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6EC0C4D5" w:rsidR="008731C6" w:rsidRPr="00BE56D8" w:rsidRDefault="00A37E34" w:rsidP="005068AA">
      <w:pPr>
        <w:spacing w:after="0" w:line="276" w:lineRule="auto"/>
        <w:jc w:val="center"/>
        <w:rPr>
          <w:rFonts w:cstheme="minorHAnsi"/>
          <w:b/>
          <w:sz w:val="24"/>
          <w:szCs w:val="24"/>
        </w:rPr>
      </w:pPr>
      <w:r w:rsidRPr="00BE56D8">
        <w:rPr>
          <w:rFonts w:cstheme="minorHAnsi"/>
          <w:b/>
          <w:sz w:val="24"/>
          <w:szCs w:val="24"/>
        </w:rPr>
        <w:t>Operational Steering Group</w:t>
      </w:r>
      <w:r w:rsidR="00BF1D35" w:rsidRPr="00BE56D8">
        <w:rPr>
          <w:rFonts w:cstheme="minorHAnsi"/>
          <w:b/>
          <w:sz w:val="24"/>
          <w:szCs w:val="24"/>
        </w:rPr>
        <w:t xml:space="preserve"> (OSG)</w:t>
      </w:r>
    </w:p>
    <w:p w14:paraId="400F0470" w14:textId="52D2DEC7" w:rsidR="0037728D" w:rsidRPr="00BE56D8" w:rsidRDefault="008E4D0F" w:rsidP="005068AA">
      <w:pPr>
        <w:spacing w:after="0" w:line="276" w:lineRule="auto"/>
        <w:jc w:val="center"/>
        <w:rPr>
          <w:rFonts w:cstheme="minorHAnsi"/>
          <w:b/>
          <w:sz w:val="24"/>
          <w:szCs w:val="24"/>
        </w:rPr>
      </w:pPr>
      <w:r w:rsidRPr="00BE56D8">
        <w:rPr>
          <w:rFonts w:cstheme="minorHAnsi"/>
          <w:b/>
          <w:sz w:val="24"/>
          <w:szCs w:val="24"/>
        </w:rPr>
        <w:t xml:space="preserve">Date: </w:t>
      </w:r>
      <w:r w:rsidR="00B22221" w:rsidRPr="00BE56D8">
        <w:rPr>
          <w:rFonts w:cstheme="minorHAnsi"/>
          <w:b/>
          <w:sz w:val="24"/>
          <w:szCs w:val="24"/>
        </w:rPr>
        <w:t xml:space="preserve">Tuesday </w:t>
      </w:r>
      <w:r w:rsidR="00A10428">
        <w:rPr>
          <w:rFonts w:cstheme="minorHAnsi"/>
          <w:b/>
          <w:sz w:val="24"/>
          <w:szCs w:val="24"/>
        </w:rPr>
        <w:t>14 May</w:t>
      </w:r>
      <w:r w:rsidR="008B4580">
        <w:rPr>
          <w:rFonts w:cstheme="minorHAnsi"/>
          <w:b/>
          <w:sz w:val="24"/>
          <w:szCs w:val="24"/>
        </w:rPr>
        <w:t xml:space="preserve"> 2024</w:t>
      </w:r>
      <w:r w:rsidR="001F315F">
        <w:rPr>
          <w:rFonts w:cstheme="minorHAnsi"/>
          <w:b/>
          <w:sz w:val="24"/>
          <w:szCs w:val="24"/>
        </w:rPr>
        <w:t xml:space="preserve"> </w:t>
      </w:r>
    </w:p>
    <w:tbl>
      <w:tblPr>
        <w:tblStyle w:val="TableGrid"/>
        <w:tblW w:w="5000" w:type="pct"/>
        <w:jc w:val="center"/>
        <w:tblLook w:val="04A0" w:firstRow="1" w:lastRow="0" w:firstColumn="1" w:lastColumn="0" w:noHBand="0" w:noVBand="1"/>
        <w:tblCaption w:val="Meeting Attendees"/>
      </w:tblPr>
      <w:tblGrid>
        <w:gridCol w:w="2248"/>
        <w:gridCol w:w="913"/>
        <w:gridCol w:w="3359"/>
        <w:gridCol w:w="2506"/>
      </w:tblGrid>
      <w:tr w:rsidR="0009631F" w:rsidRPr="00BE56D8" w14:paraId="4E4C4F4A" w14:textId="6343EB77" w:rsidTr="005B7B67">
        <w:trPr>
          <w:jc w:val="center"/>
        </w:trPr>
        <w:tc>
          <w:tcPr>
            <w:tcW w:w="1245" w:type="pct"/>
            <w:tcBorders>
              <w:top w:val="nil"/>
              <w:left w:val="nil"/>
              <w:bottom w:val="single" w:sz="4" w:space="0" w:color="auto"/>
              <w:right w:val="nil"/>
            </w:tcBorders>
            <w:shd w:val="clear" w:color="auto" w:fill="auto"/>
          </w:tcPr>
          <w:p w14:paraId="2F88E09E" w14:textId="77777777" w:rsidR="0009631F" w:rsidRPr="00BE56D8" w:rsidRDefault="0009631F" w:rsidP="008D36A4">
            <w:pPr>
              <w:spacing w:line="276" w:lineRule="auto"/>
              <w:rPr>
                <w:rFonts w:cstheme="minorHAnsi"/>
                <w:b/>
                <w:bCs/>
                <w:sz w:val="24"/>
                <w:szCs w:val="24"/>
              </w:rPr>
            </w:pPr>
            <w:r w:rsidRPr="00BE56D8">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BE56D8" w:rsidRDefault="0009631F" w:rsidP="008D36A4">
            <w:pPr>
              <w:spacing w:line="276" w:lineRule="auto"/>
              <w:rPr>
                <w:rFonts w:cstheme="minorHAnsi"/>
                <w:b/>
                <w:bCs/>
                <w:sz w:val="24"/>
                <w:szCs w:val="24"/>
              </w:rPr>
            </w:pPr>
          </w:p>
        </w:tc>
        <w:tc>
          <w:tcPr>
            <w:tcW w:w="1861" w:type="pct"/>
            <w:tcBorders>
              <w:top w:val="nil"/>
              <w:left w:val="nil"/>
              <w:bottom w:val="single" w:sz="4" w:space="0" w:color="auto"/>
              <w:right w:val="nil"/>
            </w:tcBorders>
            <w:shd w:val="clear" w:color="auto" w:fill="auto"/>
          </w:tcPr>
          <w:p w14:paraId="5DE2510D" w14:textId="7DAEA1FA" w:rsidR="0009631F" w:rsidRPr="00BE56D8" w:rsidRDefault="0009631F" w:rsidP="008D36A4">
            <w:pPr>
              <w:spacing w:line="276" w:lineRule="auto"/>
              <w:rPr>
                <w:rFonts w:cstheme="minorHAnsi"/>
                <w:b/>
                <w:bCs/>
                <w:sz w:val="24"/>
                <w:szCs w:val="24"/>
              </w:rPr>
            </w:pPr>
          </w:p>
        </w:tc>
        <w:tc>
          <w:tcPr>
            <w:tcW w:w="1388" w:type="pct"/>
            <w:tcBorders>
              <w:top w:val="nil"/>
              <w:left w:val="nil"/>
              <w:bottom w:val="single" w:sz="4" w:space="0" w:color="auto"/>
              <w:right w:val="nil"/>
            </w:tcBorders>
          </w:tcPr>
          <w:p w14:paraId="3FAD2FCA" w14:textId="77777777" w:rsidR="0009631F" w:rsidRPr="00BE56D8" w:rsidRDefault="0009631F" w:rsidP="008D36A4">
            <w:pPr>
              <w:spacing w:line="276" w:lineRule="auto"/>
              <w:rPr>
                <w:rFonts w:cstheme="minorHAnsi"/>
                <w:b/>
                <w:bCs/>
                <w:sz w:val="24"/>
                <w:szCs w:val="24"/>
              </w:rPr>
            </w:pPr>
          </w:p>
        </w:tc>
      </w:tr>
      <w:tr w:rsidR="0009631F" w:rsidRPr="00BE56D8" w14:paraId="634AC7DD" w14:textId="720F2003" w:rsidTr="005B7B67">
        <w:trPr>
          <w:jc w:val="center"/>
        </w:trPr>
        <w:tc>
          <w:tcPr>
            <w:tcW w:w="1245" w:type="pct"/>
            <w:tcBorders>
              <w:top w:val="single" w:sz="4" w:space="0" w:color="auto"/>
            </w:tcBorders>
            <w:shd w:val="clear" w:color="auto" w:fill="auto"/>
          </w:tcPr>
          <w:p w14:paraId="4AF3A868" w14:textId="452819EF" w:rsidR="0009631F" w:rsidRPr="00BE56D8" w:rsidRDefault="0009631F" w:rsidP="008D36A4">
            <w:pPr>
              <w:spacing w:line="276" w:lineRule="auto"/>
              <w:rPr>
                <w:rFonts w:cstheme="minorHAnsi"/>
                <w:b/>
                <w:bCs/>
                <w:sz w:val="24"/>
                <w:szCs w:val="24"/>
              </w:rPr>
            </w:pPr>
            <w:r w:rsidRPr="00BE56D8">
              <w:rPr>
                <w:rFonts w:cstheme="minorHAnsi"/>
                <w:b/>
                <w:bCs/>
                <w:sz w:val="24"/>
                <w:szCs w:val="24"/>
              </w:rPr>
              <w:t>Attendee</w:t>
            </w:r>
          </w:p>
        </w:tc>
        <w:tc>
          <w:tcPr>
            <w:tcW w:w="506" w:type="pct"/>
            <w:tcBorders>
              <w:top w:val="single" w:sz="4" w:space="0" w:color="auto"/>
            </w:tcBorders>
          </w:tcPr>
          <w:p w14:paraId="00908C14" w14:textId="454A32EA" w:rsidR="0009631F" w:rsidRPr="00BE56D8" w:rsidRDefault="0009631F" w:rsidP="008D36A4">
            <w:pPr>
              <w:spacing w:line="276" w:lineRule="auto"/>
              <w:rPr>
                <w:rFonts w:cstheme="minorHAnsi"/>
                <w:b/>
                <w:bCs/>
                <w:sz w:val="24"/>
                <w:szCs w:val="24"/>
              </w:rPr>
            </w:pPr>
            <w:r w:rsidRPr="00BE56D8">
              <w:rPr>
                <w:rFonts w:cstheme="minorHAnsi"/>
                <w:b/>
                <w:bCs/>
                <w:sz w:val="24"/>
                <w:szCs w:val="24"/>
              </w:rPr>
              <w:t>Initials</w:t>
            </w:r>
          </w:p>
        </w:tc>
        <w:tc>
          <w:tcPr>
            <w:tcW w:w="1861" w:type="pct"/>
            <w:tcBorders>
              <w:top w:val="single" w:sz="4" w:space="0" w:color="auto"/>
            </w:tcBorders>
            <w:shd w:val="clear" w:color="auto" w:fill="auto"/>
          </w:tcPr>
          <w:p w14:paraId="445A9D21" w14:textId="5927100B" w:rsidR="0009631F" w:rsidRPr="00BE56D8" w:rsidRDefault="0009631F" w:rsidP="008D36A4">
            <w:pPr>
              <w:spacing w:line="276" w:lineRule="auto"/>
              <w:rPr>
                <w:rFonts w:cstheme="minorHAnsi"/>
                <w:b/>
                <w:bCs/>
                <w:sz w:val="24"/>
                <w:szCs w:val="24"/>
              </w:rPr>
            </w:pPr>
            <w:r w:rsidRPr="00BE56D8">
              <w:rPr>
                <w:rFonts w:cstheme="minorHAnsi"/>
                <w:b/>
                <w:bCs/>
                <w:sz w:val="24"/>
                <w:szCs w:val="24"/>
              </w:rPr>
              <w:t>Title</w:t>
            </w:r>
          </w:p>
        </w:tc>
        <w:tc>
          <w:tcPr>
            <w:tcW w:w="1388" w:type="pct"/>
            <w:tcBorders>
              <w:top w:val="single" w:sz="4" w:space="0" w:color="auto"/>
            </w:tcBorders>
          </w:tcPr>
          <w:p w14:paraId="494C05CE" w14:textId="6C74E711"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4B2E04" w:rsidRPr="00BE56D8" w14:paraId="136AC84B" w14:textId="77777777" w:rsidTr="005B7B67">
        <w:trPr>
          <w:jc w:val="center"/>
        </w:trPr>
        <w:tc>
          <w:tcPr>
            <w:tcW w:w="1245" w:type="pct"/>
            <w:shd w:val="clear" w:color="auto" w:fill="auto"/>
          </w:tcPr>
          <w:p w14:paraId="7BDA3E06" w14:textId="547A59CB" w:rsidR="004B2E04" w:rsidRPr="00BE56D8" w:rsidRDefault="004B2E04" w:rsidP="008D36A4">
            <w:pPr>
              <w:spacing w:line="276" w:lineRule="auto"/>
              <w:rPr>
                <w:rFonts w:cstheme="minorHAnsi"/>
                <w:sz w:val="24"/>
                <w:szCs w:val="24"/>
              </w:rPr>
            </w:pPr>
            <w:r w:rsidRPr="00BE56D8">
              <w:rPr>
                <w:rFonts w:cstheme="minorHAnsi"/>
                <w:sz w:val="24"/>
                <w:szCs w:val="24"/>
              </w:rPr>
              <w:t>Jan Buchanan (Chair)</w:t>
            </w:r>
          </w:p>
        </w:tc>
        <w:tc>
          <w:tcPr>
            <w:tcW w:w="506" w:type="pct"/>
          </w:tcPr>
          <w:p w14:paraId="7E8A5C7E" w14:textId="291EE69B" w:rsidR="004B2E04" w:rsidRPr="00BE56D8" w:rsidRDefault="004B2E04" w:rsidP="008D36A4">
            <w:pPr>
              <w:spacing w:line="276" w:lineRule="auto"/>
              <w:rPr>
                <w:rFonts w:cstheme="minorHAnsi"/>
                <w:sz w:val="24"/>
                <w:szCs w:val="24"/>
              </w:rPr>
            </w:pPr>
            <w:r w:rsidRPr="00BE56D8">
              <w:rPr>
                <w:rFonts w:cstheme="minorHAnsi"/>
                <w:sz w:val="24"/>
                <w:szCs w:val="24"/>
              </w:rPr>
              <w:t>JB</w:t>
            </w:r>
          </w:p>
        </w:tc>
        <w:tc>
          <w:tcPr>
            <w:tcW w:w="1861" w:type="pct"/>
            <w:shd w:val="clear" w:color="auto" w:fill="auto"/>
          </w:tcPr>
          <w:p w14:paraId="1D0B58C5" w14:textId="77EE53D5" w:rsidR="004B2E04" w:rsidRPr="00BE56D8" w:rsidRDefault="004B2E04" w:rsidP="008D36A4">
            <w:pPr>
              <w:spacing w:line="276" w:lineRule="auto"/>
              <w:rPr>
                <w:rFonts w:cstheme="minorHAnsi"/>
                <w:sz w:val="24"/>
                <w:szCs w:val="24"/>
              </w:rPr>
            </w:pPr>
            <w:r w:rsidRPr="00BE56D8">
              <w:rPr>
                <w:rFonts w:cstheme="minorHAnsi"/>
                <w:sz w:val="24"/>
                <w:szCs w:val="24"/>
              </w:rPr>
              <w:t>Director of Finance and Corporate Services</w:t>
            </w:r>
          </w:p>
        </w:tc>
        <w:tc>
          <w:tcPr>
            <w:tcW w:w="1388" w:type="pct"/>
          </w:tcPr>
          <w:p w14:paraId="57592EF1" w14:textId="102294C6" w:rsidR="004B2E04" w:rsidRPr="00BE56D8" w:rsidRDefault="004B2E04" w:rsidP="008D36A4">
            <w:pPr>
              <w:spacing w:line="276" w:lineRule="auto"/>
              <w:rPr>
                <w:rFonts w:cstheme="minorHAnsi"/>
                <w:sz w:val="24"/>
                <w:szCs w:val="24"/>
              </w:rPr>
            </w:pPr>
            <w:r w:rsidRPr="00BE56D8">
              <w:rPr>
                <w:rFonts w:cstheme="minorHAnsi"/>
                <w:sz w:val="24"/>
                <w:szCs w:val="24"/>
              </w:rPr>
              <w:t>Glasgow Life</w:t>
            </w:r>
          </w:p>
        </w:tc>
      </w:tr>
      <w:tr w:rsidR="004B2E04" w:rsidRPr="00BE56D8" w14:paraId="68FC7C54" w14:textId="77777777" w:rsidTr="005B7B67">
        <w:trPr>
          <w:jc w:val="center"/>
        </w:trPr>
        <w:tc>
          <w:tcPr>
            <w:tcW w:w="1245" w:type="pct"/>
            <w:shd w:val="clear" w:color="auto" w:fill="auto"/>
          </w:tcPr>
          <w:p w14:paraId="43C4A4BC" w14:textId="3FD52AE6" w:rsidR="004B2E04" w:rsidRPr="00BE56D8" w:rsidRDefault="004B2E04" w:rsidP="008D36A4">
            <w:pPr>
              <w:spacing w:line="276" w:lineRule="auto"/>
              <w:rPr>
                <w:rFonts w:cstheme="minorHAnsi"/>
                <w:sz w:val="24"/>
                <w:szCs w:val="24"/>
              </w:rPr>
            </w:pPr>
            <w:r w:rsidRPr="00BE56D8">
              <w:rPr>
                <w:rFonts w:cstheme="minorHAnsi"/>
                <w:sz w:val="24"/>
                <w:szCs w:val="24"/>
              </w:rPr>
              <w:t>Alan Taylor</w:t>
            </w:r>
          </w:p>
        </w:tc>
        <w:tc>
          <w:tcPr>
            <w:tcW w:w="506" w:type="pct"/>
          </w:tcPr>
          <w:p w14:paraId="69F0908B" w14:textId="56140520" w:rsidR="004B2E04" w:rsidRPr="00BE56D8" w:rsidRDefault="004B2E04" w:rsidP="008D36A4">
            <w:pPr>
              <w:spacing w:line="276" w:lineRule="auto"/>
              <w:rPr>
                <w:rFonts w:cstheme="minorHAnsi"/>
                <w:sz w:val="24"/>
                <w:szCs w:val="24"/>
              </w:rPr>
            </w:pPr>
            <w:r w:rsidRPr="00BE56D8">
              <w:rPr>
                <w:rFonts w:cstheme="minorHAnsi"/>
                <w:sz w:val="24"/>
                <w:szCs w:val="24"/>
              </w:rPr>
              <w:t>AT</w:t>
            </w:r>
          </w:p>
        </w:tc>
        <w:tc>
          <w:tcPr>
            <w:tcW w:w="1861" w:type="pct"/>
            <w:shd w:val="clear" w:color="auto" w:fill="auto"/>
          </w:tcPr>
          <w:p w14:paraId="4CE612F1" w14:textId="6C934999" w:rsidR="004B2E04" w:rsidRPr="00BE56D8" w:rsidRDefault="004B2E04" w:rsidP="008D36A4">
            <w:pPr>
              <w:spacing w:line="276" w:lineRule="auto"/>
              <w:rPr>
                <w:rFonts w:cstheme="minorHAnsi"/>
                <w:sz w:val="24"/>
                <w:szCs w:val="24"/>
              </w:rPr>
            </w:pPr>
            <w:r w:rsidRPr="00BE56D8">
              <w:rPr>
                <w:rFonts w:cstheme="minorHAnsi"/>
                <w:sz w:val="24"/>
                <w:szCs w:val="24"/>
              </w:rPr>
              <w:t>Job Evaluation Manager</w:t>
            </w:r>
          </w:p>
        </w:tc>
        <w:tc>
          <w:tcPr>
            <w:tcW w:w="1388" w:type="pct"/>
          </w:tcPr>
          <w:p w14:paraId="3171775A" w14:textId="36BEF1E8" w:rsidR="004B2E04" w:rsidRPr="00BE56D8" w:rsidRDefault="004B2E04" w:rsidP="008D36A4">
            <w:pPr>
              <w:spacing w:line="276" w:lineRule="auto"/>
              <w:rPr>
                <w:rFonts w:cstheme="minorHAnsi"/>
                <w:sz w:val="24"/>
                <w:szCs w:val="24"/>
              </w:rPr>
            </w:pPr>
            <w:r w:rsidRPr="00BE56D8">
              <w:rPr>
                <w:rFonts w:cstheme="minorHAnsi"/>
                <w:sz w:val="24"/>
                <w:szCs w:val="24"/>
              </w:rPr>
              <w:t>Chief Executives</w:t>
            </w:r>
          </w:p>
        </w:tc>
      </w:tr>
      <w:tr w:rsidR="008B4580" w:rsidRPr="00BE56D8" w14:paraId="04D1B197" w14:textId="77777777" w:rsidTr="005B7B67">
        <w:trPr>
          <w:jc w:val="center"/>
        </w:trPr>
        <w:tc>
          <w:tcPr>
            <w:tcW w:w="1245" w:type="pct"/>
            <w:shd w:val="clear" w:color="auto" w:fill="auto"/>
          </w:tcPr>
          <w:p w14:paraId="11F3A026" w14:textId="05911B63" w:rsidR="008B4580" w:rsidRPr="00BE56D8" w:rsidRDefault="008B4580" w:rsidP="008D36A4">
            <w:pPr>
              <w:spacing w:line="276" w:lineRule="auto"/>
              <w:rPr>
                <w:rFonts w:cstheme="minorHAnsi"/>
                <w:sz w:val="24"/>
                <w:szCs w:val="24"/>
              </w:rPr>
            </w:pPr>
            <w:r w:rsidRPr="00BE56D8">
              <w:rPr>
                <w:rFonts w:cstheme="minorHAnsi"/>
                <w:sz w:val="24"/>
                <w:szCs w:val="24"/>
              </w:rPr>
              <w:t>Gena Howe</w:t>
            </w:r>
          </w:p>
        </w:tc>
        <w:tc>
          <w:tcPr>
            <w:tcW w:w="506" w:type="pct"/>
          </w:tcPr>
          <w:p w14:paraId="4A538F78" w14:textId="55B7E71D" w:rsidR="008B4580" w:rsidRPr="00BE56D8" w:rsidRDefault="008B4580" w:rsidP="008D36A4">
            <w:pPr>
              <w:spacing w:line="276" w:lineRule="auto"/>
              <w:rPr>
                <w:rFonts w:cstheme="minorHAnsi"/>
                <w:sz w:val="24"/>
                <w:szCs w:val="24"/>
              </w:rPr>
            </w:pPr>
            <w:r w:rsidRPr="00BE56D8">
              <w:rPr>
                <w:rFonts w:cstheme="minorHAnsi"/>
                <w:sz w:val="24"/>
                <w:szCs w:val="24"/>
              </w:rPr>
              <w:t>GH</w:t>
            </w:r>
          </w:p>
        </w:tc>
        <w:tc>
          <w:tcPr>
            <w:tcW w:w="1861" w:type="pct"/>
            <w:shd w:val="clear" w:color="auto" w:fill="auto"/>
          </w:tcPr>
          <w:p w14:paraId="02B3DB3E" w14:textId="09210337" w:rsidR="008B4580" w:rsidRPr="00BE56D8" w:rsidRDefault="008B4580" w:rsidP="008D36A4">
            <w:pPr>
              <w:spacing w:line="276" w:lineRule="auto"/>
              <w:rPr>
                <w:rFonts w:cstheme="minorHAnsi"/>
                <w:sz w:val="24"/>
                <w:szCs w:val="24"/>
              </w:rPr>
            </w:pPr>
            <w:r w:rsidRPr="00BE56D8">
              <w:rPr>
                <w:rFonts w:cstheme="minorHAnsi"/>
                <w:sz w:val="24"/>
                <w:szCs w:val="24"/>
              </w:rPr>
              <w:t>Job Evaluation Project</w:t>
            </w:r>
          </w:p>
        </w:tc>
        <w:tc>
          <w:tcPr>
            <w:tcW w:w="1388" w:type="pct"/>
          </w:tcPr>
          <w:p w14:paraId="48EE9B89" w14:textId="39373337" w:rsidR="008B4580" w:rsidRPr="00BE56D8" w:rsidRDefault="008B4580" w:rsidP="008D36A4">
            <w:pPr>
              <w:spacing w:line="276" w:lineRule="auto"/>
              <w:rPr>
                <w:rFonts w:cstheme="minorHAnsi"/>
                <w:sz w:val="24"/>
                <w:szCs w:val="24"/>
              </w:rPr>
            </w:pPr>
            <w:r w:rsidRPr="00BE56D8">
              <w:rPr>
                <w:rFonts w:cstheme="minorHAnsi"/>
                <w:sz w:val="24"/>
                <w:szCs w:val="24"/>
              </w:rPr>
              <w:t>Chief Executives</w:t>
            </w:r>
          </w:p>
        </w:tc>
      </w:tr>
      <w:tr w:rsidR="00163CAA" w:rsidRPr="00BE56D8" w14:paraId="3F7A7E55" w14:textId="77777777" w:rsidTr="005B7B67">
        <w:trPr>
          <w:jc w:val="center"/>
        </w:trPr>
        <w:tc>
          <w:tcPr>
            <w:tcW w:w="1245" w:type="pct"/>
            <w:shd w:val="clear" w:color="auto" w:fill="auto"/>
          </w:tcPr>
          <w:p w14:paraId="3822E897" w14:textId="3452D316" w:rsidR="00163CAA" w:rsidRPr="00BE56D8" w:rsidRDefault="00163CAA" w:rsidP="008D36A4">
            <w:pPr>
              <w:spacing w:line="276" w:lineRule="auto"/>
              <w:rPr>
                <w:rFonts w:cstheme="minorHAnsi"/>
                <w:sz w:val="24"/>
                <w:szCs w:val="24"/>
              </w:rPr>
            </w:pPr>
            <w:r w:rsidRPr="00BE56D8">
              <w:rPr>
                <w:rFonts w:cstheme="minorHAnsi"/>
                <w:sz w:val="24"/>
                <w:szCs w:val="24"/>
              </w:rPr>
              <w:t>Vickky Irons</w:t>
            </w:r>
          </w:p>
        </w:tc>
        <w:tc>
          <w:tcPr>
            <w:tcW w:w="506" w:type="pct"/>
          </w:tcPr>
          <w:p w14:paraId="2E41BEBA" w14:textId="6CA2A22C" w:rsidR="00163CAA" w:rsidRPr="00BE56D8" w:rsidRDefault="00163CAA" w:rsidP="008D36A4">
            <w:pPr>
              <w:spacing w:line="276" w:lineRule="auto"/>
              <w:rPr>
                <w:rFonts w:cstheme="minorHAnsi"/>
                <w:sz w:val="24"/>
                <w:szCs w:val="24"/>
              </w:rPr>
            </w:pPr>
            <w:r w:rsidRPr="00BE56D8">
              <w:rPr>
                <w:rFonts w:cstheme="minorHAnsi"/>
                <w:sz w:val="24"/>
                <w:szCs w:val="24"/>
              </w:rPr>
              <w:t>VI</w:t>
            </w:r>
          </w:p>
        </w:tc>
        <w:tc>
          <w:tcPr>
            <w:tcW w:w="1861" w:type="pct"/>
            <w:shd w:val="clear" w:color="auto" w:fill="auto"/>
          </w:tcPr>
          <w:p w14:paraId="2B3E9F31" w14:textId="71923FCA" w:rsidR="00163CAA" w:rsidRPr="00BE56D8" w:rsidRDefault="00163CAA" w:rsidP="008D36A4">
            <w:pPr>
              <w:spacing w:line="276" w:lineRule="auto"/>
              <w:rPr>
                <w:rFonts w:cstheme="minorHAnsi"/>
                <w:sz w:val="24"/>
                <w:szCs w:val="24"/>
              </w:rPr>
            </w:pPr>
            <w:r w:rsidRPr="00BE56D8">
              <w:rPr>
                <w:rFonts w:cstheme="minorHAnsi"/>
                <w:sz w:val="24"/>
                <w:szCs w:val="24"/>
              </w:rPr>
              <w:t>Project Manager</w:t>
            </w:r>
          </w:p>
        </w:tc>
        <w:tc>
          <w:tcPr>
            <w:tcW w:w="1388" w:type="pct"/>
          </w:tcPr>
          <w:p w14:paraId="1C6DE86E" w14:textId="244B1894" w:rsidR="00163CAA" w:rsidRPr="00BE56D8" w:rsidRDefault="00163CAA" w:rsidP="008D36A4">
            <w:pPr>
              <w:spacing w:line="276" w:lineRule="auto"/>
              <w:rPr>
                <w:rFonts w:cstheme="minorHAnsi"/>
                <w:sz w:val="24"/>
                <w:szCs w:val="24"/>
              </w:rPr>
            </w:pPr>
            <w:r w:rsidRPr="00BE56D8">
              <w:rPr>
                <w:rFonts w:cstheme="minorHAnsi"/>
                <w:sz w:val="24"/>
                <w:szCs w:val="24"/>
              </w:rPr>
              <w:t>Chief Executives</w:t>
            </w:r>
          </w:p>
        </w:tc>
      </w:tr>
      <w:tr w:rsidR="007D3196" w:rsidRPr="00BE56D8" w14:paraId="3C8B5773" w14:textId="77777777" w:rsidTr="005B7B67">
        <w:trPr>
          <w:jc w:val="center"/>
        </w:trPr>
        <w:tc>
          <w:tcPr>
            <w:tcW w:w="1245" w:type="pct"/>
            <w:shd w:val="clear" w:color="auto" w:fill="auto"/>
          </w:tcPr>
          <w:p w14:paraId="574EC2B4" w14:textId="05BC35DD" w:rsidR="007D3196" w:rsidRPr="00BE56D8" w:rsidRDefault="007D3196" w:rsidP="008D36A4">
            <w:pPr>
              <w:spacing w:line="276" w:lineRule="auto"/>
              <w:rPr>
                <w:rFonts w:cstheme="minorHAnsi"/>
                <w:sz w:val="24"/>
                <w:szCs w:val="24"/>
              </w:rPr>
            </w:pPr>
            <w:r w:rsidRPr="00BE56D8">
              <w:rPr>
                <w:rFonts w:cstheme="minorHAnsi"/>
                <w:sz w:val="24"/>
                <w:szCs w:val="24"/>
              </w:rPr>
              <w:t>Angela Anderson</w:t>
            </w:r>
          </w:p>
        </w:tc>
        <w:tc>
          <w:tcPr>
            <w:tcW w:w="506" w:type="pct"/>
          </w:tcPr>
          <w:p w14:paraId="03906583" w14:textId="47794BFA" w:rsidR="007D3196" w:rsidRPr="00BE56D8" w:rsidRDefault="007D3196" w:rsidP="008D36A4">
            <w:pPr>
              <w:spacing w:line="276" w:lineRule="auto"/>
              <w:rPr>
                <w:rFonts w:cstheme="minorHAnsi"/>
                <w:sz w:val="24"/>
                <w:szCs w:val="24"/>
              </w:rPr>
            </w:pPr>
            <w:r w:rsidRPr="00BE56D8">
              <w:rPr>
                <w:rFonts w:cstheme="minorHAnsi"/>
                <w:sz w:val="24"/>
                <w:szCs w:val="24"/>
              </w:rPr>
              <w:t>AA</w:t>
            </w:r>
          </w:p>
        </w:tc>
        <w:tc>
          <w:tcPr>
            <w:tcW w:w="1861" w:type="pct"/>
            <w:shd w:val="clear" w:color="auto" w:fill="auto"/>
          </w:tcPr>
          <w:p w14:paraId="5592F834" w14:textId="702AC75B" w:rsidR="007D3196" w:rsidRPr="00BE56D8" w:rsidRDefault="007D3196" w:rsidP="008D36A4">
            <w:pPr>
              <w:spacing w:line="276" w:lineRule="auto"/>
              <w:rPr>
                <w:rFonts w:cstheme="minorHAnsi"/>
                <w:sz w:val="24"/>
                <w:szCs w:val="24"/>
              </w:rPr>
            </w:pPr>
            <w:r w:rsidRPr="00BE56D8">
              <w:rPr>
                <w:rFonts w:cstheme="minorHAnsi"/>
                <w:sz w:val="24"/>
                <w:szCs w:val="24"/>
              </w:rPr>
              <w:t>Senior Communications Officer</w:t>
            </w:r>
          </w:p>
        </w:tc>
        <w:tc>
          <w:tcPr>
            <w:tcW w:w="1388" w:type="pct"/>
          </w:tcPr>
          <w:p w14:paraId="0248C3C7" w14:textId="0E1C6729" w:rsidR="007D3196" w:rsidRPr="00BE56D8" w:rsidRDefault="007D3196" w:rsidP="008D36A4">
            <w:pPr>
              <w:spacing w:line="276" w:lineRule="auto"/>
              <w:rPr>
                <w:rFonts w:cstheme="minorHAnsi"/>
                <w:sz w:val="24"/>
                <w:szCs w:val="24"/>
              </w:rPr>
            </w:pPr>
            <w:r w:rsidRPr="00BE56D8">
              <w:rPr>
                <w:rFonts w:cstheme="minorHAnsi"/>
                <w:sz w:val="24"/>
                <w:szCs w:val="24"/>
              </w:rPr>
              <w:t>Chief Executives</w:t>
            </w:r>
          </w:p>
        </w:tc>
      </w:tr>
      <w:tr w:rsidR="0009631F" w:rsidRPr="00BE56D8" w14:paraId="0DEC8DA3" w14:textId="04878D47" w:rsidTr="005B7B67">
        <w:trPr>
          <w:jc w:val="center"/>
        </w:trPr>
        <w:tc>
          <w:tcPr>
            <w:tcW w:w="1245" w:type="pct"/>
            <w:shd w:val="clear" w:color="auto" w:fill="auto"/>
          </w:tcPr>
          <w:p w14:paraId="44A20863" w14:textId="5FE6D3F0" w:rsidR="0009631F" w:rsidRPr="00BE56D8" w:rsidRDefault="00010F65" w:rsidP="008D36A4">
            <w:pPr>
              <w:spacing w:line="276" w:lineRule="auto"/>
              <w:rPr>
                <w:rFonts w:cstheme="minorHAnsi"/>
                <w:sz w:val="24"/>
                <w:szCs w:val="24"/>
              </w:rPr>
            </w:pPr>
            <w:r w:rsidRPr="00BE56D8">
              <w:rPr>
                <w:rFonts w:cstheme="minorHAnsi"/>
                <w:sz w:val="24"/>
                <w:szCs w:val="24"/>
              </w:rPr>
              <w:t>Paul McGaulley</w:t>
            </w:r>
          </w:p>
        </w:tc>
        <w:tc>
          <w:tcPr>
            <w:tcW w:w="506" w:type="pct"/>
          </w:tcPr>
          <w:p w14:paraId="2A847BC7" w14:textId="6F1F8D84" w:rsidR="0009631F" w:rsidRPr="00BE56D8" w:rsidRDefault="00010F65" w:rsidP="008D36A4">
            <w:pPr>
              <w:spacing w:line="276" w:lineRule="auto"/>
              <w:rPr>
                <w:rFonts w:cstheme="minorHAnsi"/>
                <w:sz w:val="24"/>
                <w:szCs w:val="24"/>
              </w:rPr>
            </w:pPr>
            <w:r w:rsidRPr="00BE56D8">
              <w:rPr>
                <w:rFonts w:cstheme="minorHAnsi"/>
                <w:sz w:val="24"/>
                <w:szCs w:val="24"/>
              </w:rPr>
              <w:t>PM</w:t>
            </w:r>
          </w:p>
        </w:tc>
        <w:tc>
          <w:tcPr>
            <w:tcW w:w="1861" w:type="pct"/>
            <w:shd w:val="clear" w:color="auto" w:fill="auto"/>
          </w:tcPr>
          <w:p w14:paraId="1728A91D" w14:textId="6151185A" w:rsidR="0009631F" w:rsidRPr="00BE56D8" w:rsidRDefault="00010F65" w:rsidP="008D36A4">
            <w:pPr>
              <w:spacing w:line="276" w:lineRule="auto"/>
              <w:rPr>
                <w:rFonts w:cstheme="minorHAnsi"/>
                <w:sz w:val="24"/>
                <w:szCs w:val="24"/>
              </w:rPr>
            </w:pPr>
            <w:r w:rsidRPr="00BE56D8">
              <w:rPr>
                <w:rFonts w:cstheme="minorHAnsi"/>
                <w:sz w:val="24"/>
                <w:szCs w:val="24"/>
              </w:rPr>
              <w:t>Strategic HR Manager</w:t>
            </w:r>
          </w:p>
        </w:tc>
        <w:tc>
          <w:tcPr>
            <w:tcW w:w="1388" w:type="pct"/>
          </w:tcPr>
          <w:p w14:paraId="5F437D4F" w14:textId="5DD8B5DC" w:rsidR="0009631F" w:rsidRPr="00BE56D8" w:rsidRDefault="00010F65" w:rsidP="008D36A4">
            <w:pPr>
              <w:spacing w:line="276" w:lineRule="auto"/>
              <w:rPr>
                <w:rFonts w:cstheme="minorHAnsi"/>
                <w:sz w:val="24"/>
                <w:szCs w:val="24"/>
              </w:rPr>
            </w:pPr>
            <w:r w:rsidRPr="00BE56D8">
              <w:rPr>
                <w:rFonts w:cstheme="minorHAnsi"/>
                <w:sz w:val="24"/>
                <w:szCs w:val="24"/>
              </w:rPr>
              <w:t>Chief Executives</w:t>
            </w:r>
          </w:p>
        </w:tc>
      </w:tr>
      <w:tr w:rsidR="00CB4A87" w:rsidRPr="00BE56D8" w14:paraId="7AB51E67" w14:textId="77777777" w:rsidTr="005B7B67">
        <w:trPr>
          <w:jc w:val="center"/>
        </w:trPr>
        <w:tc>
          <w:tcPr>
            <w:tcW w:w="1245" w:type="pct"/>
            <w:shd w:val="clear" w:color="auto" w:fill="auto"/>
          </w:tcPr>
          <w:p w14:paraId="16AC9A11" w14:textId="166C6556" w:rsidR="00CB4A87" w:rsidRPr="00BE56D8" w:rsidRDefault="00010F65" w:rsidP="008D36A4">
            <w:pPr>
              <w:spacing w:line="276" w:lineRule="auto"/>
              <w:rPr>
                <w:rFonts w:cstheme="minorHAnsi"/>
                <w:sz w:val="24"/>
                <w:szCs w:val="24"/>
              </w:rPr>
            </w:pPr>
            <w:r>
              <w:rPr>
                <w:rFonts w:cstheme="minorHAnsi"/>
                <w:sz w:val="24"/>
                <w:szCs w:val="24"/>
              </w:rPr>
              <w:t>Nicky Neef</w:t>
            </w:r>
          </w:p>
        </w:tc>
        <w:tc>
          <w:tcPr>
            <w:tcW w:w="506" w:type="pct"/>
          </w:tcPr>
          <w:p w14:paraId="769F3E76" w14:textId="2B540945" w:rsidR="00CB4A87" w:rsidRPr="00BE56D8" w:rsidRDefault="00010F65" w:rsidP="008D36A4">
            <w:pPr>
              <w:spacing w:line="276" w:lineRule="auto"/>
              <w:rPr>
                <w:rFonts w:cstheme="minorHAnsi"/>
                <w:sz w:val="24"/>
                <w:szCs w:val="24"/>
              </w:rPr>
            </w:pPr>
            <w:r>
              <w:rPr>
                <w:rFonts w:cstheme="minorHAnsi"/>
                <w:sz w:val="24"/>
                <w:szCs w:val="24"/>
              </w:rPr>
              <w:t>NN</w:t>
            </w:r>
          </w:p>
        </w:tc>
        <w:tc>
          <w:tcPr>
            <w:tcW w:w="1861" w:type="pct"/>
            <w:shd w:val="clear" w:color="auto" w:fill="auto"/>
          </w:tcPr>
          <w:p w14:paraId="562C2F39" w14:textId="2CFE3959" w:rsidR="00CB4A87" w:rsidRPr="00BE56D8" w:rsidRDefault="00013C9B" w:rsidP="008D36A4">
            <w:pPr>
              <w:spacing w:line="276" w:lineRule="auto"/>
              <w:rPr>
                <w:rFonts w:cstheme="minorHAnsi"/>
                <w:sz w:val="24"/>
                <w:szCs w:val="24"/>
              </w:rPr>
            </w:pPr>
            <w:r>
              <w:rPr>
                <w:rFonts w:cstheme="minorHAnsi"/>
                <w:sz w:val="24"/>
                <w:szCs w:val="24"/>
              </w:rPr>
              <w:t>Head of Corporate Services</w:t>
            </w:r>
          </w:p>
        </w:tc>
        <w:tc>
          <w:tcPr>
            <w:tcW w:w="1388" w:type="pct"/>
          </w:tcPr>
          <w:p w14:paraId="781C8F5F" w14:textId="6DA95C9A" w:rsidR="00CB4A87" w:rsidRPr="00BE56D8" w:rsidRDefault="00CB4A87" w:rsidP="008D36A4">
            <w:pPr>
              <w:spacing w:line="276" w:lineRule="auto"/>
              <w:rPr>
                <w:rFonts w:cstheme="minorHAnsi"/>
                <w:sz w:val="24"/>
                <w:szCs w:val="24"/>
              </w:rPr>
            </w:pPr>
            <w:r>
              <w:rPr>
                <w:rFonts w:cstheme="minorHAnsi"/>
                <w:sz w:val="24"/>
                <w:szCs w:val="24"/>
              </w:rPr>
              <w:t>City Property</w:t>
            </w:r>
          </w:p>
        </w:tc>
      </w:tr>
      <w:tr w:rsidR="00582229" w:rsidRPr="00BE56D8" w14:paraId="23DA8D76" w14:textId="77777777" w:rsidTr="005B7B67">
        <w:trPr>
          <w:jc w:val="center"/>
        </w:trPr>
        <w:tc>
          <w:tcPr>
            <w:tcW w:w="1245" w:type="pct"/>
            <w:shd w:val="clear" w:color="auto" w:fill="auto"/>
          </w:tcPr>
          <w:p w14:paraId="3531BD40" w14:textId="3196CC23" w:rsidR="00582229" w:rsidRPr="00BE56D8" w:rsidRDefault="00010F65" w:rsidP="008D36A4">
            <w:pPr>
              <w:spacing w:line="276" w:lineRule="auto"/>
              <w:rPr>
                <w:rFonts w:cstheme="minorHAnsi"/>
                <w:sz w:val="24"/>
                <w:szCs w:val="24"/>
              </w:rPr>
            </w:pPr>
            <w:r>
              <w:rPr>
                <w:rFonts w:cstheme="minorHAnsi"/>
                <w:sz w:val="24"/>
                <w:szCs w:val="24"/>
              </w:rPr>
              <w:t>Adele Bowman</w:t>
            </w:r>
          </w:p>
        </w:tc>
        <w:tc>
          <w:tcPr>
            <w:tcW w:w="506" w:type="pct"/>
          </w:tcPr>
          <w:p w14:paraId="5035FF44" w14:textId="5171ED68" w:rsidR="00582229" w:rsidRPr="00BE56D8" w:rsidRDefault="00010F65" w:rsidP="008D36A4">
            <w:pPr>
              <w:spacing w:line="276" w:lineRule="auto"/>
              <w:rPr>
                <w:rFonts w:cstheme="minorHAnsi"/>
                <w:sz w:val="24"/>
                <w:szCs w:val="24"/>
              </w:rPr>
            </w:pPr>
            <w:r>
              <w:rPr>
                <w:rFonts w:cstheme="minorHAnsi"/>
                <w:sz w:val="24"/>
                <w:szCs w:val="24"/>
              </w:rPr>
              <w:t>AB</w:t>
            </w:r>
          </w:p>
        </w:tc>
        <w:tc>
          <w:tcPr>
            <w:tcW w:w="1861" w:type="pct"/>
            <w:shd w:val="clear" w:color="auto" w:fill="auto"/>
          </w:tcPr>
          <w:p w14:paraId="428EA453" w14:textId="526FF42A" w:rsidR="00582229" w:rsidRPr="00BE56D8" w:rsidRDefault="00013C9B" w:rsidP="008D36A4">
            <w:pPr>
              <w:spacing w:line="276" w:lineRule="auto"/>
              <w:rPr>
                <w:rFonts w:cstheme="minorHAnsi"/>
                <w:sz w:val="24"/>
                <w:szCs w:val="24"/>
              </w:rPr>
            </w:pPr>
            <w:r w:rsidRPr="00013C9B">
              <w:rPr>
                <w:rFonts w:cstheme="minorHAnsi"/>
                <w:sz w:val="24"/>
                <w:szCs w:val="24"/>
              </w:rPr>
              <w:t>Education Support Services Manager</w:t>
            </w:r>
          </w:p>
        </w:tc>
        <w:tc>
          <w:tcPr>
            <w:tcW w:w="1388" w:type="pct"/>
          </w:tcPr>
          <w:p w14:paraId="7542EF12" w14:textId="53DE5D7E" w:rsidR="00582229" w:rsidRPr="00BE56D8" w:rsidRDefault="00582229" w:rsidP="008D36A4">
            <w:pPr>
              <w:spacing w:line="276" w:lineRule="auto"/>
              <w:rPr>
                <w:rFonts w:cstheme="minorHAnsi"/>
                <w:sz w:val="24"/>
                <w:szCs w:val="24"/>
              </w:rPr>
            </w:pPr>
            <w:r w:rsidRPr="00BE56D8">
              <w:rPr>
                <w:rFonts w:cstheme="minorHAnsi"/>
                <w:sz w:val="24"/>
                <w:szCs w:val="24"/>
              </w:rPr>
              <w:t>Education</w:t>
            </w:r>
          </w:p>
        </w:tc>
      </w:tr>
      <w:tr w:rsidR="00582229" w:rsidRPr="00BE56D8" w14:paraId="0AD896CC" w14:textId="77777777" w:rsidTr="005B7B67">
        <w:trPr>
          <w:jc w:val="center"/>
        </w:trPr>
        <w:tc>
          <w:tcPr>
            <w:tcW w:w="1245" w:type="pct"/>
            <w:shd w:val="clear" w:color="auto" w:fill="auto"/>
          </w:tcPr>
          <w:p w14:paraId="65C6B964" w14:textId="0D5030A1" w:rsidR="00582229" w:rsidRPr="00BE56D8" w:rsidRDefault="00582229" w:rsidP="008D36A4">
            <w:pPr>
              <w:spacing w:line="276" w:lineRule="auto"/>
              <w:rPr>
                <w:rFonts w:cstheme="minorHAnsi"/>
                <w:sz w:val="24"/>
                <w:szCs w:val="24"/>
              </w:rPr>
            </w:pPr>
            <w:r w:rsidRPr="00BE56D8">
              <w:rPr>
                <w:rFonts w:cstheme="minorHAnsi"/>
                <w:sz w:val="24"/>
                <w:szCs w:val="24"/>
              </w:rPr>
              <w:t>Tracy Keenan</w:t>
            </w:r>
          </w:p>
        </w:tc>
        <w:tc>
          <w:tcPr>
            <w:tcW w:w="506" w:type="pct"/>
          </w:tcPr>
          <w:p w14:paraId="13C30F5E" w14:textId="5A2ABB55" w:rsidR="00582229" w:rsidRPr="00BE56D8" w:rsidRDefault="00582229" w:rsidP="008D36A4">
            <w:pPr>
              <w:spacing w:line="276" w:lineRule="auto"/>
              <w:rPr>
                <w:rFonts w:cstheme="minorHAnsi"/>
                <w:sz w:val="24"/>
                <w:szCs w:val="24"/>
              </w:rPr>
            </w:pPr>
            <w:r w:rsidRPr="00BE56D8">
              <w:rPr>
                <w:rFonts w:cstheme="minorHAnsi"/>
                <w:sz w:val="24"/>
                <w:szCs w:val="24"/>
              </w:rPr>
              <w:t>TK</w:t>
            </w:r>
          </w:p>
        </w:tc>
        <w:tc>
          <w:tcPr>
            <w:tcW w:w="1861" w:type="pct"/>
            <w:shd w:val="clear" w:color="auto" w:fill="auto"/>
          </w:tcPr>
          <w:p w14:paraId="3D313B0D" w14:textId="4379E5FB" w:rsidR="00582229" w:rsidRPr="00BE56D8" w:rsidRDefault="00582229" w:rsidP="008D36A4">
            <w:pPr>
              <w:spacing w:line="276" w:lineRule="auto"/>
              <w:rPr>
                <w:rFonts w:cstheme="minorHAnsi"/>
                <w:sz w:val="24"/>
                <w:szCs w:val="24"/>
              </w:rPr>
            </w:pPr>
            <w:r w:rsidRPr="00BE56D8">
              <w:rPr>
                <w:rFonts w:cstheme="minorHAnsi"/>
                <w:sz w:val="24"/>
                <w:szCs w:val="24"/>
              </w:rPr>
              <w:t>Assistant Chief Officer</w:t>
            </w:r>
          </w:p>
        </w:tc>
        <w:tc>
          <w:tcPr>
            <w:tcW w:w="1388" w:type="pct"/>
          </w:tcPr>
          <w:p w14:paraId="24B33A84" w14:textId="025DDC46" w:rsidR="00582229" w:rsidRPr="00BE56D8" w:rsidRDefault="00582229" w:rsidP="008D36A4">
            <w:pPr>
              <w:spacing w:line="276" w:lineRule="auto"/>
              <w:rPr>
                <w:rFonts w:cstheme="minorHAnsi"/>
                <w:sz w:val="24"/>
                <w:szCs w:val="24"/>
              </w:rPr>
            </w:pPr>
            <w:r w:rsidRPr="00BE56D8">
              <w:rPr>
                <w:rFonts w:cstheme="minorHAnsi"/>
                <w:sz w:val="24"/>
                <w:szCs w:val="24"/>
              </w:rPr>
              <w:t>Health and Social Care Partnership (HSCP)</w:t>
            </w:r>
          </w:p>
        </w:tc>
      </w:tr>
      <w:tr w:rsidR="00CB4A87" w:rsidRPr="00BE56D8" w14:paraId="4F942730" w14:textId="77777777" w:rsidTr="005B7B67">
        <w:trPr>
          <w:jc w:val="center"/>
        </w:trPr>
        <w:tc>
          <w:tcPr>
            <w:tcW w:w="1245" w:type="pct"/>
            <w:shd w:val="clear" w:color="auto" w:fill="auto"/>
          </w:tcPr>
          <w:p w14:paraId="11A9B1EC" w14:textId="3A004575" w:rsidR="00CB4A87" w:rsidRPr="00BE56D8" w:rsidRDefault="00CB4A87" w:rsidP="008D36A4">
            <w:pPr>
              <w:spacing w:line="276" w:lineRule="auto"/>
              <w:rPr>
                <w:rFonts w:cstheme="minorHAnsi"/>
                <w:sz w:val="24"/>
                <w:szCs w:val="24"/>
              </w:rPr>
            </w:pPr>
            <w:r w:rsidRPr="00BE56D8">
              <w:rPr>
                <w:rFonts w:cstheme="minorHAnsi"/>
                <w:sz w:val="24"/>
                <w:szCs w:val="24"/>
              </w:rPr>
              <w:t>Cara Stevenson</w:t>
            </w:r>
          </w:p>
        </w:tc>
        <w:tc>
          <w:tcPr>
            <w:tcW w:w="506" w:type="pct"/>
          </w:tcPr>
          <w:p w14:paraId="361B7789" w14:textId="6294C52F" w:rsidR="00CB4A87" w:rsidRPr="00BE56D8" w:rsidRDefault="00CB4A87" w:rsidP="008D36A4">
            <w:pPr>
              <w:spacing w:line="276" w:lineRule="auto"/>
              <w:rPr>
                <w:rFonts w:cstheme="minorHAnsi"/>
                <w:sz w:val="24"/>
                <w:szCs w:val="24"/>
              </w:rPr>
            </w:pPr>
            <w:r w:rsidRPr="00BE56D8">
              <w:rPr>
                <w:rFonts w:cstheme="minorHAnsi"/>
                <w:sz w:val="24"/>
                <w:szCs w:val="24"/>
              </w:rPr>
              <w:t>CS</w:t>
            </w:r>
          </w:p>
        </w:tc>
        <w:tc>
          <w:tcPr>
            <w:tcW w:w="1861" w:type="pct"/>
            <w:shd w:val="clear" w:color="auto" w:fill="auto"/>
          </w:tcPr>
          <w:p w14:paraId="56C5A393" w14:textId="52597BDA" w:rsidR="00CB4A87" w:rsidRPr="00BE56D8" w:rsidRDefault="00CB4A87" w:rsidP="008D36A4">
            <w:pPr>
              <w:spacing w:line="276" w:lineRule="auto"/>
              <w:rPr>
                <w:rFonts w:cstheme="minorHAnsi"/>
                <w:sz w:val="24"/>
                <w:szCs w:val="24"/>
              </w:rPr>
            </w:pPr>
            <w:r w:rsidRPr="00BE56D8">
              <w:rPr>
                <w:rFonts w:cstheme="minorHAnsi"/>
                <w:sz w:val="24"/>
                <w:szCs w:val="24"/>
              </w:rPr>
              <w:t>GMB Lead</w:t>
            </w:r>
          </w:p>
        </w:tc>
        <w:tc>
          <w:tcPr>
            <w:tcW w:w="1388" w:type="pct"/>
          </w:tcPr>
          <w:p w14:paraId="77213250" w14:textId="77777777" w:rsidR="00CB4A87" w:rsidRPr="00BE56D8" w:rsidRDefault="00CB4A87" w:rsidP="008D36A4">
            <w:pPr>
              <w:spacing w:line="276" w:lineRule="auto"/>
              <w:rPr>
                <w:rFonts w:cstheme="minorHAnsi"/>
                <w:sz w:val="24"/>
                <w:szCs w:val="24"/>
              </w:rPr>
            </w:pPr>
          </w:p>
        </w:tc>
      </w:tr>
      <w:tr w:rsidR="005B7B67" w:rsidRPr="00BE56D8" w14:paraId="7BFE6B95" w14:textId="77777777" w:rsidTr="005B7B67">
        <w:trPr>
          <w:jc w:val="center"/>
        </w:trPr>
        <w:tc>
          <w:tcPr>
            <w:tcW w:w="1245" w:type="pct"/>
            <w:shd w:val="clear" w:color="auto" w:fill="auto"/>
          </w:tcPr>
          <w:p w14:paraId="544531C6" w14:textId="535AB6DB" w:rsidR="005B7B67" w:rsidRPr="00BE56D8" w:rsidRDefault="00163CAA" w:rsidP="008D36A4">
            <w:pPr>
              <w:spacing w:line="276" w:lineRule="auto"/>
              <w:rPr>
                <w:rFonts w:cstheme="minorHAnsi"/>
                <w:sz w:val="24"/>
                <w:szCs w:val="24"/>
              </w:rPr>
            </w:pPr>
            <w:r w:rsidRPr="00BE56D8">
              <w:rPr>
                <w:rFonts w:cstheme="minorHAnsi"/>
                <w:sz w:val="24"/>
                <w:szCs w:val="24"/>
              </w:rPr>
              <w:t>Geraldine Agbor</w:t>
            </w:r>
          </w:p>
        </w:tc>
        <w:tc>
          <w:tcPr>
            <w:tcW w:w="506" w:type="pct"/>
          </w:tcPr>
          <w:p w14:paraId="7D935683" w14:textId="31FA7FE7" w:rsidR="005B7B67" w:rsidRPr="00BE56D8" w:rsidRDefault="00163CAA" w:rsidP="008D36A4">
            <w:pPr>
              <w:spacing w:line="276" w:lineRule="auto"/>
              <w:rPr>
                <w:rFonts w:cstheme="minorHAnsi"/>
                <w:sz w:val="24"/>
                <w:szCs w:val="24"/>
              </w:rPr>
            </w:pPr>
            <w:r w:rsidRPr="00BE56D8">
              <w:rPr>
                <w:rFonts w:cstheme="minorHAnsi"/>
                <w:sz w:val="24"/>
                <w:szCs w:val="24"/>
              </w:rPr>
              <w:t>GA</w:t>
            </w:r>
          </w:p>
        </w:tc>
        <w:tc>
          <w:tcPr>
            <w:tcW w:w="1861" w:type="pct"/>
            <w:shd w:val="clear" w:color="auto" w:fill="auto"/>
          </w:tcPr>
          <w:p w14:paraId="186ADAC6" w14:textId="43BEBA3D" w:rsidR="005B7B67" w:rsidRPr="00BE56D8" w:rsidRDefault="00163CAA" w:rsidP="008D36A4">
            <w:pPr>
              <w:spacing w:line="276" w:lineRule="auto"/>
              <w:rPr>
                <w:rFonts w:cstheme="minorHAnsi"/>
                <w:sz w:val="24"/>
                <w:szCs w:val="24"/>
              </w:rPr>
            </w:pPr>
            <w:r w:rsidRPr="00BE56D8">
              <w:rPr>
                <w:rFonts w:cstheme="minorHAnsi"/>
                <w:sz w:val="24"/>
                <w:szCs w:val="24"/>
              </w:rPr>
              <w:t>GMB Representative</w:t>
            </w:r>
          </w:p>
        </w:tc>
        <w:tc>
          <w:tcPr>
            <w:tcW w:w="1388" w:type="pct"/>
          </w:tcPr>
          <w:p w14:paraId="5657A915" w14:textId="77777777" w:rsidR="005B7B67" w:rsidRPr="00BE56D8" w:rsidRDefault="005B7B67" w:rsidP="008D36A4">
            <w:pPr>
              <w:spacing w:line="276" w:lineRule="auto"/>
              <w:rPr>
                <w:rFonts w:cstheme="minorHAnsi"/>
                <w:sz w:val="24"/>
                <w:szCs w:val="24"/>
              </w:rPr>
            </w:pPr>
          </w:p>
        </w:tc>
      </w:tr>
      <w:tr w:rsidR="003A7150" w:rsidRPr="00BE56D8" w14:paraId="728BF6CF" w14:textId="77777777" w:rsidTr="005B7B67">
        <w:trPr>
          <w:jc w:val="center"/>
        </w:trPr>
        <w:tc>
          <w:tcPr>
            <w:tcW w:w="1245" w:type="pct"/>
            <w:shd w:val="clear" w:color="auto" w:fill="auto"/>
          </w:tcPr>
          <w:p w14:paraId="66A88C03" w14:textId="3D30A227" w:rsidR="003A7150" w:rsidRPr="00BE56D8" w:rsidRDefault="003A7150" w:rsidP="008D36A4">
            <w:pPr>
              <w:spacing w:line="276" w:lineRule="auto"/>
              <w:rPr>
                <w:rFonts w:cstheme="minorHAnsi"/>
                <w:sz w:val="24"/>
                <w:szCs w:val="24"/>
              </w:rPr>
            </w:pPr>
            <w:r w:rsidRPr="00BE56D8">
              <w:rPr>
                <w:rFonts w:cstheme="minorHAnsi"/>
                <w:sz w:val="24"/>
                <w:szCs w:val="24"/>
              </w:rPr>
              <w:t xml:space="preserve">Brian </w:t>
            </w:r>
            <w:r w:rsidR="008B5251" w:rsidRPr="00BE56D8">
              <w:rPr>
                <w:rFonts w:cstheme="minorHAnsi"/>
                <w:sz w:val="24"/>
                <w:szCs w:val="24"/>
              </w:rPr>
              <w:t>Smith</w:t>
            </w:r>
          </w:p>
        </w:tc>
        <w:tc>
          <w:tcPr>
            <w:tcW w:w="506" w:type="pct"/>
          </w:tcPr>
          <w:p w14:paraId="6B104BD8" w14:textId="5D4277EE" w:rsidR="003A7150" w:rsidRPr="00BE56D8" w:rsidRDefault="008B5251" w:rsidP="008D36A4">
            <w:pPr>
              <w:spacing w:line="276" w:lineRule="auto"/>
              <w:rPr>
                <w:rFonts w:cstheme="minorHAnsi"/>
                <w:sz w:val="24"/>
                <w:szCs w:val="24"/>
              </w:rPr>
            </w:pPr>
            <w:r w:rsidRPr="00BE56D8">
              <w:rPr>
                <w:rFonts w:cstheme="minorHAnsi"/>
                <w:sz w:val="24"/>
                <w:szCs w:val="24"/>
              </w:rPr>
              <w:t>BS</w:t>
            </w:r>
          </w:p>
        </w:tc>
        <w:tc>
          <w:tcPr>
            <w:tcW w:w="1861" w:type="pct"/>
            <w:shd w:val="clear" w:color="auto" w:fill="auto"/>
          </w:tcPr>
          <w:p w14:paraId="6B3A87DD" w14:textId="7E95F0AB" w:rsidR="003A7150" w:rsidRPr="00BE56D8" w:rsidRDefault="003A7150" w:rsidP="008D36A4">
            <w:pPr>
              <w:spacing w:line="276" w:lineRule="auto"/>
              <w:rPr>
                <w:rFonts w:cstheme="minorHAnsi"/>
                <w:sz w:val="24"/>
                <w:szCs w:val="24"/>
              </w:rPr>
            </w:pPr>
            <w:r w:rsidRPr="00BE56D8">
              <w:rPr>
                <w:rFonts w:cstheme="minorHAnsi"/>
                <w:sz w:val="24"/>
                <w:szCs w:val="24"/>
              </w:rPr>
              <w:t xml:space="preserve">Unison </w:t>
            </w:r>
            <w:r w:rsidR="006C1466" w:rsidRPr="00BE56D8">
              <w:rPr>
                <w:rFonts w:cstheme="minorHAnsi"/>
                <w:sz w:val="24"/>
                <w:szCs w:val="24"/>
              </w:rPr>
              <w:t>Lead</w:t>
            </w:r>
          </w:p>
        </w:tc>
        <w:tc>
          <w:tcPr>
            <w:tcW w:w="1388" w:type="pct"/>
          </w:tcPr>
          <w:p w14:paraId="3F7B26CA" w14:textId="77777777" w:rsidR="003A7150" w:rsidRPr="00BE56D8" w:rsidRDefault="003A7150" w:rsidP="008D36A4">
            <w:pPr>
              <w:spacing w:line="276" w:lineRule="auto"/>
              <w:rPr>
                <w:rFonts w:cstheme="minorHAnsi"/>
                <w:sz w:val="24"/>
                <w:szCs w:val="24"/>
              </w:rPr>
            </w:pPr>
          </w:p>
        </w:tc>
      </w:tr>
      <w:tr w:rsidR="00CB4A87" w:rsidRPr="00BE56D8" w14:paraId="38EE0C76" w14:textId="77777777" w:rsidTr="005B7B67">
        <w:trPr>
          <w:jc w:val="center"/>
        </w:trPr>
        <w:tc>
          <w:tcPr>
            <w:tcW w:w="1245" w:type="pct"/>
            <w:shd w:val="clear" w:color="auto" w:fill="auto"/>
          </w:tcPr>
          <w:p w14:paraId="5ED66E9A" w14:textId="0DB89171" w:rsidR="00CB4A87" w:rsidRPr="00BE56D8" w:rsidRDefault="00CB4A87" w:rsidP="008D36A4">
            <w:pPr>
              <w:spacing w:line="276" w:lineRule="auto"/>
              <w:rPr>
                <w:rFonts w:cstheme="minorHAnsi"/>
                <w:sz w:val="24"/>
                <w:szCs w:val="24"/>
              </w:rPr>
            </w:pPr>
            <w:r w:rsidRPr="00BE56D8">
              <w:rPr>
                <w:rFonts w:cstheme="minorHAnsi"/>
                <w:sz w:val="24"/>
                <w:szCs w:val="24"/>
              </w:rPr>
              <w:t>Chris Sermanni</w:t>
            </w:r>
          </w:p>
        </w:tc>
        <w:tc>
          <w:tcPr>
            <w:tcW w:w="506" w:type="pct"/>
          </w:tcPr>
          <w:p w14:paraId="635DF7B7" w14:textId="6BB318CB" w:rsidR="00CB4A87" w:rsidRPr="00BE56D8" w:rsidRDefault="00CB4A87" w:rsidP="008D36A4">
            <w:pPr>
              <w:spacing w:line="276" w:lineRule="auto"/>
              <w:rPr>
                <w:rFonts w:cstheme="minorHAnsi"/>
                <w:sz w:val="24"/>
                <w:szCs w:val="24"/>
              </w:rPr>
            </w:pPr>
            <w:r w:rsidRPr="00BE56D8">
              <w:rPr>
                <w:rFonts w:cstheme="minorHAnsi"/>
                <w:sz w:val="24"/>
                <w:szCs w:val="24"/>
              </w:rPr>
              <w:t>CHS</w:t>
            </w:r>
          </w:p>
        </w:tc>
        <w:tc>
          <w:tcPr>
            <w:tcW w:w="1861" w:type="pct"/>
            <w:shd w:val="clear" w:color="auto" w:fill="auto"/>
          </w:tcPr>
          <w:p w14:paraId="26F5054B" w14:textId="247EDB4E" w:rsidR="00CB4A87" w:rsidRPr="00BE56D8" w:rsidRDefault="00CB4A87" w:rsidP="008D36A4">
            <w:pPr>
              <w:spacing w:line="276" w:lineRule="auto"/>
              <w:rPr>
                <w:rFonts w:cstheme="minorHAnsi"/>
                <w:sz w:val="24"/>
                <w:szCs w:val="24"/>
              </w:rPr>
            </w:pPr>
            <w:r w:rsidRPr="00BE56D8">
              <w:rPr>
                <w:rFonts w:cstheme="minorHAnsi"/>
                <w:sz w:val="24"/>
                <w:szCs w:val="24"/>
              </w:rPr>
              <w:t>Unison Lead</w:t>
            </w:r>
          </w:p>
        </w:tc>
        <w:tc>
          <w:tcPr>
            <w:tcW w:w="1388" w:type="pct"/>
          </w:tcPr>
          <w:p w14:paraId="20D8D19C" w14:textId="77777777" w:rsidR="00CB4A87" w:rsidRPr="00BE56D8" w:rsidRDefault="00CB4A87" w:rsidP="008D36A4">
            <w:pPr>
              <w:spacing w:line="276" w:lineRule="auto"/>
              <w:rPr>
                <w:rFonts w:cstheme="minorHAnsi"/>
                <w:sz w:val="24"/>
                <w:szCs w:val="24"/>
              </w:rPr>
            </w:pPr>
          </w:p>
        </w:tc>
      </w:tr>
      <w:tr w:rsidR="00413523" w:rsidRPr="00BE56D8" w14:paraId="27E0D57A" w14:textId="77777777" w:rsidTr="005B7B67">
        <w:trPr>
          <w:jc w:val="center"/>
        </w:trPr>
        <w:tc>
          <w:tcPr>
            <w:tcW w:w="1245" w:type="pct"/>
            <w:shd w:val="clear" w:color="auto" w:fill="auto"/>
          </w:tcPr>
          <w:p w14:paraId="4D7870BD" w14:textId="633B22E4" w:rsidR="00413523" w:rsidRPr="00BE56D8" w:rsidRDefault="00413523" w:rsidP="008D36A4">
            <w:pPr>
              <w:spacing w:line="276" w:lineRule="auto"/>
              <w:rPr>
                <w:rFonts w:cstheme="minorHAnsi"/>
                <w:sz w:val="24"/>
                <w:szCs w:val="24"/>
              </w:rPr>
            </w:pPr>
            <w:r>
              <w:rPr>
                <w:rFonts w:cstheme="minorHAnsi"/>
                <w:sz w:val="24"/>
                <w:szCs w:val="24"/>
              </w:rPr>
              <w:t>Colette Hunter</w:t>
            </w:r>
          </w:p>
        </w:tc>
        <w:tc>
          <w:tcPr>
            <w:tcW w:w="506" w:type="pct"/>
          </w:tcPr>
          <w:p w14:paraId="2089E69E" w14:textId="676B7FFF" w:rsidR="00413523" w:rsidRPr="00BE56D8" w:rsidRDefault="00413523" w:rsidP="008D36A4">
            <w:pPr>
              <w:spacing w:line="276" w:lineRule="auto"/>
              <w:rPr>
                <w:rFonts w:cstheme="minorHAnsi"/>
                <w:sz w:val="24"/>
                <w:szCs w:val="24"/>
              </w:rPr>
            </w:pPr>
            <w:r>
              <w:rPr>
                <w:rFonts w:cstheme="minorHAnsi"/>
                <w:sz w:val="24"/>
                <w:szCs w:val="24"/>
              </w:rPr>
              <w:t>CH</w:t>
            </w:r>
          </w:p>
        </w:tc>
        <w:tc>
          <w:tcPr>
            <w:tcW w:w="1861" w:type="pct"/>
            <w:shd w:val="clear" w:color="auto" w:fill="auto"/>
          </w:tcPr>
          <w:p w14:paraId="6560FAB6" w14:textId="638311FD" w:rsidR="00413523" w:rsidRPr="00BE56D8" w:rsidRDefault="00413523"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547F049D" w14:textId="77777777" w:rsidR="00413523" w:rsidRPr="00BE56D8" w:rsidRDefault="00413523" w:rsidP="008D36A4">
            <w:pPr>
              <w:spacing w:line="276" w:lineRule="auto"/>
              <w:rPr>
                <w:rFonts w:cstheme="minorHAnsi"/>
                <w:sz w:val="24"/>
                <w:szCs w:val="24"/>
              </w:rPr>
            </w:pPr>
          </w:p>
        </w:tc>
      </w:tr>
      <w:tr w:rsidR="00805ED4" w:rsidRPr="00BE56D8" w14:paraId="01E42736" w14:textId="77777777" w:rsidTr="005B7B67">
        <w:trPr>
          <w:jc w:val="center"/>
        </w:trPr>
        <w:tc>
          <w:tcPr>
            <w:tcW w:w="1245" w:type="pct"/>
            <w:shd w:val="clear" w:color="auto" w:fill="auto"/>
          </w:tcPr>
          <w:p w14:paraId="3FE78FDB" w14:textId="74BC8CD5" w:rsidR="00805ED4" w:rsidRPr="00BE56D8" w:rsidRDefault="00805ED4" w:rsidP="008D36A4">
            <w:pPr>
              <w:spacing w:line="276" w:lineRule="auto"/>
              <w:rPr>
                <w:rFonts w:cstheme="minorHAnsi"/>
                <w:sz w:val="24"/>
                <w:szCs w:val="24"/>
              </w:rPr>
            </w:pPr>
            <w:r w:rsidRPr="00BE56D8">
              <w:rPr>
                <w:rFonts w:cstheme="minorHAnsi"/>
                <w:sz w:val="24"/>
                <w:szCs w:val="24"/>
              </w:rPr>
              <w:t>Sylvia Haughney</w:t>
            </w:r>
          </w:p>
        </w:tc>
        <w:tc>
          <w:tcPr>
            <w:tcW w:w="506" w:type="pct"/>
          </w:tcPr>
          <w:p w14:paraId="318693E9" w14:textId="74189852" w:rsidR="00805ED4" w:rsidRPr="00BE56D8" w:rsidRDefault="00805ED4" w:rsidP="008D36A4">
            <w:pPr>
              <w:spacing w:line="276" w:lineRule="auto"/>
              <w:rPr>
                <w:rFonts w:cstheme="minorHAnsi"/>
                <w:sz w:val="24"/>
                <w:szCs w:val="24"/>
              </w:rPr>
            </w:pPr>
            <w:r w:rsidRPr="00BE56D8">
              <w:rPr>
                <w:rFonts w:cstheme="minorHAnsi"/>
                <w:sz w:val="24"/>
                <w:szCs w:val="24"/>
              </w:rPr>
              <w:t>SH</w:t>
            </w:r>
          </w:p>
        </w:tc>
        <w:tc>
          <w:tcPr>
            <w:tcW w:w="1861" w:type="pct"/>
            <w:shd w:val="clear" w:color="auto" w:fill="auto"/>
          </w:tcPr>
          <w:p w14:paraId="12E512D6" w14:textId="103E820E" w:rsidR="00805ED4" w:rsidRPr="00BE56D8" w:rsidRDefault="00805ED4"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79105044" w14:textId="77777777" w:rsidR="00805ED4" w:rsidRPr="00BE56D8" w:rsidRDefault="00805ED4" w:rsidP="008D36A4">
            <w:pPr>
              <w:spacing w:line="276" w:lineRule="auto"/>
              <w:rPr>
                <w:rFonts w:cstheme="minorHAnsi"/>
                <w:sz w:val="24"/>
                <w:szCs w:val="24"/>
              </w:rPr>
            </w:pPr>
          </w:p>
        </w:tc>
      </w:tr>
      <w:tr w:rsidR="005B7B67" w:rsidRPr="00BE56D8" w14:paraId="61E29BB4" w14:textId="77777777" w:rsidTr="005B7B67">
        <w:trPr>
          <w:jc w:val="center"/>
        </w:trPr>
        <w:tc>
          <w:tcPr>
            <w:tcW w:w="1245" w:type="pct"/>
            <w:shd w:val="clear" w:color="auto" w:fill="auto"/>
          </w:tcPr>
          <w:p w14:paraId="0043FEE4" w14:textId="0BFD2FF4" w:rsidR="005B7B67" w:rsidRPr="00BE56D8" w:rsidRDefault="00CB4A87" w:rsidP="008D36A4">
            <w:pPr>
              <w:spacing w:line="276" w:lineRule="auto"/>
              <w:rPr>
                <w:rFonts w:cstheme="minorHAnsi"/>
                <w:sz w:val="24"/>
                <w:szCs w:val="24"/>
              </w:rPr>
            </w:pPr>
            <w:r w:rsidRPr="00BE56D8">
              <w:rPr>
                <w:rFonts w:cstheme="minorHAnsi"/>
                <w:sz w:val="24"/>
                <w:szCs w:val="24"/>
              </w:rPr>
              <w:t>Jean Kilpatrick</w:t>
            </w:r>
          </w:p>
        </w:tc>
        <w:tc>
          <w:tcPr>
            <w:tcW w:w="506" w:type="pct"/>
          </w:tcPr>
          <w:p w14:paraId="4B9619BD" w14:textId="08333917" w:rsidR="005B7B67" w:rsidRPr="00BE56D8" w:rsidRDefault="00CB4A87" w:rsidP="008D36A4">
            <w:pPr>
              <w:spacing w:line="276" w:lineRule="auto"/>
              <w:rPr>
                <w:rFonts w:cstheme="minorHAnsi"/>
                <w:sz w:val="24"/>
                <w:szCs w:val="24"/>
              </w:rPr>
            </w:pPr>
            <w:r w:rsidRPr="00BE56D8">
              <w:rPr>
                <w:rFonts w:cstheme="minorHAnsi"/>
                <w:sz w:val="24"/>
                <w:szCs w:val="24"/>
              </w:rPr>
              <w:t>JK</w:t>
            </w:r>
          </w:p>
        </w:tc>
        <w:tc>
          <w:tcPr>
            <w:tcW w:w="1861" w:type="pct"/>
            <w:shd w:val="clear" w:color="auto" w:fill="auto"/>
          </w:tcPr>
          <w:p w14:paraId="5866483E" w14:textId="3135F440" w:rsidR="005B7B67" w:rsidRPr="00BE56D8" w:rsidRDefault="00CB4A87" w:rsidP="008D36A4">
            <w:pPr>
              <w:spacing w:line="276" w:lineRule="auto"/>
              <w:rPr>
                <w:rFonts w:cstheme="minorHAnsi"/>
                <w:sz w:val="24"/>
                <w:szCs w:val="24"/>
              </w:rPr>
            </w:pPr>
            <w:r w:rsidRPr="00BE56D8">
              <w:rPr>
                <w:rFonts w:cstheme="minorHAnsi"/>
                <w:sz w:val="24"/>
                <w:szCs w:val="24"/>
              </w:rPr>
              <w:t>Unison Representative</w:t>
            </w:r>
          </w:p>
        </w:tc>
        <w:tc>
          <w:tcPr>
            <w:tcW w:w="1388" w:type="pct"/>
          </w:tcPr>
          <w:p w14:paraId="66EE5FEB" w14:textId="77777777" w:rsidR="005B7B67" w:rsidRPr="00BE56D8" w:rsidRDefault="005B7B67" w:rsidP="008D36A4">
            <w:pPr>
              <w:spacing w:line="276" w:lineRule="auto"/>
              <w:rPr>
                <w:rFonts w:cstheme="minorHAnsi"/>
                <w:sz w:val="24"/>
                <w:szCs w:val="24"/>
              </w:rPr>
            </w:pPr>
          </w:p>
        </w:tc>
      </w:tr>
      <w:tr w:rsidR="005B7B67" w:rsidRPr="00BE56D8" w14:paraId="73D09203" w14:textId="77777777" w:rsidTr="005B7B67">
        <w:trPr>
          <w:jc w:val="center"/>
        </w:trPr>
        <w:tc>
          <w:tcPr>
            <w:tcW w:w="1245" w:type="pct"/>
            <w:shd w:val="clear" w:color="auto" w:fill="auto"/>
          </w:tcPr>
          <w:p w14:paraId="5657D0C9" w14:textId="2469912D" w:rsidR="005B7B67" w:rsidRPr="00BE56D8" w:rsidRDefault="005B7B67" w:rsidP="008D36A4">
            <w:pPr>
              <w:spacing w:line="276" w:lineRule="auto"/>
              <w:rPr>
                <w:rFonts w:cstheme="minorHAnsi"/>
                <w:sz w:val="24"/>
                <w:szCs w:val="24"/>
              </w:rPr>
            </w:pPr>
            <w:r w:rsidRPr="00BE56D8">
              <w:rPr>
                <w:rFonts w:cstheme="minorHAnsi"/>
                <w:sz w:val="24"/>
                <w:szCs w:val="24"/>
              </w:rPr>
              <w:t>Graham McNab</w:t>
            </w:r>
          </w:p>
        </w:tc>
        <w:tc>
          <w:tcPr>
            <w:tcW w:w="506" w:type="pct"/>
          </w:tcPr>
          <w:p w14:paraId="01F1A1AA" w14:textId="31ED72C1" w:rsidR="005B7B67" w:rsidRPr="00BE56D8" w:rsidRDefault="005B7B67" w:rsidP="008D36A4">
            <w:pPr>
              <w:spacing w:line="276" w:lineRule="auto"/>
              <w:rPr>
                <w:rFonts w:cstheme="minorHAnsi"/>
                <w:sz w:val="24"/>
                <w:szCs w:val="24"/>
              </w:rPr>
            </w:pPr>
            <w:r w:rsidRPr="00BE56D8">
              <w:rPr>
                <w:rFonts w:cstheme="minorHAnsi"/>
                <w:sz w:val="24"/>
                <w:szCs w:val="24"/>
              </w:rPr>
              <w:t>GM</w:t>
            </w:r>
          </w:p>
        </w:tc>
        <w:tc>
          <w:tcPr>
            <w:tcW w:w="1861" w:type="pct"/>
            <w:shd w:val="clear" w:color="auto" w:fill="auto"/>
          </w:tcPr>
          <w:p w14:paraId="2DD3A6CA" w14:textId="2F2EEC4A" w:rsidR="005B7B67" w:rsidRPr="00BE56D8" w:rsidRDefault="005B7B67" w:rsidP="008D36A4">
            <w:pPr>
              <w:spacing w:line="276" w:lineRule="auto"/>
              <w:rPr>
                <w:rFonts w:cstheme="minorHAnsi"/>
                <w:sz w:val="24"/>
                <w:szCs w:val="24"/>
              </w:rPr>
            </w:pPr>
            <w:r w:rsidRPr="00BE56D8">
              <w:rPr>
                <w:rFonts w:cstheme="minorHAnsi"/>
                <w:sz w:val="24"/>
                <w:szCs w:val="24"/>
              </w:rPr>
              <w:t>Unite Lead</w:t>
            </w:r>
          </w:p>
        </w:tc>
        <w:tc>
          <w:tcPr>
            <w:tcW w:w="1388" w:type="pct"/>
          </w:tcPr>
          <w:p w14:paraId="2BB2576C" w14:textId="77777777" w:rsidR="005B7B67" w:rsidRPr="00BE56D8" w:rsidRDefault="005B7B67" w:rsidP="008D36A4">
            <w:pPr>
              <w:spacing w:line="276" w:lineRule="auto"/>
              <w:rPr>
                <w:rFonts w:cstheme="minorHAnsi"/>
                <w:sz w:val="24"/>
                <w:szCs w:val="24"/>
              </w:rPr>
            </w:pPr>
          </w:p>
        </w:tc>
      </w:tr>
      <w:tr w:rsidR="00EF70B2" w:rsidRPr="00BE56D8" w14:paraId="5488CA78" w14:textId="77777777" w:rsidTr="005B7B67">
        <w:trPr>
          <w:jc w:val="center"/>
        </w:trPr>
        <w:tc>
          <w:tcPr>
            <w:tcW w:w="1245" w:type="pct"/>
            <w:shd w:val="clear" w:color="auto" w:fill="auto"/>
          </w:tcPr>
          <w:p w14:paraId="7544AD6B" w14:textId="4F9B5179" w:rsidR="00EF70B2" w:rsidRPr="00BE56D8" w:rsidRDefault="00EF70B2" w:rsidP="008D36A4">
            <w:pPr>
              <w:spacing w:line="276" w:lineRule="auto"/>
              <w:rPr>
                <w:rFonts w:cstheme="minorHAnsi"/>
                <w:sz w:val="24"/>
                <w:szCs w:val="24"/>
              </w:rPr>
            </w:pPr>
            <w:r w:rsidRPr="00BE56D8">
              <w:rPr>
                <w:rFonts w:cstheme="minorHAnsi"/>
                <w:sz w:val="24"/>
                <w:szCs w:val="24"/>
              </w:rPr>
              <w:t>Julie Emley</w:t>
            </w:r>
          </w:p>
        </w:tc>
        <w:tc>
          <w:tcPr>
            <w:tcW w:w="506" w:type="pct"/>
          </w:tcPr>
          <w:p w14:paraId="66BDE54B" w14:textId="27FB5C77" w:rsidR="00EF70B2" w:rsidRPr="00BE56D8" w:rsidRDefault="00EF70B2" w:rsidP="008D36A4">
            <w:pPr>
              <w:spacing w:line="276" w:lineRule="auto"/>
              <w:rPr>
                <w:rFonts w:cstheme="minorHAnsi"/>
                <w:sz w:val="24"/>
                <w:szCs w:val="24"/>
              </w:rPr>
            </w:pPr>
            <w:r w:rsidRPr="00BE56D8">
              <w:rPr>
                <w:rFonts w:cstheme="minorHAnsi"/>
                <w:sz w:val="24"/>
                <w:szCs w:val="24"/>
              </w:rPr>
              <w:t>JE</w:t>
            </w:r>
          </w:p>
        </w:tc>
        <w:tc>
          <w:tcPr>
            <w:tcW w:w="1861" w:type="pct"/>
            <w:shd w:val="clear" w:color="auto" w:fill="auto"/>
          </w:tcPr>
          <w:p w14:paraId="1E125F2A" w14:textId="70A6D82B" w:rsidR="00EF70B2" w:rsidRPr="00BE56D8" w:rsidRDefault="00EF70B2" w:rsidP="008D36A4">
            <w:pPr>
              <w:spacing w:line="276" w:lineRule="auto"/>
              <w:rPr>
                <w:rFonts w:cstheme="minorHAnsi"/>
                <w:sz w:val="24"/>
                <w:szCs w:val="24"/>
              </w:rPr>
            </w:pPr>
            <w:r w:rsidRPr="00BE56D8">
              <w:rPr>
                <w:rFonts w:cstheme="minorHAnsi"/>
                <w:sz w:val="24"/>
                <w:szCs w:val="24"/>
              </w:rPr>
              <w:t>Notes</w:t>
            </w:r>
          </w:p>
        </w:tc>
        <w:tc>
          <w:tcPr>
            <w:tcW w:w="1388" w:type="pct"/>
          </w:tcPr>
          <w:p w14:paraId="41D99DD5" w14:textId="7A90BD4F" w:rsidR="00EF70B2" w:rsidRPr="00BE56D8" w:rsidRDefault="00EF70B2" w:rsidP="008D36A4">
            <w:pPr>
              <w:spacing w:line="276" w:lineRule="auto"/>
              <w:rPr>
                <w:rFonts w:cstheme="minorHAnsi"/>
                <w:sz w:val="24"/>
                <w:szCs w:val="24"/>
              </w:rPr>
            </w:pPr>
            <w:r w:rsidRPr="00BE56D8">
              <w:rPr>
                <w:rFonts w:cstheme="minorHAnsi"/>
                <w:sz w:val="24"/>
                <w:szCs w:val="24"/>
              </w:rPr>
              <w:t>Chief Executives</w:t>
            </w:r>
          </w:p>
        </w:tc>
      </w:tr>
    </w:tbl>
    <w:p w14:paraId="0A309CBB" w14:textId="77777777" w:rsidR="00DF33D0" w:rsidRPr="00BE56D8" w:rsidRDefault="00DF33D0" w:rsidP="008D36A4">
      <w:pPr>
        <w:spacing w:line="276" w:lineRule="auto"/>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356"/>
        <w:gridCol w:w="2505"/>
      </w:tblGrid>
      <w:tr w:rsidR="0009631F" w:rsidRPr="00BE56D8" w14:paraId="3958FE2A" w14:textId="71C80F14" w:rsidTr="00BE56D8">
        <w:tc>
          <w:tcPr>
            <w:tcW w:w="2252" w:type="dxa"/>
            <w:tcBorders>
              <w:top w:val="nil"/>
              <w:left w:val="nil"/>
              <w:bottom w:val="single" w:sz="4" w:space="0" w:color="auto"/>
              <w:right w:val="nil"/>
            </w:tcBorders>
          </w:tcPr>
          <w:p w14:paraId="0D07D954" w14:textId="77777777" w:rsidR="0009631F" w:rsidRPr="00BE56D8" w:rsidRDefault="0009631F" w:rsidP="008D36A4">
            <w:pPr>
              <w:spacing w:line="276" w:lineRule="auto"/>
              <w:rPr>
                <w:rFonts w:cstheme="minorHAnsi"/>
                <w:b/>
                <w:color w:val="00B050"/>
                <w:sz w:val="24"/>
                <w:szCs w:val="24"/>
              </w:rPr>
            </w:pPr>
            <w:r w:rsidRPr="00BE56D8">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BE56D8" w:rsidRDefault="0009631F" w:rsidP="008D36A4">
            <w:pPr>
              <w:spacing w:line="276" w:lineRule="auto"/>
              <w:rPr>
                <w:rFonts w:cstheme="minorHAnsi"/>
                <w:b/>
                <w:color w:val="00B050"/>
                <w:sz w:val="24"/>
                <w:szCs w:val="24"/>
              </w:rPr>
            </w:pPr>
          </w:p>
        </w:tc>
        <w:tc>
          <w:tcPr>
            <w:tcW w:w="3356" w:type="dxa"/>
            <w:tcBorders>
              <w:top w:val="nil"/>
              <w:left w:val="nil"/>
              <w:bottom w:val="single" w:sz="4" w:space="0" w:color="auto"/>
              <w:right w:val="nil"/>
            </w:tcBorders>
          </w:tcPr>
          <w:p w14:paraId="64B2C5BE" w14:textId="6C1216F6" w:rsidR="0009631F" w:rsidRPr="00BE56D8" w:rsidRDefault="0009631F" w:rsidP="008D36A4">
            <w:pPr>
              <w:spacing w:line="276" w:lineRule="auto"/>
              <w:rPr>
                <w:rFonts w:cstheme="minorHAnsi"/>
                <w:b/>
                <w:color w:val="00B050"/>
                <w:sz w:val="24"/>
                <w:szCs w:val="24"/>
              </w:rPr>
            </w:pPr>
          </w:p>
        </w:tc>
        <w:tc>
          <w:tcPr>
            <w:tcW w:w="2505" w:type="dxa"/>
            <w:tcBorders>
              <w:top w:val="nil"/>
              <w:left w:val="nil"/>
              <w:bottom w:val="single" w:sz="4" w:space="0" w:color="auto"/>
              <w:right w:val="nil"/>
            </w:tcBorders>
          </w:tcPr>
          <w:p w14:paraId="22F76BF4" w14:textId="77777777" w:rsidR="0009631F" w:rsidRPr="00BE56D8" w:rsidRDefault="0009631F" w:rsidP="008D36A4">
            <w:pPr>
              <w:spacing w:line="276" w:lineRule="auto"/>
              <w:rPr>
                <w:rFonts w:cstheme="minorHAnsi"/>
                <w:b/>
                <w:color w:val="00B050"/>
                <w:sz w:val="24"/>
                <w:szCs w:val="24"/>
              </w:rPr>
            </w:pPr>
          </w:p>
        </w:tc>
      </w:tr>
      <w:tr w:rsidR="0009631F" w:rsidRPr="00BE56D8" w14:paraId="2F32ACDD" w14:textId="08F52285" w:rsidTr="00BE56D8">
        <w:tc>
          <w:tcPr>
            <w:tcW w:w="2252" w:type="dxa"/>
            <w:tcBorders>
              <w:top w:val="single" w:sz="4" w:space="0" w:color="auto"/>
            </w:tcBorders>
          </w:tcPr>
          <w:p w14:paraId="56AC982F" w14:textId="2283B239"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Attendee</w:t>
            </w:r>
          </w:p>
        </w:tc>
        <w:tc>
          <w:tcPr>
            <w:tcW w:w="913" w:type="dxa"/>
            <w:tcBorders>
              <w:top w:val="single" w:sz="4" w:space="0" w:color="auto"/>
            </w:tcBorders>
          </w:tcPr>
          <w:p w14:paraId="365732DF" w14:textId="00B3970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Initials</w:t>
            </w:r>
          </w:p>
        </w:tc>
        <w:tc>
          <w:tcPr>
            <w:tcW w:w="3356" w:type="dxa"/>
            <w:tcBorders>
              <w:top w:val="single" w:sz="4" w:space="0" w:color="auto"/>
            </w:tcBorders>
          </w:tcPr>
          <w:p w14:paraId="4A475FCA" w14:textId="3C36C2E5" w:rsidR="0009631F" w:rsidRPr="00BE56D8" w:rsidRDefault="0009631F" w:rsidP="008D36A4">
            <w:pPr>
              <w:spacing w:line="276" w:lineRule="auto"/>
              <w:rPr>
                <w:rFonts w:cstheme="minorHAnsi"/>
                <w:b/>
                <w:color w:val="00B050"/>
                <w:sz w:val="24"/>
                <w:szCs w:val="24"/>
              </w:rPr>
            </w:pPr>
            <w:r w:rsidRPr="00BE56D8">
              <w:rPr>
                <w:rFonts w:cstheme="minorHAnsi"/>
                <w:b/>
                <w:bCs/>
                <w:sz w:val="24"/>
                <w:szCs w:val="24"/>
              </w:rPr>
              <w:t>Title</w:t>
            </w:r>
          </w:p>
        </w:tc>
        <w:tc>
          <w:tcPr>
            <w:tcW w:w="2505" w:type="dxa"/>
            <w:tcBorders>
              <w:top w:val="single" w:sz="4" w:space="0" w:color="auto"/>
            </w:tcBorders>
          </w:tcPr>
          <w:p w14:paraId="3F3A089B" w14:textId="26B996AE" w:rsidR="0009631F" w:rsidRPr="00BE56D8" w:rsidRDefault="0009631F" w:rsidP="008D36A4">
            <w:pPr>
              <w:spacing w:line="276" w:lineRule="auto"/>
              <w:rPr>
                <w:rFonts w:cstheme="minorHAnsi"/>
                <w:b/>
                <w:bCs/>
                <w:sz w:val="24"/>
                <w:szCs w:val="24"/>
              </w:rPr>
            </w:pPr>
            <w:r w:rsidRPr="00BE56D8">
              <w:rPr>
                <w:rFonts w:cstheme="minorHAnsi"/>
                <w:b/>
                <w:bCs/>
                <w:sz w:val="24"/>
                <w:szCs w:val="24"/>
              </w:rPr>
              <w:t>Service (if applicable)</w:t>
            </w:r>
          </w:p>
        </w:tc>
      </w:tr>
      <w:tr w:rsidR="00A10428" w:rsidRPr="00BE56D8" w14:paraId="7C689A7D" w14:textId="77777777" w:rsidTr="00BE56D8">
        <w:tc>
          <w:tcPr>
            <w:tcW w:w="2252" w:type="dxa"/>
          </w:tcPr>
          <w:p w14:paraId="58C14525" w14:textId="0801D867" w:rsidR="00A10428" w:rsidRPr="00BE56D8" w:rsidRDefault="00A10428" w:rsidP="008D36A4">
            <w:pPr>
              <w:spacing w:line="276" w:lineRule="auto"/>
              <w:rPr>
                <w:rFonts w:cstheme="minorHAnsi"/>
                <w:sz w:val="24"/>
                <w:szCs w:val="24"/>
              </w:rPr>
            </w:pPr>
            <w:r w:rsidRPr="00BE56D8">
              <w:rPr>
                <w:rFonts w:cstheme="minorHAnsi"/>
                <w:sz w:val="24"/>
                <w:szCs w:val="24"/>
              </w:rPr>
              <w:t>Michelle McGinty</w:t>
            </w:r>
          </w:p>
        </w:tc>
        <w:tc>
          <w:tcPr>
            <w:tcW w:w="913" w:type="dxa"/>
          </w:tcPr>
          <w:p w14:paraId="098693A8" w14:textId="32EF0B5E" w:rsidR="00A10428" w:rsidRPr="00BE56D8" w:rsidRDefault="00A10428" w:rsidP="008D36A4">
            <w:pPr>
              <w:spacing w:line="276" w:lineRule="auto"/>
              <w:rPr>
                <w:rFonts w:cstheme="minorHAnsi"/>
                <w:sz w:val="24"/>
                <w:szCs w:val="24"/>
              </w:rPr>
            </w:pPr>
            <w:r w:rsidRPr="00BE56D8">
              <w:rPr>
                <w:rFonts w:cstheme="minorHAnsi"/>
                <w:sz w:val="24"/>
                <w:szCs w:val="24"/>
              </w:rPr>
              <w:t>MMcG</w:t>
            </w:r>
          </w:p>
        </w:tc>
        <w:tc>
          <w:tcPr>
            <w:tcW w:w="3356" w:type="dxa"/>
          </w:tcPr>
          <w:p w14:paraId="0ADB4723" w14:textId="59EB7219" w:rsidR="00A10428" w:rsidRPr="00BE56D8" w:rsidRDefault="00A10428" w:rsidP="008D36A4">
            <w:pPr>
              <w:spacing w:line="276" w:lineRule="auto"/>
              <w:rPr>
                <w:rFonts w:cstheme="minorHAnsi"/>
                <w:sz w:val="24"/>
                <w:szCs w:val="24"/>
              </w:rPr>
            </w:pPr>
            <w:r w:rsidRPr="00BE56D8">
              <w:rPr>
                <w:rFonts w:cstheme="minorHAnsi"/>
                <w:sz w:val="24"/>
                <w:szCs w:val="24"/>
              </w:rPr>
              <w:t>Head of Corporate Policy &amp; Governance</w:t>
            </w:r>
          </w:p>
        </w:tc>
        <w:tc>
          <w:tcPr>
            <w:tcW w:w="2505" w:type="dxa"/>
          </w:tcPr>
          <w:p w14:paraId="1944B88C" w14:textId="693D3326" w:rsidR="00A10428" w:rsidRPr="00BE56D8" w:rsidRDefault="00A10428" w:rsidP="008D36A4">
            <w:pPr>
              <w:spacing w:line="276" w:lineRule="auto"/>
              <w:rPr>
                <w:rFonts w:cstheme="minorHAnsi"/>
                <w:sz w:val="24"/>
                <w:szCs w:val="24"/>
              </w:rPr>
            </w:pPr>
            <w:r w:rsidRPr="00BE56D8">
              <w:rPr>
                <w:rFonts w:cstheme="minorHAnsi"/>
                <w:sz w:val="24"/>
                <w:szCs w:val="24"/>
              </w:rPr>
              <w:t>Chief Executives</w:t>
            </w:r>
          </w:p>
        </w:tc>
      </w:tr>
      <w:tr w:rsidR="00010F65" w:rsidRPr="00BE56D8" w14:paraId="0234BD4F" w14:textId="77777777" w:rsidTr="00BE56D8">
        <w:tc>
          <w:tcPr>
            <w:tcW w:w="2252" w:type="dxa"/>
          </w:tcPr>
          <w:p w14:paraId="100D45CF" w14:textId="6C7046C3" w:rsidR="00010F65" w:rsidRPr="00BE56D8" w:rsidRDefault="00010F65" w:rsidP="008D36A4">
            <w:pPr>
              <w:spacing w:line="276" w:lineRule="auto"/>
              <w:rPr>
                <w:rFonts w:cstheme="minorHAnsi"/>
                <w:sz w:val="24"/>
                <w:szCs w:val="24"/>
              </w:rPr>
            </w:pPr>
            <w:r w:rsidRPr="00BE56D8">
              <w:rPr>
                <w:rFonts w:cstheme="minorHAnsi"/>
                <w:sz w:val="24"/>
                <w:szCs w:val="24"/>
              </w:rPr>
              <w:t>Stephen Sawers</w:t>
            </w:r>
          </w:p>
        </w:tc>
        <w:tc>
          <w:tcPr>
            <w:tcW w:w="913" w:type="dxa"/>
          </w:tcPr>
          <w:p w14:paraId="683BCD1F" w14:textId="60E48700" w:rsidR="00010F65" w:rsidRPr="00BE56D8" w:rsidRDefault="00010F65" w:rsidP="008D36A4">
            <w:pPr>
              <w:spacing w:line="276" w:lineRule="auto"/>
              <w:rPr>
                <w:rFonts w:cstheme="minorHAnsi"/>
                <w:sz w:val="24"/>
                <w:szCs w:val="24"/>
              </w:rPr>
            </w:pPr>
            <w:r w:rsidRPr="00BE56D8">
              <w:rPr>
                <w:rFonts w:cstheme="minorHAnsi"/>
                <w:sz w:val="24"/>
                <w:szCs w:val="24"/>
              </w:rPr>
              <w:t>SS</w:t>
            </w:r>
          </w:p>
        </w:tc>
        <w:tc>
          <w:tcPr>
            <w:tcW w:w="3356" w:type="dxa"/>
          </w:tcPr>
          <w:p w14:paraId="5938FD92" w14:textId="134E7C1E" w:rsidR="00010F65" w:rsidRPr="00BE56D8" w:rsidRDefault="00010F65" w:rsidP="008D36A4">
            <w:pPr>
              <w:spacing w:line="276" w:lineRule="auto"/>
              <w:rPr>
                <w:rFonts w:cstheme="minorHAnsi"/>
                <w:sz w:val="24"/>
                <w:szCs w:val="24"/>
              </w:rPr>
            </w:pPr>
            <w:r w:rsidRPr="00BE56D8">
              <w:rPr>
                <w:rFonts w:cstheme="minorHAnsi"/>
                <w:sz w:val="24"/>
                <w:szCs w:val="24"/>
              </w:rPr>
              <w:t>Head of Service</w:t>
            </w:r>
          </w:p>
        </w:tc>
        <w:tc>
          <w:tcPr>
            <w:tcW w:w="2505" w:type="dxa"/>
          </w:tcPr>
          <w:p w14:paraId="7A64A5AC" w14:textId="5A6E2684" w:rsidR="00010F65" w:rsidRPr="00BE56D8" w:rsidRDefault="00010F65" w:rsidP="008D36A4">
            <w:pPr>
              <w:spacing w:line="276" w:lineRule="auto"/>
              <w:rPr>
                <w:rFonts w:cstheme="minorHAnsi"/>
                <w:sz w:val="24"/>
                <w:szCs w:val="24"/>
              </w:rPr>
            </w:pPr>
            <w:r w:rsidRPr="00BE56D8">
              <w:rPr>
                <w:rFonts w:cstheme="minorHAnsi"/>
                <w:sz w:val="24"/>
                <w:szCs w:val="24"/>
              </w:rPr>
              <w:t>Financial Services</w:t>
            </w:r>
          </w:p>
        </w:tc>
      </w:tr>
      <w:tr w:rsidR="007D3196" w:rsidRPr="00BE56D8" w14:paraId="14C84865" w14:textId="77777777" w:rsidTr="00BE56D8">
        <w:tc>
          <w:tcPr>
            <w:tcW w:w="2252" w:type="dxa"/>
          </w:tcPr>
          <w:p w14:paraId="0C229BB4" w14:textId="4F04E81E" w:rsidR="007D3196" w:rsidRPr="00BE56D8" w:rsidRDefault="00010F65" w:rsidP="008D36A4">
            <w:pPr>
              <w:spacing w:line="276" w:lineRule="auto"/>
              <w:rPr>
                <w:rFonts w:cstheme="minorHAnsi"/>
                <w:sz w:val="24"/>
                <w:szCs w:val="24"/>
              </w:rPr>
            </w:pPr>
            <w:r w:rsidRPr="00BE56D8">
              <w:rPr>
                <w:rFonts w:cstheme="minorHAnsi"/>
                <w:sz w:val="24"/>
                <w:szCs w:val="24"/>
              </w:rPr>
              <w:t>Rosie Docherty</w:t>
            </w:r>
          </w:p>
        </w:tc>
        <w:tc>
          <w:tcPr>
            <w:tcW w:w="913" w:type="dxa"/>
          </w:tcPr>
          <w:p w14:paraId="26BC083B" w14:textId="567A7647" w:rsidR="007D3196" w:rsidRPr="00BE56D8" w:rsidRDefault="00010F65" w:rsidP="008D36A4">
            <w:pPr>
              <w:spacing w:line="276" w:lineRule="auto"/>
              <w:rPr>
                <w:rFonts w:cstheme="minorHAnsi"/>
                <w:sz w:val="24"/>
                <w:szCs w:val="24"/>
              </w:rPr>
            </w:pPr>
            <w:r w:rsidRPr="00BE56D8">
              <w:rPr>
                <w:rFonts w:cstheme="minorHAnsi"/>
                <w:sz w:val="24"/>
                <w:szCs w:val="24"/>
              </w:rPr>
              <w:t>RD</w:t>
            </w:r>
          </w:p>
        </w:tc>
        <w:tc>
          <w:tcPr>
            <w:tcW w:w="3356" w:type="dxa"/>
          </w:tcPr>
          <w:p w14:paraId="16948FFC" w14:textId="16C64F4C" w:rsidR="007D3196" w:rsidRPr="00BE56D8" w:rsidRDefault="00010F65" w:rsidP="008D36A4">
            <w:pPr>
              <w:spacing w:line="276" w:lineRule="auto"/>
              <w:rPr>
                <w:rFonts w:cstheme="minorHAnsi"/>
                <w:sz w:val="24"/>
                <w:szCs w:val="24"/>
              </w:rPr>
            </w:pPr>
            <w:r w:rsidRPr="00BE56D8">
              <w:rPr>
                <w:rFonts w:cstheme="minorHAnsi"/>
                <w:sz w:val="24"/>
                <w:szCs w:val="24"/>
              </w:rPr>
              <w:t>External Independent Job Evaluation Technical Advisor</w:t>
            </w:r>
          </w:p>
        </w:tc>
        <w:tc>
          <w:tcPr>
            <w:tcW w:w="2505" w:type="dxa"/>
          </w:tcPr>
          <w:p w14:paraId="5C647423" w14:textId="7B6B48E7" w:rsidR="007D3196" w:rsidRPr="00BE56D8" w:rsidRDefault="007D3196" w:rsidP="008D36A4">
            <w:pPr>
              <w:spacing w:line="276" w:lineRule="auto"/>
              <w:rPr>
                <w:rFonts w:cstheme="minorHAnsi"/>
                <w:sz w:val="24"/>
                <w:szCs w:val="24"/>
              </w:rPr>
            </w:pPr>
          </w:p>
        </w:tc>
      </w:tr>
      <w:tr w:rsidR="00805ED4" w:rsidRPr="00BE56D8" w14:paraId="2694812E" w14:textId="77777777" w:rsidTr="00BE56D8">
        <w:tc>
          <w:tcPr>
            <w:tcW w:w="2252" w:type="dxa"/>
          </w:tcPr>
          <w:p w14:paraId="7C0B04F6" w14:textId="391D2527" w:rsidR="00805ED4" w:rsidRPr="00BE56D8" w:rsidRDefault="00805ED4" w:rsidP="008D36A4">
            <w:pPr>
              <w:spacing w:line="276" w:lineRule="auto"/>
              <w:rPr>
                <w:rFonts w:cstheme="minorHAnsi"/>
                <w:sz w:val="24"/>
                <w:szCs w:val="24"/>
              </w:rPr>
            </w:pPr>
            <w:r w:rsidRPr="00BE56D8">
              <w:rPr>
                <w:rFonts w:cstheme="minorHAnsi"/>
                <w:sz w:val="24"/>
                <w:szCs w:val="24"/>
              </w:rPr>
              <w:t>Shona Thomson</w:t>
            </w:r>
          </w:p>
        </w:tc>
        <w:tc>
          <w:tcPr>
            <w:tcW w:w="913" w:type="dxa"/>
          </w:tcPr>
          <w:p w14:paraId="4DCA4D13" w14:textId="63769D6C" w:rsidR="00805ED4" w:rsidRPr="00BE56D8" w:rsidRDefault="00805ED4" w:rsidP="008D36A4">
            <w:pPr>
              <w:spacing w:line="276" w:lineRule="auto"/>
              <w:rPr>
                <w:rFonts w:cstheme="minorHAnsi"/>
                <w:sz w:val="24"/>
                <w:szCs w:val="24"/>
              </w:rPr>
            </w:pPr>
            <w:r w:rsidRPr="00BE56D8">
              <w:rPr>
                <w:rFonts w:cstheme="minorHAnsi"/>
                <w:sz w:val="24"/>
                <w:szCs w:val="24"/>
              </w:rPr>
              <w:t>ST</w:t>
            </w:r>
          </w:p>
        </w:tc>
        <w:tc>
          <w:tcPr>
            <w:tcW w:w="3356" w:type="dxa"/>
          </w:tcPr>
          <w:p w14:paraId="64FBA78B" w14:textId="274C08B8" w:rsidR="00805ED4" w:rsidRPr="00BE56D8" w:rsidRDefault="00805ED4" w:rsidP="008D36A4">
            <w:pPr>
              <w:spacing w:line="276" w:lineRule="auto"/>
              <w:rPr>
                <w:rFonts w:cstheme="minorHAnsi"/>
                <w:sz w:val="24"/>
                <w:szCs w:val="24"/>
              </w:rPr>
            </w:pPr>
            <w:r w:rsidRPr="00BE56D8">
              <w:rPr>
                <w:rFonts w:cstheme="minorHAnsi"/>
                <w:sz w:val="24"/>
                <w:szCs w:val="24"/>
              </w:rPr>
              <w:t>GMB Representative</w:t>
            </w:r>
          </w:p>
        </w:tc>
        <w:tc>
          <w:tcPr>
            <w:tcW w:w="2505" w:type="dxa"/>
          </w:tcPr>
          <w:p w14:paraId="255770F1" w14:textId="77777777" w:rsidR="00805ED4" w:rsidRPr="00BE56D8" w:rsidRDefault="00805ED4" w:rsidP="008D36A4">
            <w:pPr>
              <w:spacing w:line="276" w:lineRule="auto"/>
              <w:rPr>
                <w:rFonts w:cstheme="minorHAnsi"/>
                <w:sz w:val="24"/>
                <w:szCs w:val="24"/>
              </w:rPr>
            </w:pPr>
          </w:p>
        </w:tc>
      </w:tr>
      <w:tr w:rsidR="00010F65" w:rsidRPr="00BE56D8" w14:paraId="0929C9FB" w14:textId="77777777" w:rsidTr="00BE56D8">
        <w:tc>
          <w:tcPr>
            <w:tcW w:w="2252" w:type="dxa"/>
          </w:tcPr>
          <w:p w14:paraId="622075D7" w14:textId="68FDF676" w:rsidR="00010F65" w:rsidRPr="00BE56D8" w:rsidRDefault="00010F65" w:rsidP="008D36A4">
            <w:pPr>
              <w:spacing w:line="276" w:lineRule="auto"/>
              <w:rPr>
                <w:rFonts w:cstheme="minorHAnsi"/>
                <w:sz w:val="24"/>
                <w:szCs w:val="24"/>
              </w:rPr>
            </w:pPr>
            <w:r w:rsidRPr="00BE56D8">
              <w:rPr>
                <w:rFonts w:cstheme="minorHAnsi"/>
                <w:sz w:val="24"/>
                <w:szCs w:val="24"/>
              </w:rPr>
              <w:t>Mandy McDowall</w:t>
            </w:r>
          </w:p>
        </w:tc>
        <w:tc>
          <w:tcPr>
            <w:tcW w:w="913" w:type="dxa"/>
          </w:tcPr>
          <w:p w14:paraId="1255A48E" w14:textId="4FEDB01F" w:rsidR="00010F65" w:rsidRPr="00BE56D8" w:rsidRDefault="00010F65" w:rsidP="008D36A4">
            <w:pPr>
              <w:spacing w:line="276" w:lineRule="auto"/>
              <w:rPr>
                <w:rFonts w:cstheme="minorHAnsi"/>
                <w:sz w:val="24"/>
                <w:szCs w:val="24"/>
              </w:rPr>
            </w:pPr>
            <w:r w:rsidRPr="00BE56D8">
              <w:rPr>
                <w:rFonts w:cstheme="minorHAnsi"/>
                <w:sz w:val="24"/>
                <w:szCs w:val="24"/>
              </w:rPr>
              <w:t>MM</w:t>
            </w:r>
          </w:p>
        </w:tc>
        <w:tc>
          <w:tcPr>
            <w:tcW w:w="3356" w:type="dxa"/>
          </w:tcPr>
          <w:p w14:paraId="7A96A131" w14:textId="21F139E0" w:rsidR="00010F65" w:rsidRPr="00BE56D8" w:rsidRDefault="00010F65" w:rsidP="008D36A4">
            <w:pPr>
              <w:spacing w:line="276" w:lineRule="auto"/>
              <w:rPr>
                <w:rFonts w:cstheme="minorHAnsi"/>
                <w:sz w:val="24"/>
                <w:szCs w:val="24"/>
              </w:rPr>
            </w:pPr>
            <w:r w:rsidRPr="00BE56D8">
              <w:rPr>
                <w:rFonts w:cstheme="minorHAnsi"/>
                <w:sz w:val="24"/>
                <w:szCs w:val="24"/>
              </w:rPr>
              <w:t>Unison Lead</w:t>
            </w:r>
          </w:p>
        </w:tc>
        <w:tc>
          <w:tcPr>
            <w:tcW w:w="2505" w:type="dxa"/>
          </w:tcPr>
          <w:p w14:paraId="7FB2CB2F" w14:textId="77777777" w:rsidR="00010F65" w:rsidRPr="00BE56D8" w:rsidRDefault="00010F65" w:rsidP="008D36A4">
            <w:pPr>
              <w:spacing w:line="276" w:lineRule="auto"/>
              <w:rPr>
                <w:rFonts w:cstheme="minorHAnsi"/>
                <w:sz w:val="24"/>
                <w:szCs w:val="24"/>
              </w:rPr>
            </w:pPr>
          </w:p>
        </w:tc>
      </w:tr>
      <w:tr w:rsidR="00805ED4" w:rsidRPr="00BE56D8" w14:paraId="6A87F891" w14:textId="77777777" w:rsidTr="00BE56D8">
        <w:tc>
          <w:tcPr>
            <w:tcW w:w="2252" w:type="dxa"/>
          </w:tcPr>
          <w:p w14:paraId="64E815B5" w14:textId="086DC4FB" w:rsidR="00805ED4" w:rsidRPr="00BE56D8" w:rsidRDefault="00CB4A87" w:rsidP="008D36A4">
            <w:pPr>
              <w:spacing w:line="276" w:lineRule="auto"/>
              <w:rPr>
                <w:rFonts w:cstheme="minorHAnsi"/>
                <w:sz w:val="24"/>
                <w:szCs w:val="24"/>
              </w:rPr>
            </w:pPr>
            <w:r w:rsidRPr="00BE56D8">
              <w:rPr>
                <w:rFonts w:cstheme="minorHAnsi"/>
                <w:sz w:val="24"/>
                <w:szCs w:val="24"/>
              </w:rPr>
              <w:t>Eddie Cassidy</w:t>
            </w:r>
          </w:p>
        </w:tc>
        <w:tc>
          <w:tcPr>
            <w:tcW w:w="913" w:type="dxa"/>
          </w:tcPr>
          <w:p w14:paraId="3695BB1D" w14:textId="0C57F218" w:rsidR="00805ED4" w:rsidRPr="00BE56D8" w:rsidRDefault="00CB4A87" w:rsidP="008D36A4">
            <w:pPr>
              <w:spacing w:line="276" w:lineRule="auto"/>
              <w:rPr>
                <w:rFonts w:cstheme="minorHAnsi"/>
                <w:sz w:val="24"/>
                <w:szCs w:val="24"/>
              </w:rPr>
            </w:pPr>
            <w:r w:rsidRPr="00BE56D8">
              <w:rPr>
                <w:rFonts w:cstheme="minorHAnsi"/>
                <w:sz w:val="24"/>
                <w:szCs w:val="24"/>
              </w:rPr>
              <w:t>EC</w:t>
            </w:r>
          </w:p>
        </w:tc>
        <w:tc>
          <w:tcPr>
            <w:tcW w:w="3356" w:type="dxa"/>
          </w:tcPr>
          <w:p w14:paraId="293812C4" w14:textId="7C6AA375" w:rsidR="00805ED4" w:rsidRPr="00BE56D8" w:rsidRDefault="00CB4A87" w:rsidP="008D36A4">
            <w:pPr>
              <w:spacing w:line="276" w:lineRule="auto"/>
              <w:rPr>
                <w:rFonts w:cstheme="minorHAnsi"/>
                <w:sz w:val="24"/>
                <w:szCs w:val="24"/>
              </w:rPr>
            </w:pPr>
            <w:r w:rsidRPr="00BE56D8">
              <w:rPr>
                <w:rFonts w:cstheme="minorHAnsi"/>
                <w:sz w:val="24"/>
                <w:szCs w:val="24"/>
              </w:rPr>
              <w:t>Unite Representative</w:t>
            </w:r>
          </w:p>
        </w:tc>
        <w:tc>
          <w:tcPr>
            <w:tcW w:w="2505" w:type="dxa"/>
          </w:tcPr>
          <w:p w14:paraId="6734AAC3" w14:textId="70BB5A1D" w:rsidR="00805ED4" w:rsidRPr="00BE56D8" w:rsidRDefault="00805ED4" w:rsidP="008D36A4">
            <w:pPr>
              <w:spacing w:line="276" w:lineRule="auto"/>
              <w:rPr>
                <w:rFonts w:cstheme="minorHAnsi"/>
                <w:sz w:val="24"/>
                <w:szCs w:val="24"/>
              </w:rPr>
            </w:pPr>
          </w:p>
        </w:tc>
      </w:tr>
    </w:tbl>
    <w:p w14:paraId="0A0AF6BE" w14:textId="27051CDA" w:rsidR="006C2D10" w:rsidRPr="00BE56D8" w:rsidRDefault="006C2D10" w:rsidP="008D36A4">
      <w:pPr>
        <w:spacing w:line="276" w:lineRule="auto"/>
        <w:rPr>
          <w:rFonts w:cstheme="minorHAnsi"/>
          <w:b/>
          <w:color w:val="00B050"/>
          <w:sz w:val="24"/>
          <w:szCs w:val="24"/>
        </w:rPr>
        <w:sectPr w:rsidR="006C2D10" w:rsidRPr="00BE56D8"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BE56D8" w:rsidRDefault="00F960E4" w:rsidP="008D36A4">
      <w:pPr>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BE56D8" w14:paraId="6E49DCD3" w14:textId="77777777" w:rsidTr="001739C8">
        <w:trPr>
          <w:tblHeader/>
        </w:trPr>
        <w:tc>
          <w:tcPr>
            <w:tcW w:w="8784" w:type="dxa"/>
          </w:tcPr>
          <w:p w14:paraId="19E48187" w14:textId="77777777" w:rsidR="00DF33D0" w:rsidRPr="00BE56D8" w:rsidRDefault="00DF33D0" w:rsidP="008D36A4">
            <w:pPr>
              <w:rPr>
                <w:rFonts w:cstheme="minorHAnsi"/>
                <w:b/>
                <w:sz w:val="24"/>
                <w:szCs w:val="24"/>
              </w:rPr>
            </w:pPr>
            <w:r w:rsidRPr="00BE56D8">
              <w:rPr>
                <w:rFonts w:cstheme="minorHAnsi"/>
                <w:b/>
                <w:sz w:val="24"/>
                <w:szCs w:val="24"/>
              </w:rPr>
              <w:t>Notes</w:t>
            </w:r>
          </w:p>
        </w:tc>
      </w:tr>
      <w:tr w:rsidR="009D0710" w:rsidRPr="00BE56D8" w14:paraId="6FFEB968" w14:textId="77777777" w:rsidTr="001739C8">
        <w:tc>
          <w:tcPr>
            <w:tcW w:w="8784" w:type="dxa"/>
          </w:tcPr>
          <w:p w14:paraId="22A9811E" w14:textId="19D415EE" w:rsidR="009D0710" w:rsidRPr="00BE56D8" w:rsidRDefault="004F291C" w:rsidP="008D36A4">
            <w:pPr>
              <w:pStyle w:val="ListParagraph"/>
              <w:numPr>
                <w:ilvl w:val="0"/>
                <w:numId w:val="1"/>
              </w:numPr>
              <w:rPr>
                <w:rFonts w:cstheme="minorHAnsi"/>
                <w:b/>
                <w:sz w:val="24"/>
                <w:szCs w:val="24"/>
              </w:rPr>
            </w:pPr>
            <w:r w:rsidRPr="00BE56D8">
              <w:rPr>
                <w:rFonts w:cstheme="minorHAnsi"/>
                <w:b/>
                <w:sz w:val="24"/>
                <w:szCs w:val="24"/>
              </w:rPr>
              <w:t>Previous Note</w:t>
            </w:r>
            <w:r w:rsidR="00654E48" w:rsidRPr="00BE56D8">
              <w:rPr>
                <w:rFonts w:cstheme="minorHAnsi"/>
                <w:b/>
                <w:sz w:val="24"/>
                <w:szCs w:val="24"/>
              </w:rPr>
              <w:t>s</w:t>
            </w:r>
          </w:p>
          <w:p w14:paraId="423FB749" w14:textId="26EAA928" w:rsidR="00284637" w:rsidRPr="00BE56D8" w:rsidRDefault="00284637" w:rsidP="008D36A4">
            <w:pPr>
              <w:rPr>
                <w:rFonts w:cstheme="minorHAnsi"/>
                <w:b/>
                <w:sz w:val="24"/>
                <w:szCs w:val="24"/>
              </w:rPr>
            </w:pPr>
          </w:p>
          <w:p w14:paraId="56CE48BE" w14:textId="4B9DD5AE" w:rsidR="004F291C" w:rsidRDefault="00654E48" w:rsidP="008D36A4">
            <w:pPr>
              <w:pStyle w:val="ListParagraph"/>
              <w:numPr>
                <w:ilvl w:val="1"/>
                <w:numId w:val="2"/>
              </w:numPr>
              <w:rPr>
                <w:rFonts w:cstheme="minorHAnsi"/>
                <w:sz w:val="24"/>
                <w:szCs w:val="24"/>
              </w:rPr>
            </w:pPr>
            <w:r w:rsidRPr="00BE56D8">
              <w:rPr>
                <w:rFonts w:cstheme="minorHAnsi"/>
                <w:sz w:val="24"/>
                <w:szCs w:val="24"/>
              </w:rPr>
              <w:t>Notes from previous OSG meeting approved.</w:t>
            </w:r>
          </w:p>
          <w:p w14:paraId="191C5BE9" w14:textId="6468ECE7" w:rsidR="00212E1B" w:rsidRPr="00FC1867" w:rsidRDefault="00212E1B" w:rsidP="00FC1867">
            <w:pPr>
              <w:rPr>
                <w:rFonts w:cstheme="minorHAnsi"/>
                <w:sz w:val="24"/>
                <w:szCs w:val="24"/>
              </w:rPr>
            </w:pPr>
          </w:p>
        </w:tc>
      </w:tr>
      <w:tr w:rsidR="008B4580" w:rsidRPr="00BE56D8" w14:paraId="628CF5A4" w14:textId="77777777" w:rsidTr="001739C8">
        <w:tc>
          <w:tcPr>
            <w:tcW w:w="8784" w:type="dxa"/>
          </w:tcPr>
          <w:p w14:paraId="41CECFDE" w14:textId="77777777" w:rsidR="008B4580" w:rsidRDefault="008B4580" w:rsidP="008D36A4">
            <w:pPr>
              <w:pStyle w:val="ListParagraph"/>
              <w:numPr>
                <w:ilvl w:val="0"/>
                <w:numId w:val="1"/>
              </w:numPr>
              <w:rPr>
                <w:rFonts w:cstheme="minorHAnsi"/>
                <w:b/>
                <w:sz w:val="24"/>
                <w:szCs w:val="24"/>
              </w:rPr>
            </w:pPr>
            <w:r w:rsidRPr="008B4580">
              <w:rPr>
                <w:rFonts w:cstheme="minorHAnsi"/>
                <w:b/>
                <w:sz w:val="24"/>
                <w:szCs w:val="24"/>
              </w:rPr>
              <w:t xml:space="preserve">Benchmark </w:t>
            </w:r>
            <w:r>
              <w:rPr>
                <w:rFonts w:cstheme="minorHAnsi"/>
                <w:b/>
                <w:sz w:val="24"/>
                <w:szCs w:val="24"/>
              </w:rPr>
              <w:t>Job Overview Document (</w:t>
            </w:r>
            <w:r w:rsidRPr="008B4580">
              <w:rPr>
                <w:rFonts w:cstheme="minorHAnsi"/>
                <w:b/>
                <w:sz w:val="24"/>
                <w:szCs w:val="24"/>
              </w:rPr>
              <w:t>JOD</w:t>
            </w:r>
            <w:r>
              <w:rPr>
                <w:rFonts w:cstheme="minorHAnsi"/>
                <w:b/>
                <w:sz w:val="24"/>
                <w:szCs w:val="24"/>
              </w:rPr>
              <w:t>)</w:t>
            </w:r>
            <w:r w:rsidRPr="008B4580">
              <w:rPr>
                <w:rFonts w:cstheme="minorHAnsi"/>
                <w:b/>
                <w:sz w:val="24"/>
                <w:szCs w:val="24"/>
              </w:rPr>
              <w:t xml:space="preserve"> Tracker Analysis</w:t>
            </w:r>
          </w:p>
          <w:p w14:paraId="35EBE229" w14:textId="77777777" w:rsidR="008B4580" w:rsidRDefault="008B4580" w:rsidP="008D36A4">
            <w:pPr>
              <w:rPr>
                <w:rFonts w:cstheme="minorHAnsi"/>
                <w:b/>
                <w:sz w:val="24"/>
                <w:szCs w:val="24"/>
              </w:rPr>
            </w:pPr>
          </w:p>
          <w:p w14:paraId="52AA4A13" w14:textId="77777777" w:rsidR="0064209D" w:rsidRPr="0064209D" w:rsidRDefault="0064209D" w:rsidP="008D36A4">
            <w:pPr>
              <w:pStyle w:val="ListParagraph"/>
              <w:numPr>
                <w:ilvl w:val="0"/>
                <w:numId w:val="2"/>
              </w:numPr>
              <w:rPr>
                <w:rFonts w:cstheme="minorHAnsi"/>
                <w:vanish/>
                <w:sz w:val="24"/>
                <w:szCs w:val="24"/>
              </w:rPr>
            </w:pPr>
          </w:p>
          <w:p w14:paraId="32614D66" w14:textId="63586F14" w:rsidR="0064209D" w:rsidRDefault="0064209D" w:rsidP="008D36A4">
            <w:pPr>
              <w:pStyle w:val="ListParagraph"/>
              <w:numPr>
                <w:ilvl w:val="1"/>
                <w:numId w:val="2"/>
              </w:numPr>
              <w:rPr>
                <w:rFonts w:cstheme="minorHAnsi"/>
                <w:sz w:val="24"/>
                <w:szCs w:val="24"/>
              </w:rPr>
            </w:pPr>
            <w:r w:rsidRPr="00BE56D8">
              <w:rPr>
                <w:rFonts w:cstheme="minorHAnsi"/>
                <w:sz w:val="24"/>
                <w:szCs w:val="24"/>
              </w:rPr>
              <w:t xml:space="preserve">AT summarised the paper issued in advance of the meeting and </w:t>
            </w:r>
            <w:r>
              <w:rPr>
                <w:rFonts w:cstheme="minorHAnsi"/>
                <w:sz w:val="24"/>
                <w:szCs w:val="24"/>
              </w:rPr>
              <w:t xml:space="preserve">confirmed the following: </w:t>
            </w:r>
          </w:p>
          <w:p w14:paraId="59E2FE39" w14:textId="77777777" w:rsidR="0064209D" w:rsidRDefault="0064209D" w:rsidP="008D36A4">
            <w:pPr>
              <w:pStyle w:val="ListParagraph"/>
              <w:ind w:left="792"/>
              <w:rPr>
                <w:rFonts w:cstheme="minorHAnsi"/>
                <w:sz w:val="24"/>
                <w:szCs w:val="24"/>
              </w:rPr>
            </w:pPr>
          </w:p>
          <w:p w14:paraId="743FA513" w14:textId="460E22EE" w:rsidR="0064209D" w:rsidRPr="00604E66" w:rsidRDefault="002A1193" w:rsidP="008D36A4">
            <w:pPr>
              <w:pStyle w:val="ListParagraph"/>
              <w:numPr>
                <w:ilvl w:val="0"/>
                <w:numId w:val="3"/>
              </w:numPr>
              <w:spacing w:line="276" w:lineRule="auto"/>
              <w:rPr>
                <w:rFonts w:cstheme="minorHAnsi"/>
                <w:sz w:val="24"/>
                <w:szCs w:val="24"/>
              </w:rPr>
            </w:pPr>
            <w:r>
              <w:rPr>
                <w:rFonts w:cstheme="minorHAnsi"/>
                <w:sz w:val="24"/>
                <w:szCs w:val="24"/>
              </w:rPr>
              <w:t xml:space="preserve">Progress is moving in the right direction, but this needs to </w:t>
            </w:r>
            <w:r w:rsidR="00445B48">
              <w:rPr>
                <w:rFonts w:cstheme="minorHAnsi"/>
                <w:sz w:val="24"/>
                <w:szCs w:val="24"/>
              </w:rPr>
              <w:t xml:space="preserve">keep improving. </w:t>
            </w:r>
            <w:r>
              <w:rPr>
                <w:rFonts w:cstheme="minorHAnsi"/>
                <w:sz w:val="24"/>
                <w:szCs w:val="24"/>
              </w:rPr>
              <w:t xml:space="preserve"> </w:t>
            </w:r>
          </w:p>
          <w:p w14:paraId="60B93776" w14:textId="5A0A0958" w:rsidR="005122AB" w:rsidRDefault="00F6268F" w:rsidP="008D36A4">
            <w:pPr>
              <w:pStyle w:val="ListParagraph"/>
              <w:numPr>
                <w:ilvl w:val="0"/>
                <w:numId w:val="3"/>
              </w:numPr>
              <w:spacing w:line="276" w:lineRule="auto"/>
              <w:rPr>
                <w:rFonts w:cstheme="minorHAnsi"/>
                <w:sz w:val="24"/>
                <w:szCs w:val="24"/>
              </w:rPr>
            </w:pPr>
            <w:r>
              <w:rPr>
                <w:rFonts w:cstheme="minorHAnsi"/>
                <w:sz w:val="24"/>
                <w:szCs w:val="24"/>
              </w:rPr>
              <w:t>For lower volume jobs where there are still a couple of JODs still to be agreed, t</w:t>
            </w:r>
            <w:r w:rsidR="000B592A">
              <w:rPr>
                <w:rFonts w:cstheme="minorHAnsi"/>
                <w:sz w:val="24"/>
                <w:szCs w:val="24"/>
              </w:rPr>
              <w:t>here is potentially a bigger impact on developing the generic JOD</w:t>
            </w:r>
            <w:r>
              <w:rPr>
                <w:rFonts w:cstheme="minorHAnsi"/>
                <w:sz w:val="24"/>
                <w:szCs w:val="24"/>
              </w:rPr>
              <w:t>.</w:t>
            </w:r>
          </w:p>
          <w:p w14:paraId="274DD46E" w14:textId="41F2CF95" w:rsidR="000B592A" w:rsidRDefault="00413523" w:rsidP="008D36A4">
            <w:pPr>
              <w:pStyle w:val="ListParagraph"/>
              <w:numPr>
                <w:ilvl w:val="0"/>
                <w:numId w:val="3"/>
              </w:numPr>
              <w:spacing w:line="276" w:lineRule="auto"/>
              <w:rPr>
                <w:rFonts w:cstheme="minorHAnsi"/>
                <w:sz w:val="24"/>
                <w:szCs w:val="24"/>
              </w:rPr>
            </w:pPr>
            <w:r>
              <w:rPr>
                <w:rFonts w:cstheme="minorHAnsi"/>
                <w:sz w:val="24"/>
                <w:szCs w:val="24"/>
              </w:rPr>
              <w:t>Differences</w:t>
            </w:r>
            <w:r w:rsidR="000B592A">
              <w:rPr>
                <w:rFonts w:cstheme="minorHAnsi"/>
                <w:sz w:val="24"/>
                <w:szCs w:val="24"/>
              </w:rPr>
              <w:t xml:space="preserve"> between position</w:t>
            </w:r>
            <w:r w:rsidR="00D97456">
              <w:rPr>
                <w:rFonts w:cstheme="minorHAnsi"/>
                <w:sz w:val="24"/>
                <w:szCs w:val="24"/>
              </w:rPr>
              <w:t xml:space="preserve"> row</w:t>
            </w:r>
            <w:r w:rsidR="000B592A">
              <w:rPr>
                <w:rFonts w:cstheme="minorHAnsi"/>
                <w:sz w:val="24"/>
                <w:szCs w:val="24"/>
              </w:rPr>
              <w:t xml:space="preserve"> totals</w:t>
            </w:r>
            <w:r w:rsidR="00F6268F">
              <w:rPr>
                <w:rFonts w:cstheme="minorHAnsi"/>
                <w:sz w:val="24"/>
                <w:szCs w:val="24"/>
              </w:rPr>
              <w:t xml:space="preserve"> are most likely</w:t>
            </w:r>
            <w:r w:rsidR="000B592A">
              <w:rPr>
                <w:rFonts w:cstheme="minorHAnsi"/>
                <w:sz w:val="24"/>
                <w:szCs w:val="24"/>
              </w:rPr>
              <w:t xml:space="preserve"> due to withdrawals</w:t>
            </w:r>
            <w:r w:rsidR="005812D7">
              <w:rPr>
                <w:rFonts w:cstheme="minorHAnsi"/>
                <w:sz w:val="24"/>
                <w:szCs w:val="24"/>
              </w:rPr>
              <w:t>.</w:t>
            </w:r>
          </w:p>
          <w:p w14:paraId="1BB8526A" w14:textId="77777777" w:rsidR="0064209D" w:rsidRPr="002A1193" w:rsidRDefault="0064209D" w:rsidP="008D36A4">
            <w:pPr>
              <w:rPr>
                <w:rFonts w:cstheme="minorHAnsi"/>
                <w:sz w:val="24"/>
                <w:szCs w:val="24"/>
              </w:rPr>
            </w:pPr>
          </w:p>
          <w:p w14:paraId="14CEE5BC" w14:textId="5B5AEA36" w:rsidR="00D97456" w:rsidRPr="00413523" w:rsidRDefault="000B592A" w:rsidP="00413523">
            <w:pPr>
              <w:pStyle w:val="ListParagraph"/>
              <w:numPr>
                <w:ilvl w:val="1"/>
                <w:numId w:val="2"/>
              </w:numPr>
              <w:rPr>
                <w:rFonts w:cstheme="minorHAnsi"/>
                <w:b/>
                <w:sz w:val="24"/>
                <w:szCs w:val="24"/>
              </w:rPr>
            </w:pPr>
            <w:r w:rsidRPr="000B592A">
              <w:rPr>
                <w:rFonts w:cstheme="minorHAnsi"/>
                <w:sz w:val="24"/>
                <w:szCs w:val="24"/>
              </w:rPr>
              <w:t>Unison asked for an update on the completion date for benchmark jobs</w:t>
            </w:r>
            <w:r w:rsidR="00413523">
              <w:rPr>
                <w:rFonts w:cstheme="minorHAnsi"/>
                <w:sz w:val="24"/>
                <w:szCs w:val="24"/>
              </w:rPr>
              <w:t xml:space="preserve"> and highlighted JOD work needs to be fully concluded</w:t>
            </w:r>
            <w:r w:rsidRPr="000B592A">
              <w:rPr>
                <w:rFonts w:cstheme="minorHAnsi"/>
                <w:sz w:val="24"/>
                <w:szCs w:val="24"/>
              </w:rPr>
              <w:t>.</w:t>
            </w:r>
            <w:r w:rsidRPr="00D97456">
              <w:rPr>
                <w:rFonts w:cstheme="minorHAnsi"/>
                <w:sz w:val="24"/>
                <w:szCs w:val="24"/>
              </w:rPr>
              <w:t xml:space="preserve"> PM </w:t>
            </w:r>
            <w:r w:rsidR="00413523">
              <w:rPr>
                <w:rFonts w:cstheme="minorHAnsi"/>
                <w:sz w:val="24"/>
                <w:szCs w:val="24"/>
              </w:rPr>
              <w:t>advised</w:t>
            </w:r>
            <w:r w:rsidR="008575EC">
              <w:rPr>
                <w:rFonts w:cstheme="minorHAnsi"/>
                <w:sz w:val="24"/>
                <w:szCs w:val="24"/>
              </w:rPr>
              <w:t xml:space="preserve"> great progress is being made</w:t>
            </w:r>
            <w:r w:rsidR="00413523">
              <w:rPr>
                <w:rFonts w:cstheme="minorHAnsi"/>
                <w:sz w:val="24"/>
                <w:szCs w:val="24"/>
              </w:rPr>
              <w:t xml:space="preserve"> and confirmed the team are working to</w:t>
            </w:r>
            <w:r w:rsidRPr="00D97456">
              <w:rPr>
                <w:rFonts w:cstheme="minorHAnsi"/>
                <w:sz w:val="24"/>
                <w:szCs w:val="24"/>
              </w:rPr>
              <w:t xml:space="preserve"> the</w:t>
            </w:r>
            <w:r w:rsidR="00F6268F">
              <w:rPr>
                <w:rFonts w:cstheme="minorHAnsi"/>
                <w:sz w:val="24"/>
                <w:szCs w:val="24"/>
              </w:rPr>
              <w:t xml:space="preserve"> timescales of the</w:t>
            </w:r>
            <w:r w:rsidRPr="00D97456">
              <w:rPr>
                <w:rFonts w:cstheme="minorHAnsi"/>
                <w:sz w:val="24"/>
                <w:szCs w:val="24"/>
              </w:rPr>
              <w:t xml:space="preserve"> programme</w:t>
            </w:r>
            <w:r w:rsidR="008575EC">
              <w:rPr>
                <w:rFonts w:cstheme="minorHAnsi"/>
                <w:sz w:val="24"/>
                <w:szCs w:val="24"/>
              </w:rPr>
              <w:t xml:space="preserve">. PM </w:t>
            </w:r>
            <w:r w:rsidR="00413523">
              <w:rPr>
                <w:rFonts w:cstheme="minorHAnsi"/>
                <w:sz w:val="24"/>
                <w:szCs w:val="24"/>
              </w:rPr>
              <w:t>explained</w:t>
            </w:r>
            <w:r w:rsidR="008575EC">
              <w:rPr>
                <w:rFonts w:cstheme="minorHAnsi"/>
                <w:sz w:val="24"/>
                <w:szCs w:val="24"/>
              </w:rPr>
              <w:t xml:space="preserve"> </w:t>
            </w:r>
            <w:r w:rsidR="00413523">
              <w:rPr>
                <w:rFonts w:cstheme="minorHAnsi"/>
                <w:sz w:val="24"/>
                <w:szCs w:val="24"/>
              </w:rPr>
              <w:t>there is a</w:t>
            </w:r>
            <w:r w:rsidRPr="00D97456">
              <w:rPr>
                <w:rFonts w:cstheme="minorHAnsi"/>
                <w:sz w:val="24"/>
                <w:szCs w:val="24"/>
              </w:rPr>
              <w:t xml:space="preserve"> </w:t>
            </w:r>
            <w:r w:rsidR="00D97456">
              <w:rPr>
                <w:rFonts w:cstheme="minorHAnsi"/>
                <w:sz w:val="24"/>
                <w:szCs w:val="24"/>
              </w:rPr>
              <w:t xml:space="preserve">separate </w:t>
            </w:r>
            <w:r w:rsidRPr="00D97456">
              <w:rPr>
                <w:rFonts w:cstheme="minorHAnsi"/>
                <w:sz w:val="24"/>
                <w:szCs w:val="24"/>
              </w:rPr>
              <w:t>meeting next week</w:t>
            </w:r>
            <w:r w:rsidR="00D97456" w:rsidRPr="00D97456">
              <w:rPr>
                <w:rFonts w:cstheme="minorHAnsi"/>
                <w:sz w:val="24"/>
                <w:szCs w:val="24"/>
              </w:rPr>
              <w:t xml:space="preserve"> with the</w:t>
            </w:r>
            <w:r w:rsidRPr="00D97456">
              <w:rPr>
                <w:rFonts w:cstheme="minorHAnsi"/>
                <w:sz w:val="24"/>
                <w:szCs w:val="24"/>
              </w:rPr>
              <w:t xml:space="preserve"> Trade Unions </w:t>
            </w:r>
            <w:r w:rsidR="00D97456" w:rsidRPr="00D97456">
              <w:rPr>
                <w:rFonts w:cstheme="minorHAnsi"/>
                <w:sz w:val="24"/>
                <w:szCs w:val="24"/>
              </w:rPr>
              <w:t>to have a more in-depth discussion on the milestones.</w:t>
            </w:r>
            <w:r w:rsidR="00D97456">
              <w:rPr>
                <w:rFonts w:cstheme="minorHAnsi"/>
                <w:b/>
                <w:sz w:val="24"/>
                <w:szCs w:val="24"/>
              </w:rPr>
              <w:t xml:space="preserve"> </w:t>
            </w:r>
          </w:p>
          <w:p w14:paraId="1CAE3752" w14:textId="2FA587DB" w:rsidR="00413523" w:rsidRPr="00D97456" w:rsidRDefault="00413523" w:rsidP="00413523">
            <w:pPr>
              <w:pStyle w:val="ListParagraph"/>
              <w:ind w:left="792"/>
              <w:rPr>
                <w:rFonts w:cstheme="minorHAnsi"/>
                <w:b/>
                <w:sz w:val="24"/>
                <w:szCs w:val="24"/>
              </w:rPr>
            </w:pPr>
          </w:p>
        </w:tc>
      </w:tr>
      <w:tr w:rsidR="00F77F09" w:rsidRPr="00BE56D8" w14:paraId="106BB505" w14:textId="77777777" w:rsidTr="001739C8">
        <w:tc>
          <w:tcPr>
            <w:tcW w:w="8784" w:type="dxa"/>
          </w:tcPr>
          <w:p w14:paraId="7D5E380A" w14:textId="69221C04" w:rsidR="00F77F09" w:rsidRDefault="00413523" w:rsidP="008F5B70">
            <w:pPr>
              <w:pStyle w:val="ListParagraph"/>
              <w:numPr>
                <w:ilvl w:val="0"/>
                <w:numId w:val="1"/>
              </w:numPr>
              <w:rPr>
                <w:rFonts w:cstheme="minorHAnsi"/>
                <w:b/>
                <w:sz w:val="24"/>
                <w:szCs w:val="24"/>
              </w:rPr>
            </w:pPr>
            <w:r>
              <w:rPr>
                <w:rFonts w:cstheme="minorHAnsi"/>
                <w:b/>
                <w:sz w:val="24"/>
                <w:szCs w:val="24"/>
              </w:rPr>
              <w:t>Non-Consensus</w:t>
            </w:r>
            <w:r w:rsidR="00D97456">
              <w:rPr>
                <w:rFonts w:cstheme="minorHAnsi"/>
                <w:b/>
                <w:sz w:val="24"/>
                <w:szCs w:val="24"/>
              </w:rPr>
              <w:t xml:space="preserve"> Benchmark JODs</w:t>
            </w:r>
          </w:p>
          <w:p w14:paraId="11EF5C17" w14:textId="77777777" w:rsidR="00F77F09" w:rsidRDefault="00F77F09" w:rsidP="00F77F09">
            <w:pPr>
              <w:rPr>
                <w:rFonts w:cstheme="minorHAnsi"/>
                <w:b/>
                <w:sz w:val="24"/>
                <w:szCs w:val="24"/>
              </w:rPr>
            </w:pPr>
          </w:p>
          <w:p w14:paraId="491CC804" w14:textId="77777777" w:rsidR="00F77F09" w:rsidRPr="00F77F09" w:rsidRDefault="00F77F09" w:rsidP="00F77F09">
            <w:pPr>
              <w:pStyle w:val="ListParagraph"/>
              <w:numPr>
                <w:ilvl w:val="0"/>
                <w:numId w:val="2"/>
              </w:numPr>
              <w:rPr>
                <w:rFonts w:cstheme="minorHAnsi"/>
                <w:vanish/>
                <w:sz w:val="24"/>
                <w:szCs w:val="24"/>
              </w:rPr>
            </w:pPr>
          </w:p>
          <w:p w14:paraId="48BF86F9" w14:textId="77777777" w:rsidR="00D97456" w:rsidRPr="00D97456" w:rsidRDefault="00F77F09" w:rsidP="0068570A">
            <w:pPr>
              <w:pStyle w:val="ListParagraph"/>
              <w:numPr>
                <w:ilvl w:val="1"/>
                <w:numId w:val="2"/>
              </w:numPr>
              <w:rPr>
                <w:rFonts w:cstheme="minorHAnsi"/>
                <w:b/>
                <w:sz w:val="24"/>
                <w:szCs w:val="24"/>
              </w:rPr>
            </w:pPr>
            <w:r w:rsidRPr="0068570A">
              <w:rPr>
                <w:rFonts w:cstheme="minorHAnsi"/>
                <w:sz w:val="24"/>
                <w:szCs w:val="24"/>
              </w:rPr>
              <w:t xml:space="preserve">AT </w:t>
            </w:r>
            <w:r w:rsidR="00D97456">
              <w:rPr>
                <w:rFonts w:cstheme="minorHAnsi"/>
                <w:sz w:val="24"/>
                <w:szCs w:val="24"/>
              </w:rPr>
              <w:t xml:space="preserve">referred to the paper issued in advance of the meeting and confirmed the following: </w:t>
            </w:r>
          </w:p>
          <w:p w14:paraId="628730B3" w14:textId="5497DD3A" w:rsidR="0068570A" w:rsidRPr="0068570A" w:rsidRDefault="00F77F09" w:rsidP="005812D7">
            <w:pPr>
              <w:rPr>
                <w:rFonts w:cstheme="minorHAnsi"/>
                <w:b/>
                <w:sz w:val="24"/>
                <w:szCs w:val="24"/>
              </w:rPr>
            </w:pPr>
            <w:r w:rsidRPr="00D97456">
              <w:rPr>
                <w:rFonts w:cstheme="minorHAnsi"/>
                <w:b/>
                <w:sz w:val="24"/>
                <w:szCs w:val="24"/>
              </w:rPr>
              <w:t xml:space="preserve"> </w:t>
            </w:r>
          </w:p>
          <w:p w14:paraId="61038DE0" w14:textId="4FB159E5" w:rsidR="003D54AC" w:rsidRPr="005812D7" w:rsidRDefault="00413523" w:rsidP="005812D7">
            <w:pPr>
              <w:pStyle w:val="ListParagraph"/>
              <w:numPr>
                <w:ilvl w:val="0"/>
                <w:numId w:val="3"/>
              </w:numPr>
              <w:spacing w:line="276" w:lineRule="auto"/>
              <w:rPr>
                <w:rFonts w:cstheme="minorHAnsi"/>
                <w:sz w:val="24"/>
                <w:szCs w:val="24"/>
              </w:rPr>
            </w:pPr>
            <w:r>
              <w:rPr>
                <w:rFonts w:cstheme="minorHAnsi"/>
                <w:sz w:val="24"/>
                <w:szCs w:val="24"/>
              </w:rPr>
              <w:t>Non-consensus</w:t>
            </w:r>
            <w:r w:rsidR="005812D7">
              <w:rPr>
                <w:rFonts w:cstheme="minorHAnsi"/>
                <w:sz w:val="24"/>
                <w:szCs w:val="24"/>
              </w:rPr>
              <w:t xml:space="preserve"> stage will only be reached where discussions with the job holder and line manager have been</w:t>
            </w:r>
            <w:r w:rsidR="006A1D00">
              <w:rPr>
                <w:rFonts w:cstheme="minorHAnsi"/>
                <w:sz w:val="24"/>
                <w:szCs w:val="24"/>
              </w:rPr>
              <w:t xml:space="preserve"> fully</w:t>
            </w:r>
            <w:r w:rsidR="005812D7">
              <w:rPr>
                <w:rFonts w:cstheme="minorHAnsi"/>
                <w:sz w:val="24"/>
                <w:szCs w:val="24"/>
              </w:rPr>
              <w:t xml:space="preserve"> exhausted. </w:t>
            </w:r>
            <w:r w:rsidR="003D54AC" w:rsidRPr="005812D7">
              <w:rPr>
                <w:rFonts w:cstheme="minorHAnsi"/>
                <w:sz w:val="24"/>
                <w:szCs w:val="24"/>
              </w:rPr>
              <w:t>There a</w:t>
            </w:r>
            <w:r w:rsidR="005812D7" w:rsidRPr="005812D7">
              <w:rPr>
                <w:rFonts w:cstheme="minorHAnsi"/>
                <w:sz w:val="24"/>
                <w:szCs w:val="24"/>
              </w:rPr>
              <w:t>re</w:t>
            </w:r>
            <w:r w:rsidR="003D54AC" w:rsidRPr="005812D7">
              <w:rPr>
                <w:rFonts w:cstheme="minorHAnsi"/>
                <w:sz w:val="24"/>
                <w:szCs w:val="24"/>
              </w:rPr>
              <w:t xml:space="preserve"> currently low numbers</w:t>
            </w:r>
            <w:r w:rsidR="005812D7" w:rsidRPr="005812D7">
              <w:rPr>
                <w:rFonts w:cstheme="minorHAnsi"/>
                <w:sz w:val="24"/>
                <w:szCs w:val="24"/>
              </w:rPr>
              <w:t xml:space="preserve"> </w:t>
            </w:r>
            <w:r w:rsidR="003D54AC" w:rsidRPr="005812D7">
              <w:rPr>
                <w:rFonts w:cstheme="minorHAnsi"/>
                <w:sz w:val="24"/>
                <w:szCs w:val="24"/>
              </w:rPr>
              <w:t xml:space="preserve">at this stage which is encouraging. </w:t>
            </w:r>
          </w:p>
          <w:p w14:paraId="646C9981" w14:textId="0C52B1B5" w:rsidR="00612ACF" w:rsidRPr="005812D7" w:rsidRDefault="00E675AB" w:rsidP="005812D7">
            <w:pPr>
              <w:pStyle w:val="ListParagraph"/>
              <w:numPr>
                <w:ilvl w:val="0"/>
                <w:numId w:val="3"/>
              </w:numPr>
              <w:spacing w:line="276" w:lineRule="auto"/>
              <w:rPr>
                <w:rFonts w:cstheme="minorHAnsi"/>
                <w:sz w:val="24"/>
                <w:szCs w:val="24"/>
              </w:rPr>
            </w:pPr>
            <w:r>
              <w:rPr>
                <w:rFonts w:cstheme="minorHAnsi"/>
                <w:sz w:val="24"/>
                <w:szCs w:val="24"/>
              </w:rPr>
              <w:t xml:space="preserve">Service management are not being asked to evaluate, they are only being asked to clarify the </w:t>
            </w:r>
            <w:r w:rsidR="00B71864">
              <w:rPr>
                <w:rFonts w:cstheme="minorHAnsi"/>
                <w:sz w:val="24"/>
                <w:szCs w:val="24"/>
              </w:rPr>
              <w:t xml:space="preserve">facts and </w:t>
            </w:r>
            <w:r>
              <w:rPr>
                <w:rFonts w:cstheme="minorHAnsi"/>
                <w:sz w:val="24"/>
                <w:szCs w:val="24"/>
              </w:rPr>
              <w:t xml:space="preserve">activities so the analysts know what the role entails. </w:t>
            </w:r>
            <w:r w:rsidR="00612ACF" w:rsidRPr="005812D7">
              <w:rPr>
                <w:rFonts w:cstheme="minorHAnsi"/>
                <w:sz w:val="24"/>
                <w:szCs w:val="24"/>
              </w:rPr>
              <w:t>The agreed JOD will</w:t>
            </w:r>
            <w:r w:rsidR="005812D7">
              <w:rPr>
                <w:rFonts w:cstheme="minorHAnsi"/>
                <w:sz w:val="24"/>
                <w:szCs w:val="24"/>
              </w:rPr>
              <w:t xml:space="preserve"> then</w:t>
            </w:r>
            <w:r w:rsidR="00612ACF" w:rsidRPr="005812D7">
              <w:rPr>
                <w:rFonts w:cstheme="minorHAnsi"/>
                <w:sz w:val="24"/>
                <w:szCs w:val="24"/>
              </w:rPr>
              <w:t xml:space="preserve"> </w:t>
            </w:r>
            <w:r w:rsidR="006A1D00">
              <w:rPr>
                <w:rFonts w:cstheme="minorHAnsi"/>
                <w:sz w:val="24"/>
                <w:szCs w:val="24"/>
              </w:rPr>
              <w:t>become</w:t>
            </w:r>
            <w:r w:rsidR="00612ACF" w:rsidRPr="005812D7">
              <w:rPr>
                <w:rFonts w:cstheme="minorHAnsi"/>
                <w:sz w:val="24"/>
                <w:szCs w:val="24"/>
              </w:rPr>
              <w:t xml:space="preserve"> part of the </w:t>
            </w:r>
            <w:r w:rsidR="00413523">
              <w:rPr>
                <w:rFonts w:cstheme="minorHAnsi"/>
                <w:sz w:val="24"/>
                <w:szCs w:val="24"/>
              </w:rPr>
              <w:t>pool</w:t>
            </w:r>
            <w:r w:rsidR="00612ACF" w:rsidRPr="005812D7">
              <w:rPr>
                <w:rFonts w:cstheme="minorHAnsi"/>
                <w:sz w:val="24"/>
                <w:szCs w:val="24"/>
              </w:rPr>
              <w:t xml:space="preserve"> of JODs that </w:t>
            </w:r>
            <w:r w:rsidR="009D7A8F">
              <w:rPr>
                <w:rFonts w:cstheme="minorHAnsi"/>
                <w:sz w:val="24"/>
                <w:szCs w:val="24"/>
              </w:rPr>
              <w:t>form</w:t>
            </w:r>
            <w:r w:rsidR="00612ACF" w:rsidRPr="005812D7">
              <w:rPr>
                <w:rFonts w:cstheme="minorHAnsi"/>
                <w:sz w:val="24"/>
                <w:szCs w:val="24"/>
              </w:rPr>
              <w:t xml:space="preserve"> the generic JOD. </w:t>
            </w:r>
          </w:p>
          <w:p w14:paraId="5DAFCD96" w14:textId="3364A2F2" w:rsidR="00417BB4" w:rsidRDefault="009D7A8F" w:rsidP="00425B81">
            <w:pPr>
              <w:pStyle w:val="ListParagraph"/>
              <w:numPr>
                <w:ilvl w:val="0"/>
                <w:numId w:val="3"/>
              </w:numPr>
              <w:spacing w:line="276" w:lineRule="auto"/>
              <w:rPr>
                <w:rFonts w:cstheme="minorHAnsi"/>
                <w:sz w:val="24"/>
                <w:szCs w:val="24"/>
              </w:rPr>
            </w:pPr>
            <w:r w:rsidRPr="009D7A8F">
              <w:rPr>
                <w:rFonts w:cstheme="minorHAnsi"/>
                <w:sz w:val="24"/>
                <w:szCs w:val="24"/>
              </w:rPr>
              <w:t>The</w:t>
            </w:r>
            <w:r w:rsidR="003D54AC" w:rsidRPr="009D7A8F">
              <w:rPr>
                <w:rFonts w:cstheme="minorHAnsi"/>
                <w:sz w:val="24"/>
                <w:szCs w:val="24"/>
              </w:rPr>
              <w:t xml:space="preserve"> appropriate managers </w:t>
            </w:r>
            <w:r w:rsidRPr="009D7A8F">
              <w:rPr>
                <w:rFonts w:cstheme="minorHAnsi"/>
                <w:sz w:val="24"/>
                <w:szCs w:val="24"/>
              </w:rPr>
              <w:t>should be</w:t>
            </w:r>
            <w:r w:rsidR="003D54AC" w:rsidRPr="009D7A8F">
              <w:rPr>
                <w:rFonts w:cstheme="minorHAnsi"/>
                <w:sz w:val="24"/>
                <w:szCs w:val="24"/>
              </w:rPr>
              <w:t xml:space="preserve"> identified this week to allow analyst discussions to commence. AT will support</w:t>
            </w:r>
            <w:r w:rsidRPr="009D7A8F">
              <w:rPr>
                <w:rFonts w:cstheme="minorHAnsi"/>
                <w:sz w:val="24"/>
                <w:szCs w:val="24"/>
              </w:rPr>
              <w:t xml:space="preserve"> these discussions</w:t>
            </w:r>
            <w:r w:rsidR="003D54AC" w:rsidRPr="009D7A8F">
              <w:rPr>
                <w:rFonts w:cstheme="minorHAnsi"/>
                <w:sz w:val="24"/>
                <w:szCs w:val="24"/>
              </w:rPr>
              <w:t xml:space="preserve"> where required</w:t>
            </w:r>
            <w:r>
              <w:rPr>
                <w:rFonts w:cstheme="minorHAnsi"/>
                <w:sz w:val="24"/>
                <w:szCs w:val="24"/>
              </w:rPr>
              <w:t>.</w:t>
            </w:r>
          </w:p>
          <w:p w14:paraId="4AD26E70" w14:textId="77777777" w:rsidR="009D7A8F" w:rsidRPr="009D7A8F" w:rsidRDefault="009D7A8F" w:rsidP="009D7A8F">
            <w:pPr>
              <w:pStyle w:val="ListParagraph"/>
              <w:spacing w:line="276" w:lineRule="auto"/>
              <w:rPr>
                <w:rFonts w:cstheme="minorHAnsi"/>
                <w:sz w:val="24"/>
                <w:szCs w:val="24"/>
              </w:rPr>
            </w:pPr>
          </w:p>
          <w:p w14:paraId="22AEF36F" w14:textId="68870034" w:rsidR="005812D7" w:rsidRPr="005812D7" w:rsidRDefault="00D87CB4" w:rsidP="005812D7">
            <w:pPr>
              <w:pStyle w:val="ListParagraph"/>
              <w:numPr>
                <w:ilvl w:val="1"/>
                <w:numId w:val="2"/>
              </w:numPr>
              <w:rPr>
                <w:rFonts w:cstheme="minorHAnsi"/>
                <w:sz w:val="24"/>
                <w:szCs w:val="24"/>
              </w:rPr>
            </w:pPr>
            <w:r>
              <w:rPr>
                <w:rFonts w:cstheme="minorHAnsi"/>
                <w:sz w:val="24"/>
                <w:szCs w:val="24"/>
              </w:rPr>
              <w:t xml:space="preserve">BS explained the proportion of job holders interviewed is </w:t>
            </w:r>
            <w:r w:rsidR="009D7A8F">
              <w:rPr>
                <w:rFonts w:cstheme="minorHAnsi"/>
                <w:sz w:val="24"/>
                <w:szCs w:val="24"/>
              </w:rPr>
              <w:t>a</w:t>
            </w:r>
            <w:r>
              <w:rPr>
                <w:rFonts w:cstheme="minorHAnsi"/>
                <w:sz w:val="24"/>
                <w:szCs w:val="24"/>
              </w:rPr>
              <w:t xml:space="preserve"> concern e.g., BM104 Paralegal where only 3 job holders have been interviewed and 2 have reached non-consensus stage. AT </w:t>
            </w:r>
            <w:r w:rsidR="00222AE1">
              <w:rPr>
                <w:rFonts w:cstheme="minorHAnsi"/>
                <w:sz w:val="24"/>
                <w:szCs w:val="24"/>
              </w:rPr>
              <w:t xml:space="preserve">explained </w:t>
            </w:r>
            <w:r w:rsidR="009D7A8F">
              <w:rPr>
                <w:rFonts w:cstheme="minorHAnsi"/>
                <w:sz w:val="24"/>
                <w:szCs w:val="24"/>
              </w:rPr>
              <w:t xml:space="preserve">there are </w:t>
            </w:r>
            <w:r>
              <w:rPr>
                <w:rFonts w:cstheme="minorHAnsi"/>
                <w:sz w:val="24"/>
                <w:szCs w:val="24"/>
              </w:rPr>
              <w:t xml:space="preserve">disagreements based on application of the scheme and </w:t>
            </w:r>
            <w:r w:rsidR="00222AE1">
              <w:rPr>
                <w:rFonts w:cstheme="minorHAnsi"/>
                <w:sz w:val="24"/>
                <w:szCs w:val="24"/>
              </w:rPr>
              <w:t>advised</w:t>
            </w:r>
            <w:r w:rsidR="009D7A8F">
              <w:rPr>
                <w:rFonts w:cstheme="minorHAnsi"/>
                <w:sz w:val="24"/>
                <w:szCs w:val="24"/>
              </w:rPr>
              <w:t xml:space="preserve"> that as</w:t>
            </w:r>
            <w:r>
              <w:rPr>
                <w:rFonts w:cstheme="minorHAnsi"/>
                <w:sz w:val="24"/>
                <w:szCs w:val="24"/>
              </w:rPr>
              <w:t xml:space="preserve"> </w:t>
            </w:r>
            <w:r w:rsidR="005812D7">
              <w:rPr>
                <w:rFonts w:cstheme="minorHAnsi"/>
                <w:sz w:val="24"/>
                <w:szCs w:val="24"/>
              </w:rPr>
              <w:t>this</w:t>
            </w:r>
            <w:r w:rsidR="00222AE1">
              <w:rPr>
                <w:rFonts w:cstheme="minorHAnsi"/>
                <w:sz w:val="24"/>
                <w:szCs w:val="24"/>
              </w:rPr>
              <w:t xml:space="preserve"> is something that</w:t>
            </w:r>
            <w:r>
              <w:rPr>
                <w:rFonts w:cstheme="minorHAnsi"/>
                <w:sz w:val="24"/>
                <w:szCs w:val="24"/>
              </w:rPr>
              <w:t xml:space="preserve"> cannot be changed</w:t>
            </w:r>
            <w:r w:rsidR="009D7A8F">
              <w:rPr>
                <w:rFonts w:cstheme="minorHAnsi"/>
                <w:sz w:val="24"/>
                <w:szCs w:val="24"/>
              </w:rPr>
              <w:t xml:space="preserve"> </w:t>
            </w:r>
            <w:r>
              <w:rPr>
                <w:rFonts w:cstheme="minorHAnsi"/>
                <w:sz w:val="24"/>
                <w:szCs w:val="24"/>
              </w:rPr>
              <w:t>the only other route to take is through escalation. AT highlighted the</w:t>
            </w:r>
            <w:r w:rsidR="009D7A8F">
              <w:rPr>
                <w:rFonts w:cstheme="minorHAnsi"/>
                <w:sz w:val="24"/>
                <w:szCs w:val="24"/>
              </w:rPr>
              <w:t xml:space="preserve"> various</w:t>
            </w:r>
            <w:r>
              <w:rPr>
                <w:rFonts w:cstheme="minorHAnsi"/>
                <w:sz w:val="24"/>
                <w:szCs w:val="24"/>
              </w:rPr>
              <w:t xml:space="preserve"> safety checks that are in place for job holders</w:t>
            </w:r>
            <w:r w:rsidR="005812D7">
              <w:rPr>
                <w:rFonts w:cstheme="minorHAnsi"/>
                <w:sz w:val="24"/>
                <w:szCs w:val="24"/>
              </w:rPr>
              <w:t xml:space="preserve"> throughout the process i.e.,</w:t>
            </w:r>
            <w:r>
              <w:rPr>
                <w:rFonts w:cstheme="minorHAnsi"/>
                <w:sz w:val="24"/>
                <w:szCs w:val="24"/>
              </w:rPr>
              <w:t xml:space="preserve"> generic JOD, matching </w:t>
            </w:r>
            <w:r w:rsidR="00B71864">
              <w:rPr>
                <w:rFonts w:cstheme="minorHAnsi"/>
                <w:sz w:val="24"/>
                <w:szCs w:val="24"/>
              </w:rPr>
              <w:t>process</w:t>
            </w:r>
            <w:r w:rsidR="005812D7">
              <w:rPr>
                <w:rFonts w:cstheme="minorHAnsi"/>
                <w:sz w:val="24"/>
                <w:szCs w:val="24"/>
              </w:rPr>
              <w:t xml:space="preserve"> </w:t>
            </w:r>
            <w:r>
              <w:rPr>
                <w:rFonts w:cstheme="minorHAnsi"/>
                <w:sz w:val="24"/>
                <w:szCs w:val="24"/>
              </w:rPr>
              <w:t xml:space="preserve">and appeals. </w:t>
            </w:r>
            <w:r w:rsidR="00B71864" w:rsidRPr="005812D7">
              <w:rPr>
                <w:rFonts w:cstheme="minorHAnsi"/>
                <w:sz w:val="24"/>
                <w:szCs w:val="24"/>
              </w:rPr>
              <w:t xml:space="preserve">PM </w:t>
            </w:r>
            <w:r w:rsidR="009D7A8F">
              <w:rPr>
                <w:rFonts w:cstheme="minorHAnsi"/>
                <w:sz w:val="24"/>
                <w:szCs w:val="24"/>
              </w:rPr>
              <w:t>explained</w:t>
            </w:r>
            <w:r w:rsidR="005812D7" w:rsidRPr="005812D7">
              <w:rPr>
                <w:rFonts w:cstheme="minorHAnsi"/>
                <w:sz w:val="24"/>
                <w:szCs w:val="24"/>
              </w:rPr>
              <w:t xml:space="preserve"> the analysts will </w:t>
            </w:r>
            <w:r w:rsidR="009D7A8F">
              <w:rPr>
                <w:rFonts w:cstheme="minorHAnsi"/>
                <w:sz w:val="24"/>
                <w:szCs w:val="24"/>
              </w:rPr>
              <w:lastRenderedPageBreak/>
              <w:t xml:space="preserve">also </w:t>
            </w:r>
            <w:r w:rsidR="005812D7" w:rsidRPr="005812D7">
              <w:rPr>
                <w:rFonts w:cstheme="minorHAnsi"/>
                <w:sz w:val="24"/>
                <w:szCs w:val="24"/>
              </w:rPr>
              <w:t>have made</w:t>
            </w:r>
            <w:r w:rsidR="00B71864" w:rsidRPr="005812D7">
              <w:rPr>
                <w:rFonts w:cstheme="minorHAnsi"/>
                <w:sz w:val="24"/>
                <w:szCs w:val="24"/>
              </w:rPr>
              <w:t xml:space="preserve"> </w:t>
            </w:r>
            <w:r w:rsidR="006A1D00">
              <w:rPr>
                <w:rFonts w:cstheme="minorHAnsi"/>
                <w:sz w:val="24"/>
                <w:szCs w:val="24"/>
              </w:rPr>
              <w:t>every attempt</w:t>
            </w:r>
            <w:r w:rsidR="00B71864" w:rsidRPr="005812D7">
              <w:rPr>
                <w:rFonts w:cstheme="minorHAnsi"/>
                <w:sz w:val="24"/>
                <w:szCs w:val="24"/>
              </w:rPr>
              <w:t xml:space="preserve"> to agree the JOD</w:t>
            </w:r>
            <w:r w:rsidR="005812D7" w:rsidRPr="005812D7">
              <w:rPr>
                <w:rFonts w:cstheme="minorHAnsi"/>
                <w:sz w:val="24"/>
                <w:szCs w:val="24"/>
              </w:rPr>
              <w:t xml:space="preserve"> </w:t>
            </w:r>
            <w:r w:rsidR="00B71864" w:rsidRPr="005812D7">
              <w:rPr>
                <w:rFonts w:cstheme="minorHAnsi"/>
                <w:sz w:val="24"/>
                <w:szCs w:val="24"/>
              </w:rPr>
              <w:t xml:space="preserve">before reaching </w:t>
            </w:r>
            <w:r w:rsidR="005812D7" w:rsidRPr="005812D7">
              <w:rPr>
                <w:rFonts w:cstheme="minorHAnsi"/>
                <w:sz w:val="24"/>
                <w:szCs w:val="24"/>
              </w:rPr>
              <w:t>non-consensus</w:t>
            </w:r>
            <w:r w:rsidR="00B71864" w:rsidRPr="005812D7">
              <w:rPr>
                <w:rFonts w:cstheme="minorHAnsi"/>
                <w:sz w:val="24"/>
                <w:szCs w:val="24"/>
              </w:rPr>
              <w:t xml:space="preserve">. </w:t>
            </w:r>
          </w:p>
          <w:p w14:paraId="2CBDA4BE" w14:textId="77777777" w:rsidR="005812D7" w:rsidRPr="005812D7" w:rsidRDefault="005812D7" w:rsidP="005812D7">
            <w:pPr>
              <w:pStyle w:val="ListParagraph"/>
              <w:rPr>
                <w:rFonts w:cstheme="minorHAnsi"/>
                <w:sz w:val="24"/>
                <w:szCs w:val="24"/>
              </w:rPr>
            </w:pPr>
          </w:p>
          <w:p w14:paraId="0E2618B7" w14:textId="524FBF39" w:rsidR="00B71864" w:rsidRDefault="00F43F20" w:rsidP="00B2481A">
            <w:pPr>
              <w:pStyle w:val="ListParagraph"/>
              <w:numPr>
                <w:ilvl w:val="1"/>
                <w:numId w:val="2"/>
              </w:numPr>
              <w:rPr>
                <w:rFonts w:cstheme="minorHAnsi"/>
                <w:sz w:val="24"/>
                <w:szCs w:val="24"/>
              </w:rPr>
            </w:pPr>
            <w:r>
              <w:rPr>
                <w:rFonts w:cstheme="minorHAnsi"/>
                <w:sz w:val="24"/>
                <w:szCs w:val="24"/>
              </w:rPr>
              <w:t xml:space="preserve">BS highlighted </w:t>
            </w:r>
            <w:r w:rsidR="005812D7">
              <w:rPr>
                <w:rFonts w:cstheme="minorHAnsi"/>
                <w:sz w:val="24"/>
                <w:szCs w:val="24"/>
              </w:rPr>
              <w:t>non-consensus</w:t>
            </w:r>
            <w:r>
              <w:rPr>
                <w:rFonts w:cstheme="minorHAnsi"/>
                <w:sz w:val="24"/>
                <w:szCs w:val="24"/>
              </w:rPr>
              <w:t xml:space="preserve"> </w:t>
            </w:r>
            <w:r w:rsidR="00222AE1">
              <w:rPr>
                <w:rFonts w:cstheme="minorHAnsi"/>
                <w:sz w:val="24"/>
                <w:szCs w:val="24"/>
              </w:rPr>
              <w:t>could be a potential indicator for</w:t>
            </w:r>
            <w:r>
              <w:rPr>
                <w:rFonts w:cstheme="minorHAnsi"/>
                <w:sz w:val="24"/>
                <w:szCs w:val="24"/>
              </w:rPr>
              <w:t xml:space="preserve"> appeals and </w:t>
            </w:r>
            <w:r w:rsidR="00B71864">
              <w:rPr>
                <w:rFonts w:cstheme="minorHAnsi"/>
                <w:sz w:val="24"/>
                <w:szCs w:val="24"/>
              </w:rPr>
              <w:t xml:space="preserve">the challenges ahead for the Trade Unions. JB </w:t>
            </w:r>
            <w:r w:rsidR="00222AE1">
              <w:rPr>
                <w:rFonts w:cstheme="minorHAnsi"/>
                <w:sz w:val="24"/>
                <w:szCs w:val="24"/>
              </w:rPr>
              <w:t>emphasised</w:t>
            </w:r>
            <w:r w:rsidR="00B71864">
              <w:rPr>
                <w:rFonts w:cstheme="minorHAnsi"/>
                <w:sz w:val="24"/>
                <w:szCs w:val="24"/>
              </w:rPr>
              <w:t xml:space="preserve"> the need for transparency throughout</w:t>
            </w:r>
            <w:r w:rsidR="00222AE1">
              <w:rPr>
                <w:rFonts w:cstheme="minorHAnsi"/>
                <w:sz w:val="24"/>
                <w:szCs w:val="24"/>
              </w:rPr>
              <w:t xml:space="preserve"> the process,</w:t>
            </w:r>
            <w:r w:rsidR="00B71864">
              <w:rPr>
                <w:rFonts w:cstheme="minorHAnsi"/>
                <w:sz w:val="24"/>
                <w:szCs w:val="24"/>
              </w:rPr>
              <w:t xml:space="preserve"> so everyone understands why decisions </w:t>
            </w:r>
            <w:r w:rsidR="009D7A8F">
              <w:rPr>
                <w:rFonts w:cstheme="minorHAnsi"/>
                <w:sz w:val="24"/>
                <w:szCs w:val="24"/>
              </w:rPr>
              <w:t>are</w:t>
            </w:r>
            <w:r w:rsidR="00B71864">
              <w:rPr>
                <w:rFonts w:cstheme="minorHAnsi"/>
                <w:sz w:val="24"/>
                <w:szCs w:val="24"/>
              </w:rPr>
              <w:t xml:space="preserve"> taken. </w:t>
            </w:r>
          </w:p>
          <w:p w14:paraId="68FB3D61" w14:textId="77777777" w:rsidR="00B71864" w:rsidRDefault="00B71864" w:rsidP="00B71864">
            <w:pPr>
              <w:rPr>
                <w:rFonts w:cstheme="minorHAnsi"/>
                <w:sz w:val="24"/>
                <w:szCs w:val="24"/>
              </w:rPr>
            </w:pPr>
          </w:p>
          <w:p w14:paraId="752ABCFA" w14:textId="055F4C1E" w:rsidR="00F77F09" w:rsidRPr="009D7A8F" w:rsidRDefault="00B71864" w:rsidP="00171CF1">
            <w:pPr>
              <w:pStyle w:val="ListParagraph"/>
              <w:numPr>
                <w:ilvl w:val="1"/>
                <w:numId w:val="2"/>
              </w:numPr>
              <w:rPr>
                <w:rFonts w:cstheme="minorHAnsi"/>
                <w:b/>
                <w:sz w:val="24"/>
                <w:szCs w:val="24"/>
              </w:rPr>
            </w:pPr>
            <w:r w:rsidRPr="009D7A8F">
              <w:rPr>
                <w:rFonts w:cstheme="minorHAnsi"/>
                <w:sz w:val="24"/>
                <w:szCs w:val="24"/>
              </w:rPr>
              <w:t>BS queried what level of service management will carry out this task. AT confirmed this could vary across the service</w:t>
            </w:r>
            <w:r w:rsidR="009D7A8F" w:rsidRPr="009D7A8F">
              <w:rPr>
                <w:rFonts w:cstheme="minorHAnsi"/>
                <w:sz w:val="24"/>
                <w:szCs w:val="24"/>
              </w:rPr>
              <w:t>s</w:t>
            </w:r>
            <w:r w:rsidRPr="009D7A8F">
              <w:rPr>
                <w:rFonts w:cstheme="minorHAnsi"/>
                <w:sz w:val="24"/>
                <w:szCs w:val="24"/>
              </w:rPr>
              <w:t xml:space="preserve"> but highlighted this does need to </w:t>
            </w:r>
            <w:r w:rsidR="009D7A8F" w:rsidRPr="009D7A8F">
              <w:rPr>
                <w:rFonts w:cstheme="minorHAnsi"/>
                <w:sz w:val="24"/>
                <w:szCs w:val="24"/>
              </w:rPr>
              <w:t>be someone</w:t>
            </w:r>
            <w:r w:rsidRPr="009D7A8F">
              <w:rPr>
                <w:rFonts w:cstheme="minorHAnsi"/>
                <w:sz w:val="24"/>
                <w:szCs w:val="24"/>
              </w:rPr>
              <w:t xml:space="preserve"> close enough to the role to understand the job. JB </w:t>
            </w:r>
            <w:r w:rsidR="009D7A8F">
              <w:rPr>
                <w:rFonts w:cstheme="minorHAnsi"/>
                <w:sz w:val="24"/>
                <w:szCs w:val="24"/>
              </w:rPr>
              <w:t>confirmed</w:t>
            </w:r>
            <w:r w:rsidRPr="009D7A8F">
              <w:rPr>
                <w:rFonts w:cstheme="minorHAnsi"/>
                <w:sz w:val="24"/>
                <w:szCs w:val="24"/>
              </w:rPr>
              <w:t xml:space="preserve"> the service</w:t>
            </w:r>
            <w:r w:rsidR="009D7A8F" w:rsidRPr="009D7A8F">
              <w:rPr>
                <w:rFonts w:cstheme="minorHAnsi"/>
                <w:sz w:val="24"/>
                <w:szCs w:val="24"/>
              </w:rPr>
              <w:t>s</w:t>
            </w:r>
            <w:r w:rsidRPr="009D7A8F">
              <w:rPr>
                <w:rFonts w:cstheme="minorHAnsi"/>
                <w:sz w:val="24"/>
                <w:szCs w:val="24"/>
              </w:rPr>
              <w:t xml:space="preserve"> need to</w:t>
            </w:r>
            <w:r w:rsidR="009D7A8F" w:rsidRPr="009D7A8F">
              <w:rPr>
                <w:rFonts w:cstheme="minorHAnsi"/>
                <w:sz w:val="24"/>
                <w:szCs w:val="24"/>
              </w:rPr>
              <w:t xml:space="preserve"> be able to</w:t>
            </w:r>
            <w:r w:rsidRPr="009D7A8F">
              <w:rPr>
                <w:rFonts w:cstheme="minorHAnsi"/>
                <w:sz w:val="24"/>
                <w:szCs w:val="24"/>
              </w:rPr>
              <w:t xml:space="preserve"> identify the correct manager</w:t>
            </w:r>
            <w:r w:rsidR="006A1D00">
              <w:rPr>
                <w:rFonts w:cstheme="minorHAnsi"/>
                <w:sz w:val="24"/>
                <w:szCs w:val="24"/>
              </w:rPr>
              <w:t xml:space="preserve"> for this task. </w:t>
            </w:r>
          </w:p>
          <w:p w14:paraId="20809450" w14:textId="77777777" w:rsidR="009D7A8F" w:rsidRPr="009D7A8F" w:rsidRDefault="009D7A8F" w:rsidP="009D7A8F">
            <w:pPr>
              <w:rPr>
                <w:rFonts w:cstheme="minorHAnsi"/>
                <w:b/>
                <w:sz w:val="24"/>
                <w:szCs w:val="24"/>
              </w:rPr>
            </w:pPr>
          </w:p>
          <w:p w14:paraId="3F007A96" w14:textId="45C8FE22" w:rsidR="00B71864" w:rsidRPr="00417BB4" w:rsidRDefault="00B71864" w:rsidP="00417BB4">
            <w:pPr>
              <w:rPr>
                <w:rFonts w:cstheme="minorHAnsi"/>
                <w:b/>
                <w:sz w:val="24"/>
                <w:szCs w:val="24"/>
              </w:rPr>
            </w:pPr>
            <w:r>
              <w:rPr>
                <w:rFonts w:cstheme="minorHAnsi"/>
                <w:b/>
                <w:sz w:val="24"/>
                <w:szCs w:val="24"/>
              </w:rPr>
              <w:t>ACTION</w:t>
            </w:r>
            <w:r w:rsidR="006A1D00">
              <w:rPr>
                <w:rFonts w:cstheme="minorHAnsi"/>
                <w:b/>
                <w:sz w:val="24"/>
                <w:szCs w:val="24"/>
              </w:rPr>
              <w:t xml:space="preserve"> 1</w:t>
            </w:r>
            <w:r>
              <w:rPr>
                <w:rFonts w:cstheme="minorHAnsi"/>
                <w:b/>
                <w:sz w:val="24"/>
                <w:szCs w:val="24"/>
              </w:rPr>
              <w:t xml:space="preserve">: </w:t>
            </w:r>
            <w:r w:rsidRPr="00905989">
              <w:rPr>
                <w:rFonts w:cstheme="minorHAnsi"/>
                <w:bCs/>
                <w:sz w:val="24"/>
                <w:szCs w:val="24"/>
              </w:rPr>
              <w:t>Reason for disagreement</w:t>
            </w:r>
            <w:r w:rsidR="009D7A8F">
              <w:rPr>
                <w:rFonts w:cstheme="minorHAnsi"/>
                <w:bCs/>
                <w:sz w:val="24"/>
                <w:szCs w:val="24"/>
              </w:rPr>
              <w:t xml:space="preserve"> and participating job holder totals</w:t>
            </w:r>
            <w:r w:rsidRPr="00905989">
              <w:rPr>
                <w:rFonts w:cstheme="minorHAnsi"/>
                <w:bCs/>
                <w:sz w:val="24"/>
                <w:szCs w:val="24"/>
              </w:rPr>
              <w:t xml:space="preserve"> to be included in future </w:t>
            </w:r>
            <w:r w:rsidR="009D7A8F">
              <w:rPr>
                <w:rFonts w:cstheme="minorHAnsi"/>
                <w:bCs/>
                <w:sz w:val="24"/>
                <w:szCs w:val="24"/>
              </w:rPr>
              <w:t>statistics.</w:t>
            </w:r>
            <w:r>
              <w:rPr>
                <w:rFonts w:cstheme="minorHAnsi"/>
                <w:b/>
                <w:sz w:val="24"/>
                <w:szCs w:val="24"/>
              </w:rPr>
              <w:t xml:space="preserve"> </w:t>
            </w:r>
          </w:p>
        </w:tc>
      </w:tr>
      <w:tr w:rsidR="008B4580" w:rsidRPr="00BE56D8" w14:paraId="741FA760" w14:textId="77777777" w:rsidTr="001739C8">
        <w:tc>
          <w:tcPr>
            <w:tcW w:w="8784" w:type="dxa"/>
          </w:tcPr>
          <w:p w14:paraId="04B80399" w14:textId="48A54427" w:rsidR="00E50CAE" w:rsidRDefault="008B4580" w:rsidP="008F5B70">
            <w:pPr>
              <w:pStyle w:val="ListParagraph"/>
              <w:numPr>
                <w:ilvl w:val="0"/>
                <w:numId w:val="1"/>
              </w:numPr>
              <w:rPr>
                <w:rFonts w:cstheme="minorHAnsi"/>
                <w:b/>
                <w:sz w:val="24"/>
                <w:szCs w:val="24"/>
              </w:rPr>
            </w:pPr>
            <w:r w:rsidRPr="00BE56D8">
              <w:rPr>
                <w:rFonts w:cstheme="minorHAnsi"/>
                <w:b/>
                <w:sz w:val="24"/>
                <w:szCs w:val="24"/>
              </w:rPr>
              <w:lastRenderedPageBreak/>
              <w:t>Secondary Benchmark</w:t>
            </w:r>
            <w:r>
              <w:rPr>
                <w:rFonts w:cstheme="minorHAnsi"/>
                <w:b/>
                <w:sz w:val="24"/>
                <w:szCs w:val="24"/>
              </w:rPr>
              <w:t xml:space="preserve">s </w:t>
            </w:r>
            <w:r w:rsidRPr="00BE56D8">
              <w:rPr>
                <w:rFonts w:cstheme="minorHAnsi"/>
                <w:b/>
                <w:sz w:val="24"/>
                <w:szCs w:val="24"/>
              </w:rPr>
              <w:t>Update</w:t>
            </w:r>
            <w:r w:rsidR="00214A4F">
              <w:rPr>
                <w:rFonts w:cstheme="minorHAnsi"/>
                <w:b/>
                <w:sz w:val="24"/>
                <w:szCs w:val="24"/>
              </w:rPr>
              <w:t xml:space="preserve"> </w:t>
            </w:r>
          </w:p>
          <w:p w14:paraId="31363D1B" w14:textId="77777777" w:rsidR="00280254" w:rsidRPr="00280254" w:rsidRDefault="00280254" w:rsidP="00280254">
            <w:pPr>
              <w:rPr>
                <w:rFonts w:cstheme="minorHAnsi"/>
                <w:b/>
                <w:sz w:val="24"/>
                <w:szCs w:val="24"/>
              </w:rPr>
            </w:pPr>
          </w:p>
          <w:p w14:paraId="5938EC2C" w14:textId="77777777" w:rsidR="00280254" w:rsidRPr="00280254" w:rsidRDefault="00280254" w:rsidP="00280254">
            <w:pPr>
              <w:pStyle w:val="ListParagraph"/>
              <w:numPr>
                <w:ilvl w:val="0"/>
                <w:numId w:val="2"/>
              </w:numPr>
              <w:rPr>
                <w:rFonts w:cstheme="minorHAnsi"/>
                <w:vanish/>
                <w:sz w:val="24"/>
                <w:szCs w:val="24"/>
              </w:rPr>
            </w:pPr>
          </w:p>
          <w:p w14:paraId="1FC16815" w14:textId="1A5D5AA0" w:rsidR="00CD190B" w:rsidRDefault="00673823" w:rsidP="00280254">
            <w:pPr>
              <w:pStyle w:val="ListParagraph"/>
              <w:numPr>
                <w:ilvl w:val="1"/>
                <w:numId w:val="2"/>
              </w:numPr>
              <w:rPr>
                <w:rFonts w:cstheme="minorHAnsi"/>
                <w:sz w:val="24"/>
                <w:szCs w:val="24"/>
              </w:rPr>
            </w:pPr>
            <w:r>
              <w:rPr>
                <w:rFonts w:cstheme="minorHAnsi"/>
                <w:sz w:val="24"/>
                <w:szCs w:val="24"/>
              </w:rPr>
              <w:t>AT confirmed the</w:t>
            </w:r>
            <w:r w:rsidR="00CD190B">
              <w:rPr>
                <w:rFonts w:cstheme="minorHAnsi"/>
                <w:sz w:val="24"/>
                <w:szCs w:val="24"/>
              </w:rPr>
              <w:t xml:space="preserve"> following: </w:t>
            </w:r>
          </w:p>
          <w:p w14:paraId="7DC095DA" w14:textId="77777777" w:rsidR="007061B2" w:rsidRDefault="007061B2" w:rsidP="007061B2">
            <w:pPr>
              <w:pStyle w:val="ListParagraph"/>
              <w:ind w:left="792"/>
              <w:rPr>
                <w:rFonts w:cstheme="minorHAnsi"/>
                <w:sz w:val="24"/>
                <w:szCs w:val="24"/>
              </w:rPr>
            </w:pPr>
          </w:p>
          <w:p w14:paraId="1D4647FB" w14:textId="148BE8DD" w:rsidR="00CD190B" w:rsidRDefault="00CD190B" w:rsidP="00222AE1">
            <w:pPr>
              <w:pStyle w:val="ListParagraph"/>
              <w:numPr>
                <w:ilvl w:val="0"/>
                <w:numId w:val="3"/>
              </w:numPr>
              <w:spacing w:line="276" w:lineRule="auto"/>
              <w:rPr>
                <w:rFonts w:cstheme="minorHAnsi"/>
                <w:sz w:val="24"/>
                <w:szCs w:val="24"/>
              </w:rPr>
            </w:pPr>
            <w:r>
              <w:rPr>
                <w:rFonts w:cstheme="minorHAnsi"/>
                <w:sz w:val="24"/>
                <w:szCs w:val="24"/>
              </w:rPr>
              <w:t xml:space="preserve">Interviews are going well, and we are looking at </w:t>
            </w:r>
            <w:r w:rsidR="00905989">
              <w:rPr>
                <w:rFonts w:cstheme="minorHAnsi"/>
                <w:sz w:val="24"/>
                <w:szCs w:val="24"/>
              </w:rPr>
              <w:t>fully concluding</w:t>
            </w:r>
            <w:r>
              <w:rPr>
                <w:rFonts w:cstheme="minorHAnsi"/>
                <w:sz w:val="24"/>
                <w:szCs w:val="24"/>
              </w:rPr>
              <w:t xml:space="preserve"> the</w:t>
            </w:r>
            <w:r w:rsidR="00905989">
              <w:rPr>
                <w:rFonts w:cstheme="minorHAnsi"/>
                <w:sz w:val="24"/>
                <w:szCs w:val="24"/>
              </w:rPr>
              <w:t>se interviews by July 2024</w:t>
            </w:r>
            <w:r w:rsidR="009D7A8F">
              <w:rPr>
                <w:rFonts w:cstheme="minorHAnsi"/>
                <w:sz w:val="24"/>
                <w:szCs w:val="24"/>
              </w:rPr>
              <w:t>.</w:t>
            </w:r>
          </w:p>
          <w:p w14:paraId="734685A8" w14:textId="1E52C744" w:rsidR="00905989" w:rsidRDefault="00905989" w:rsidP="00222AE1">
            <w:pPr>
              <w:pStyle w:val="ListParagraph"/>
              <w:numPr>
                <w:ilvl w:val="0"/>
                <w:numId w:val="3"/>
              </w:numPr>
              <w:spacing w:line="276" w:lineRule="auto"/>
              <w:rPr>
                <w:rFonts w:cstheme="minorHAnsi"/>
                <w:sz w:val="24"/>
                <w:szCs w:val="24"/>
              </w:rPr>
            </w:pPr>
            <w:r>
              <w:rPr>
                <w:rFonts w:cstheme="minorHAnsi"/>
                <w:sz w:val="24"/>
                <w:szCs w:val="24"/>
              </w:rPr>
              <w:t>There are approx. 40 intervie</w:t>
            </w:r>
            <w:r w:rsidR="00222AE1">
              <w:rPr>
                <w:rFonts w:cstheme="minorHAnsi"/>
                <w:sz w:val="24"/>
                <w:szCs w:val="24"/>
              </w:rPr>
              <w:t xml:space="preserve">ws </w:t>
            </w:r>
            <w:r>
              <w:rPr>
                <w:rFonts w:cstheme="minorHAnsi"/>
                <w:sz w:val="24"/>
                <w:szCs w:val="24"/>
              </w:rPr>
              <w:t>still to be scheduled</w:t>
            </w:r>
            <w:r w:rsidR="009D7A8F">
              <w:rPr>
                <w:rFonts w:cstheme="minorHAnsi"/>
                <w:sz w:val="24"/>
                <w:szCs w:val="24"/>
              </w:rPr>
              <w:t xml:space="preserve"> which the</w:t>
            </w:r>
            <w:r w:rsidR="00222AE1">
              <w:rPr>
                <w:rFonts w:cstheme="minorHAnsi"/>
                <w:sz w:val="24"/>
                <w:szCs w:val="24"/>
              </w:rPr>
              <w:t xml:space="preserve"> services</w:t>
            </w:r>
            <w:r w:rsidR="009D7A8F">
              <w:rPr>
                <w:rFonts w:cstheme="minorHAnsi"/>
                <w:sz w:val="24"/>
                <w:szCs w:val="24"/>
              </w:rPr>
              <w:t xml:space="preserve"> are</w:t>
            </w:r>
            <w:r w:rsidR="00222AE1">
              <w:rPr>
                <w:rFonts w:cstheme="minorHAnsi"/>
                <w:sz w:val="24"/>
                <w:szCs w:val="24"/>
              </w:rPr>
              <w:t xml:space="preserve"> working on: </w:t>
            </w:r>
          </w:p>
          <w:p w14:paraId="365E5E75" w14:textId="563D905F" w:rsidR="005F0A46" w:rsidRDefault="005F0A46" w:rsidP="00222AE1">
            <w:pPr>
              <w:pStyle w:val="ListParagraph"/>
              <w:numPr>
                <w:ilvl w:val="1"/>
                <w:numId w:val="3"/>
              </w:numPr>
              <w:spacing w:line="276" w:lineRule="auto"/>
              <w:rPr>
                <w:rFonts w:cstheme="minorHAnsi"/>
                <w:sz w:val="24"/>
                <w:szCs w:val="24"/>
              </w:rPr>
            </w:pPr>
            <w:r>
              <w:rPr>
                <w:rFonts w:cstheme="minorHAnsi"/>
                <w:sz w:val="24"/>
                <w:szCs w:val="24"/>
              </w:rPr>
              <w:t>There are positions with more than 5 nominations that need to be reduced for the group interview. Where the service identifies that it may not be possible to reduce the numbers</w:t>
            </w:r>
            <w:r w:rsidR="00222AE1">
              <w:rPr>
                <w:rFonts w:cstheme="minorHAnsi"/>
                <w:sz w:val="24"/>
                <w:szCs w:val="24"/>
              </w:rPr>
              <w:t xml:space="preserve"> to 5</w:t>
            </w:r>
            <w:r>
              <w:rPr>
                <w:rFonts w:cstheme="minorHAnsi"/>
                <w:sz w:val="24"/>
                <w:szCs w:val="24"/>
              </w:rPr>
              <w:t xml:space="preserve"> due to variations, another interview group could be created if necessary. </w:t>
            </w:r>
          </w:p>
          <w:p w14:paraId="259F592A" w14:textId="3E3844EA" w:rsidR="005F0A46" w:rsidRDefault="00222AE1" w:rsidP="00222AE1">
            <w:pPr>
              <w:pStyle w:val="ListParagraph"/>
              <w:numPr>
                <w:ilvl w:val="1"/>
                <w:numId w:val="3"/>
              </w:numPr>
              <w:spacing w:line="276" w:lineRule="auto"/>
              <w:rPr>
                <w:rFonts w:cstheme="minorHAnsi"/>
                <w:sz w:val="24"/>
                <w:szCs w:val="24"/>
              </w:rPr>
            </w:pPr>
            <w:r>
              <w:rPr>
                <w:rFonts w:cstheme="minorHAnsi"/>
                <w:sz w:val="24"/>
                <w:szCs w:val="24"/>
              </w:rPr>
              <w:t xml:space="preserve">Where there are </w:t>
            </w:r>
            <w:r w:rsidR="00FA68ED">
              <w:rPr>
                <w:rFonts w:cstheme="minorHAnsi"/>
                <w:sz w:val="24"/>
                <w:szCs w:val="24"/>
              </w:rPr>
              <w:t>0</w:t>
            </w:r>
            <w:r>
              <w:rPr>
                <w:rFonts w:cstheme="minorHAnsi"/>
                <w:sz w:val="24"/>
                <w:szCs w:val="24"/>
              </w:rPr>
              <w:t xml:space="preserve"> or</w:t>
            </w:r>
            <w:r w:rsidR="005F0A46">
              <w:rPr>
                <w:rFonts w:cstheme="minorHAnsi"/>
                <w:sz w:val="24"/>
                <w:szCs w:val="24"/>
              </w:rPr>
              <w:t xml:space="preserve"> less than 3 nominations we need to understand</w:t>
            </w:r>
            <w:r w:rsidR="00FA68ED">
              <w:rPr>
                <w:rFonts w:cstheme="minorHAnsi"/>
                <w:sz w:val="24"/>
                <w:szCs w:val="24"/>
              </w:rPr>
              <w:t xml:space="preserve"> from the services</w:t>
            </w:r>
            <w:r w:rsidR="005F0A46">
              <w:rPr>
                <w:rFonts w:cstheme="minorHAnsi"/>
                <w:sz w:val="24"/>
                <w:szCs w:val="24"/>
              </w:rPr>
              <w:t xml:space="preserve"> if we are likely to be able to achieve more. </w:t>
            </w:r>
          </w:p>
          <w:p w14:paraId="146D4EB3" w14:textId="414F2372" w:rsidR="003A5B71" w:rsidRDefault="003A5B71" w:rsidP="00222AE1">
            <w:pPr>
              <w:pStyle w:val="ListParagraph"/>
              <w:numPr>
                <w:ilvl w:val="0"/>
                <w:numId w:val="3"/>
              </w:numPr>
              <w:spacing w:line="276" w:lineRule="auto"/>
              <w:rPr>
                <w:rFonts w:cstheme="minorHAnsi"/>
                <w:sz w:val="24"/>
                <w:szCs w:val="24"/>
              </w:rPr>
            </w:pPr>
            <w:r>
              <w:rPr>
                <w:rFonts w:cstheme="minorHAnsi"/>
                <w:sz w:val="24"/>
                <w:szCs w:val="24"/>
              </w:rPr>
              <w:t xml:space="preserve">Quality assurance is underway, and JODs have started to be issued. </w:t>
            </w:r>
          </w:p>
          <w:p w14:paraId="5ACF2CE9" w14:textId="52A8AFC4" w:rsidR="003A5B71" w:rsidRDefault="003A5B71" w:rsidP="003A5B71">
            <w:pPr>
              <w:pStyle w:val="ListParagraph"/>
              <w:numPr>
                <w:ilvl w:val="0"/>
                <w:numId w:val="3"/>
              </w:numPr>
              <w:spacing w:line="276" w:lineRule="auto"/>
              <w:rPr>
                <w:rFonts w:cstheme="minorHAnsi"/>
                <w:sz w:val="24"/>
                <w:szCs w:val="24"/>
              </w:rPr>
            </w:pPr>
            <w:r>
              <w:rPr>
                <w:rFonts w:cstheme="minorHAnsi"/>
                <w:sz w:val="24"/>
                <w:szCs w:val="24"/>
              </w:rPr>
              <w:t>The analysts are more comfortable and confident managing</w:t>
            </w:r>
            <w:r w:rsidR="00FA68ED">
              <w:rPr>
                <w:rFonts w:cstheme="minorHAnsi"/>
                <w:sz w:val="24"/>
                <w:szCs w:val="24"/>
              </w:rPr>
              <w:t xml:space="preserve"> different job holder activities within the </w:t>
            </w:r>
            <w:r>
              <w:rPr>
                <w:rFonts w:cstheme="minorHAnsi"/>
                <w:sz w:val="24"/>
                <w:szCs w:val="24"/>
              </w:rPr>
              <w:t xml:space="preserve">interview groups. </w:t>
            </w:r>
          </w:p>
          <w:p w14:paraId="11EC1F35" w14:textId="77777777" w:rsidR="00470383" w:rsidRPr="00470383" w:rsidRDefault="00470383" w:rsidP="00470383">
            <w:pPr>
              <w:pStyle w:val="ListParagraph"/>
              <w:spacing w:line="276" w:lineRule="auto"/>
              <w:rPr>
                <w:rFonts w:cstheme="minorHAnsi"/>
                <w:sz w:val="24"/>
                <w:szCs w:val="24"/>
              </w:rPr>
            </w:pPr>
          </w:p>
          <w:p w14:paraId="129A03E8" w14:textId="6D656F52" w:rsidR="007B522B" w:rsidRDefault="007B522B" w:rsidP="007B522B">
            <w:pPr>
              <w:pStyle w:val="ListParagraph"/>
              <w:numPr>
                <w:ilvl w:val="1"/>
                <w:numId w:val="2"/>
              </w:numPr>
              <w:rPr>
                <w:rFonts w:cstheme="minorHAnsi"/>
                <w:sz w:val="24"/>
                <w:szCs w:val="24"/>
              </w:rPr>
            </w:pPr>
            <w:r>
              <w:rPr>
                <w:rFonts w:cstheme="minorHAnsi"/>
                <w:sz w:val="24"/>
                <w:szCs w:val="24"/>
              </w:rPr>
              <w:t xml:space="preserve">CS specified there is a need to recognise the challenges faced by the analysts now they are conducting group interviews with job holders performing different activities. AT agreed </w:t>
            </w:r>
            <w:r w:rsidR="00FA68ED">
              <w:rPr>
                <w:rFonts w:cstheme="minorHAnsi"/>
                <w:sz w:val="24"/>
                <w:szCs w:val="24"/>
              </w:rPr>
              <w:t>group</w:t>
            </w:r>
            <w:r>
              <w:rPr>
                <w:rFonts w:cstheme="minorHAnsi"/>
                <w:sz w:val="24"/>
                <w:szCs w:val="24"/>
              </w:rPr>
              <w:t xml:space="preserve"> interviews are more challenging than individual but </w:t>
            </w:r>
            <w:r w:rsidR="00470383">
              <w:rPr>
                <w:rFonts w:cstheme="minorHAnsi"/>
                <w:sz w:val="24"/>
                <w:szCs w:val="24"/>
              </w:rPr>
              <w:t>advised the</w:t>
            </w:r>
            <w:r w:rsidR="00FA68ED">
              <w:rPr>
                <w:rFonts w:cstheme="minorHAnsi"/>
                <w:sz w:val="24"/>
                <w:szCs w:val="24"/>
              </w:rPr>
              <w:t xml:space="preserve"> analyst pairs</w:t>
            </w:r>
            <w:r w:rsidR="00470383">
              <w:rPr>
                <w:rFonts w:cstheme="minorHAnsi"/>
                <w:sz w:val="24"/>
                <w:szCs w:val="24"/>
              </w:rPr>
              <w:t xml:space="preserve"> should be able to manage this. </w:t>
            </w:r>
          </w:p>
          <w:p w14:paraId="77FDD7E8" w14:textId="4C090F3A" w:rsidR="003A5B71" w:rsidRDefault="007B522B" w:rsidP="003A5B71">
            <w:pPr>
              <w:spacing w:line="276" w:lineRule="auto"/>
              <w:rPr>
                <w:rFonts w:cstheme="minorHAnsi"/>
                <w:sz w:val="24"/>
                <w:szCs w:val="24"/>
              </w:rPr>
            </w:pPr>
            <w:r>
              <w:rPr>
                <w:rFonts w:cstheme="minorHAnsi"/>
                <w:sz w:val="24"/>
                <w:szCs w:val="24"/>
              </w:rPr>
              <w:t xml:space="preserve"> </w:t>
            </w:r>
          </w:p>
          <w:p w14:paraId="05CEE294" w14:textId="0DC34AD8" w:rsidR="00673823" w:rsidRPr="00470383" w:rsidRDefault="003A5B71" w:rsidP="00470383">
            <w:pPr>
              <w:pStyle w:val="ListParagraph"/>
              <w:numPr>
                <w:ilvl w:val="1"/>
                <w:numId w:val="2"/>
              </w:numPr>
              <w:rPr>
                <w:rFonts w:cstheme="minorHAnsi"/>
                <w:sz w:val="24"/>
                <w:szCs w:val="24"/>
              </w:rPr>
            </w:pPr>
            <w:r>
              <w:rPr>
                <w:rFonts w:cstheme="minorHAnsi"/>
                <w:sz w:val="24"/>
                <w:szCs w:val="24"/>
              </w:rPr>
              <w:t xml:space="preserve">SH </w:t>
            </w:r>
            <w:r w:rsidR="00FA68ED">
              <w:rPr>
                <w:rFonts w:cstheme="minorHAnsi"/>
                <w:sz w:val="24"/>
                <w:szCs w:val="24"/>
              </w:rPr>
              <w:t>queried if more job holders require to be interviewed for</w:t>
            </w:r>
            <w:r>
              <w:rPr>
                <w:rFonts w:cstheme="minorHAnsi"/>
                <w:sz w:val="24"/>
                <w:szCs w:val="24"/>
              </w:rPr>
              <w:t xml:space="preserve"> </w:t>
            </w:r>
            <w:r w:rsidRPr="003A5B71">
              <w:rPr>
                <w:rFonts w:cstheme="minorHAnsi"/>
                <w:sz w:val="24"/>
                <w:szCs w:val="24"/>
              </w:rPr>
              <w:t>SB180 Outdoor Education Instructor</w:t>
            </w:r>
            <w:r w:rsidR="00FA68ED">
              <w:rPr>
                <w:rFonts w:cstheme="minorHAnsi"/>
                <w:sz w:val="24"/>
                <w:szCs w:val="24"/>
              </w:rPr>
              <w:t xml:space="preserve"> to cover off variations linked to </w:t>
            </w:r>
            <w:r w:rsidR="006A1D00">
              <w:rPr>
                <w:rFonts w:cstheme="minorHAnsi"/>
                <w:sz w:val="24"/>
                <w:szCs w:val="24"/>
              </w:rPr>
              <w:t>different</w:t>
            </w:r>
            <w:r w:rsidR="00FA68ED">
              <w:rPr>
                <w:rFonts w:cstheme="minorHAnsi"/>
                <w:sz w:val="24"/>
                <w:szCs w:val="24"/>
              </w:rPr>
              <w:t xml:space="preserve"> sites</w:t>
            </w:r>
            <w:r>
              <w:rPr>
                <w:rFonts w:cstheme="minorHAnsi"/>
                <w:sz w:val="24"/>
                <w:szCs w:val="24"/>
              </w:rPr>
              <w:t>. AT advised the evaluation for thi</w:t>
            </w:r>
            <w:r w:rsidR="00470383">
              <w:rPr>
                <w:rFonts w:cstheme="minorHAnsi"/>
                <w:sz w:val="24"/>
                <w:szCs w:val="24"/>
              </w:rPr>
              <w:t>s</w:t>
            </w:r>
            <w:r>
              <w:rPr>
                <w:rFonts w:cstheme="minorHAnsi"/>
                <w:sz w:val="24"/>
                <w:szCs w:val="24"/>
              </w:rPr>
              <w:t xml:space="preserve"> group needs to be completed</w:t>
            </w:r>
            <w:r w:rsidR="008575EC">
              <w:rPr>
                <w:rFonts w:cstheme="minorHAnsi"/>
                <w:sz w:val="24"/>
                <w:szCs w:val="24"/>
              </w:rPr>
              <w:t xml:space="preserve"> first</w:t>
            </w:r>
            <w:r>
              <w:rPr>
                <w:rFonts w:cstheme="minorHAnsi"/>
                <w:sz w:val="24"/>
                <w:szCs w:val="24"/>
              </w:rPr>
              <w:t xml:space="preserve"> to see if it looks like more information </w:t>
            </w:r>
            <w:r w:rsidR="008575EC">
              <w:rPr>
                <w:rFonts w:cstheme="minorHAnsi"/>
                <w:sz w:val="24"/>
                <w:szCs w:val="24"/>
              </w:rPr>
              <w:t>needs to be gathered</w:t>
            </w:r>
            <w:r>
              <w:rPr>
                <w:rFonts w:cstheme="minorHAnsi"/>
                <w:sz w:val="24"/>
                <w:szCs w:val="24"/>
              </w:rPr>
              <w:t>. JB confirmed LG is already addressing this query</w:t>
            </w:r>
            <w:r w:rsidR="008575EC">
              <w:rPr>
                <w:rFonts w:cstheme="minorHAnsi"/>
                <w:sz w:val="24"/>
                <w:szCs w:val="24"/>
              </w:rPr>
              <w:t xml:space="preserve"> within the service. </w:t>
            </w:r>
          </w:p>
          <w:p w14:paraId="19C6A70C" w14:textId="77777777" w:rsidR="006872CF" w:rsidRDefault="006872CF" w:rsidP="008D36A4">
            <w:pPr>
              <w:rPr>
                <w:rFonts w:cstheme="minorHAnsi"/>
                <w:sz w:val="24"/>
                <w:szCs w:val="24"/>
              </w:rPr>
            </w:pPr>
          </w:p>
          <w:p w14:paraId="27211D9F" w14:textId="55FB4783" w:rsidR="00300854" w:rsidRDefault="00280254" w:rsidP="00280254">
            <w:pPr>
              <w:pStyle w:val="ListParagraph"/>
              <w:numPr>
                <w:ilvl w:val="1"/>
                <w:numId w:val="2"/>
              </w:numPr>
              <w:rPr>
                <w:rFonts w:cstheme="minorHAnsi"/>
                <w:sz w:val="24"/>
                <w:szCs w:val="24"/>
              </w:rPr>
            </w:pPr>
            <w:r>
              <w:rPr>
                <w:rFonts w:cstheme="minorHAnsi"/>
                <w:sz w:val="24"/>
                <w:szCs w:val="24"/>
              </w:rPr>
              <w:t>D</w:t>
            </w:r>
            <w:r w:rsidR="008F5B70">
              <w:rPr>
                <w:rFonts w:cstheme="minorHAnsi"/>
                <w:sz w:val="24"/>
                <w:szCs w:val="24"/>
              </w:rPr>
              <w:t>iscussion topics</w:t>
            </w:r>
            <w:r w:rsidR="00214A4F">
              <w:rPr>
                <w:rFonts w:cstheme="minorHAnsi"/>
                <w:sz w:val="24"/>
                <w:szCs w:val="24"/>
              </w:rPr>
              <w:t xml:space="preserve"> around</w:t>
            </w:r>
            <w:r w:rsidR="00AA7A17">
              <w:rPr>
                <w:rFonts w:cstheme="minorHAnsi"/>
                <w:sz w:val="24"/>
                <w:szCs w:val="24"/>
              </w:rPr>
              <w:t xml:space="preserve"> Trade Union</w:t>
            </w:r>
            <w:r w:rsidR="00214A4F">
              <w:rPr>
                <w:rFonts w:cstheme="minorHAnsi"/>
                <w:sz w:val="24"/>
                <w:szCs w:val="24"/>
              </w:rPr>
              <w:t xml:space="preserve"> concerns</w:t>
            </w:r>
            <w:r w:rsidR="008F5B70">
              <w:rPr>
                <w:rFonts w:cstheme="minorHAnsi"/>
                <w:sz w:val="24"/>
                <w:szCs w:val="24"/>
              </w:rPr>
              <w:t xml:space="preserve"> </w:t>
            </w:r>
            <w:r w:rsidR="005068AA">
              <w:rPr>
                <w:rFonts w:cstheme="minorHAnsi"/>
                <w:sz w:val="24"/>
                <w:szCs w:val="24"/>
              </w:rPr>
              <w:t xml:space="preserve">have been captured within a table later in the document for ease of reference. </w:t>
            </w:r>
          </w:p>
          <w:p w14:paraId="5D8C8D90" w14:textId="39DE45E3" w:rsidR="008B4580" w:rsidRPr="0084228C" w:rsidRDefault="008B4580" w:rsidP="008D36A4">
            <w:pPr>
              <w:rPr>
                <w:rFonts w:cstheme="minorHAnsi"/>
                <w:b/>
                <w:bCs/>
                <w:sz w:val="24"/>
                <w:szCs w:val="24"/>
              </w:rPr>
            </w:pPr>
          </w:p>
        </w:tc>
      </w:tr>
      <w:tr w:rsidR="00ED5731" w:rsidRPr="00BE56D8" w14:paraId="1F6A7B2F" w14:textId="77777777" w:rsidTr="001739C8">
        <w:tc>
          <w:tcPr>
            <w:tcW w:w="8784" w:type="dxa"/>
          </w:tcPr>
          <w:p w14:paraId="7820FA32" w14:textId="4B5CA8B7" w:rsidR="00ED5731" w:rsidRPr="00ED5731" w:rsidRDefault="008575EC" w:rsidP="00ED5731">
            <w:pPr>
              <w:pStyle w:val="ListParagraph"/>
              <w:numPr>
                <w:ilvl w:val="0"/>
                <w:numId w:val="1"/>
              </w:numPr>
              <w:rPr>
                <w:rFonts w:cstheme="minorHAnsi"/>
                <w:b/>
                <w:bCs/>
                <w:sz w:val="24"/>
                <w:szCs w:val="24"/>
              </w:rPr>
            </w:pPr>
            <w:r>
              <w:rPr>
                <w:rFonts w:cstheme="minorHAnsi"/>
                <w:b/>
                <w:sz w:val="24"/>
                <w:szCs w:val="24"/>
              </w:rPr>
              <w:lastRenderedPageBreak/>
              <w:t>AOB: Appeals</w:t>
            </w:r>
          </w:p>
          <w:p w14:paraId="4414F7C5" w14:textId="77777777" w:rsidR="00ED5731" w:rsidRDefault="00ED5731" w:rsidP="00ED5731">
            <w:pPr>
              <w:ind w:left="360"/>
              <w:rPr>
                <w:rFonts w:cstheme="minorHAnsi"/>
                <w:b/>
                <w:bCs/>
                <w:sz w:val="24"/>
                <w:szCs w:val="24"/>
              </w:rPr>
            </w:pPr>
          </w:p>
          <w:p w14:paraId="497B478E" w14:textId="77777777" w:rsidR="007061B2" w:rsidRPr="007061B2" w:rsidRDefault="007061B2" w:rsidP="007061B2">
            <w:pPr>
              <w:pStyle w:val="ListParagraph"/>
              <w:numPr>
                <w:ilvl w:val="0"/>
                <w:numId w:val="2"/>
              </w:numPr>
              <w:rPr>
                <w:rFonts w:cstheme="minorHAnsi"/>
                <w:vanish/>
                <w:sz w:val="24"/>
                <w:szCs w:val="24"/>
              </w:rPr>
            </w:pPr>
          </w:p>
          <w:p w14:paraId="1E6B8043" w14:textId="788293C4" w:rsidR="0015421F" w:rsidRDefault="008575EC" w:rsidP="007061B2">
            <w:pPr>
              <w:pStyle w:val="ListParagraph"/>
              <w:numPr>
                <w:ilvl w:val="1"/>
                <w:numId w:val="2"/>
              </w:numPr>
              <w:rPr>
                <w:rFonts w:cstheme="minorHAnsi"/>
                <w:sz w:val="24"/>
                <w:szCs w:val="24"/>
              </w:rPr>
            </w:pPr>
            <w:r>
              <w:rPr>
                <w:rFonts w:cstheme="minorHAnsi"/>
                <w:sz w:val="24"/>
                <w:szCs w:val="24"/>
              </w:rPr>
              <w:t xml:space="preserve">JB explained there is a sub-group meeting next week to continue discussion on appeals and advised once formalised this will be brought back to a future meeting for approval. </w:t>
            </w:r>
          </w:p>
          <w:p w14:paraId="3667FCB8" w14:textId="77777777" w:rsidR="008575EC" w:rsidRDefault="008575EC" w:rsidP="008575EC">
            <w:pPr>
              <w:pStyle w:val="ListParagraph"/>
              <w:ind w:left="792"/>
              <w:rPr>
                <w:rFonts w:cstheme="minorHAnsi"/>
                <w:sz w:val="24"/>
                <w:szCs w:val="24"/>
              </w:rPr>
            </w:pPr>
          </w:p>
          <w:p w14:paraId="7584D714" w14:textId="75F6408A" w:rsidR="008575EC" w:rsidRPr="008776D7" w:rsidRDefault="008575EC" w:rsidP="007061B2">
            <w:pPr>
              <w:pStyle w:val="ListParagraph"/>
              <w:numPr>
                <w:ilvl w:val="1"/>
                <w:numId w:val="2"/>
              </w:numPr>
              <w:rPr>
                <w:rFonts w:cstheme="minorHAnsi"/>
                <w:sz w:val="24"/>
                <w:szCs w:val="24"/>
              </w:rPr>
            </w:pPr>
            <w:r>
              <w:rPr>
                <w:rFonts w:cstheme="minorHAnsi"/>
                <w:sz w:val="24"/>
                <w:szCs w:val="24"/>
              </w:rPr>
              <w:t xml:space="preserve">JB advised RD is seeking legal advice on </w:t>
            </w:r>
            <w:r w:rsidR="00FA68ED">
              <w:rPr>
                <w:rFonts w:cstheme="minorHAnsi"/>
                <w:sz w:val="24"/>
                <w:szCs w:val="24"/>
              </w:rPr>
              <w:t>proposed</w:t>
            </w:r>
            <w:r>
              <w:rPr>
                <w:rFonts w:cstheme="minorHAnsi"/>
                <w:sz w:val="24"/>
                <w:szCs w:val="24"/>
              </w:rPr>
              <w:t xml:space="preserve"> compromises</w:t>
            </w:r>
            <w:r w:rsidR="00FA68ED">
              <w:rPr>
                <w:rFonts w:cstheme="minorHAnsi"/>
                <w:sz w:val="24"/>
                <w:szCs w:val="24"/>
              </w:rPr>
              <w:t xml:space="preserve"> to the process </w:t>
            </w:r>
            <w:r>
              <w:rPr>
                <w:rFonts w:cstheme="minorHAnsi"/>
                <w:sz w:val="24"/>
                <w:szCs w:val="24"/>
              </w:rPr>
              <w:t xml:space="preserve">and suggested the Trade Unions might also want to do the same. </w:t>
            </w:r>
          </w:p>
          <w:p w14:paraId="6216CAAF" w14:textId="07655EC5" w:rsidR="0015421F" w:rsidRPr="008575EC" w:rsidRDefault="0015421F" w:rsidP="008575EC">
            <w:pPr>
              <w:rPr>
                <w:rFonts w:cstheme="minorHAnsi"/>
                <w:b/>
                <w:bCs/>
                <w:sz w:val="24"/>
                <w:szCs w:val="24"/>
              </w:rPr>
            </w:pPr>
          </w:p>
        </w:tc>
      </w:tr>
      <w:tr w:rsidR="00DE1BAB" w:rsidRPr="00BE56D8" w14:paraId="42054695" w14:textId="77777777" w:rsidTr="001739C8">
        <w:tc>
          <w:tcPr>
            <w:tcW w:w="8784" w:type="dxa"/>
          </w:tcPr>
          <w:p w14:paraId="5210323F" w14:textId="21A5809A" w:rsidR="005068AA" w:rsidRDefault="0081144F" w:rsidP="008D36A4">
            <w:pPr>
              <w:rPr>
                <w:rFonts w:cstheme="minorHAnsi"/>
                <w:sz w:val="24"/>
                <w:szCs w:val="24"/>
              </w:rPr>
            </w:pPr>
            <w:r w:rsidRPr="00BE56D8">
              <w:rPr>
                <w:rFonts w:cstheme="minorHAnsi"/>
                <w:b/>
                <w:bCs/>
                <w:sz w:val="24"/>
                <w:szCs w:val="24"/>
              </w:rPr>
              <w:t xml:space="preserve">Date of next </w:t>
            </w:r>
            <w:r w:rsidR="002D553B" w:rsidRPr="00BE56D8">
              <w:rPr>
                <w:rFonts w:cstheme="minorHAnsi"/>
                <w:b/>
                <w:bCs/>
                <w:sz w:val="24"/>
                <w:szCs w:val="24"/>
              </w:rPr>
              <w:t>OSG</w:t>
            </w:r>
            <w:r w:rsidRPr="00BE56D8">
              <w:rPr>
                <w:rFonts w:cstheme="minorHAnsi"/>
                <w:b/>
                <w:bCs/>
                <w:sz w:val="24"/>
                <w:szCs w:val="24"/>
              </w:rPr>
              <w:t xml:space="preserve">: </w:t>
            </w:r>
            <w:r w:rsidR="001532DE" w:rsidRPr="00BE56D8">
              <w:rPr>
                <w:rFonts w:cstheme="minorHAnsi"/>
                <w:sz w:val="24"/>
                <w:szCs w:val="24"/>
              </w:rPr>
              <w:t xml:space="preserve">Tuesday </w:t>
            </w:r>
            <w:r w:rsidR="008575EC">
              <w:rPr>
                <w:rFonts w:cstheme="minorHAnsi"/>
                <w:sz w:val="24"/>
                <w:szCs w:val="24"/>
              </w:rPr>
              <w:t xml:space="preserve">11 June </w:t>
            </w:r>
            <w:r w:rsidR="00CB4A87">
              <w:rPr>
                <w:rFonts w:cstheme="minorHAnsi"/>
                <w:sz w:val="24"/>
                <w:szCs w:val="24"/>
              </w:rPr>
              <w:t>2024</w:t>
            </w:r>
          </w:p>
          <w:p w14:paraId="5CB6AAFC" w14:textId="77777777" w:rsidR="00CB4A87" w:rsidRDefault="00CB4A87" w:rsidP="008D36A4">
            <w:pPr>
              <w:rPr>
                <w:rFonts w:cstheme="minorHAnsi"/>
                <w:sz w:val="24"/>
                <w:szCs w:val="24"/>
              </w:rPr>
            </w:pPr>
          </w:p>
          <w:p w14:paraId="7FAAECBD" w14:textId="71D82527" w:rsidR="00CB4A87" w:rsidRDefault="00CB4A87" w:rsidP="008D36A4">
            <w:pPr>
              <w:rPr>
                <w:rFonts w:cstheme="minorHAnsi"/>
                <w:sz w:val="24"/>
                <w:szCs w:val="24"/>
              </w:rPr>
            </w:pPr>
            <w:r w:rsidRPr="00CB4A87">
              <w:rPr>
                <w:rFonts w:cstheme="minorHAnsi"/>
                <w:b/>
                <w:bCs/>
                <w:sz w:val="24"/>
                <w:szCs w:val="24"/>
              </w:rPr>
              <w:t>ACTION</w:t>
            </w:r>
            <w:r w:rsidR="009524EC">
              <w:rPr>
                <w:rFonts w:cstheme="minorHAnsi"/>
                <w:b/>
                <w:bCs/>
                <w:sz w:val="24"/>
                <w:szCs w:val="24"/>
              </w:rPr>
              <w:t xml:space="preserve"> 2</w:t>
            </w:r>
            <w:r w:rsidRPr="00CB4A87">
              <w:rPr>
                <w:rFonts w:cstheme="minorHAnsi"/>
                <w:b/>
                <w:bCs/>
                <w:sz w:val="24"/>
                <w:szCs w:val="24"/>
              </w:rPr>
              <w:t>:</w:t>
            </w:r>
            <w:r>
              <w:rPr>
                <w:rFonts w:cstheme="minorHAnsi"/>
                <w:sz w:val="24"/>
                <w:szCs w:val="24"/>
              </w:rPr>
              <w:t xml:space="preserve"> </w:t>
            </w:r>
            <w:r w:rsidR="008575EC">
              <w:rPr>
                <w:rFonts w:cstheme="minorHAnsi"/>
                <w:sz w:val="24"/>
                <w:szCs w:val="24"/>
              </w:rPr>
              <w:t xml:space="preserve">Update on Unique positions to be provided at the next meeting. </w:t>
            </w:r>
          </w:p>
          <w:p w14:paraId="7A30ED1C" w14:textId="0240D40B" w:rsidR="005068AA" w:rsidRPr="005F578E" w:rsidRDefault="005068AA" w:rsidP="008D36A4">
            <w:pPr>
              <w:rPr>
                <w:rFonts w:cstheme="minorHAnsi"/>
                <w:sz w:val="24"/>
                <w:szCs w:val="24"/>
              </w:rPr>
            </w:pPr>
          </w:p>
        </w:tc>
      </w:tr>
    </w:tbl>
    <w:p w14:paraId="5F7192D3" w14:textId="52C471F8" w:rsidR="00FF297A" w:rsidRDefault="00FF297A" w:rsidP="008D36A4">
      <w:pPr>
        <w:tabs>
          <w:tab w:val="left" w:pos="1155"/>
          <w:tab w:val="left" w:pos="1860"/>
        </w:tabs>
        <w:rPr>
          <w:rFonts w:cstheme="minorHAnsi"/>
          <w:sz w:val="24"/>
          <w:szCs w:val="24"/>
        </w:rPr>
      </w:pPr>
    </w:p>
    <w:p w14:paraId="55551F51" w14:textId="77777777" w:rsidR="00FF297A" w:rsidRDefault="00FF297A" w:rsidP="008D36A4">
      <w:pPr>
        <w:rPr>
          <w:rFonts w:cstheme="minorHAnsi"/>
          <w:sz w:val="24"/>
          <w:szCs w:val="24"/>
        </w:rPr>
      </w:pPr>
      <w:r>
        <w:rPr>
          <w:rFonts w:cstheme="minorHAnsi"/>
          <w:sz w:val="24"/>
          <w:szCs w:val="24"/>
        </w:rPr>
        <w:br w:type="page"/>
      </w:r>
    </w:p>
    <w:p w14:paraId="253FB689" w14:textId="77777777" w:rsidR="00FF297A" w:rsidRDefault="00FF297A" w:rsidP="008D36A4">
      <w:pPr>
        <w:tabs>
          <w:tab w:val="left" w:pos="1155"/>
          <w:tab w:val="left" w:pos="1860"/>
        </w:tabs>
        <w:rPr>
          <w:rFonts w:cstheme="minorHAnsi"/>
          <w:sz w:val="24"/>
          <w:szCs w:val="24"/>
        </w:rPr>
        <w:sectPr w:rsidR="00FF297A" w:rsidSect="00AD3F7D">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2123"/>
        <w:gridCol w:w="4960"/>
        <w:gridCol w:w="6865"/>
      </w:tblGrid>
      <w:tr w:rsidR="008D36A4" w14:paraId="5082C21F" w14:textId="77777777" w:rsidTr="008D36A4">
        <w:tc>
          <w:tcPr>
            <w:tcW w:w="5000" w:type="pct"/>
            <w:gridSpan w:val="3"/>
          </w:tcPr>
          <w:p w14:paraId="5ED946EC" w14:textId="3989D75C" w:rsidR="008D36A4" w:rsidRPr="00975063" w:rsidRDefault="00975063" w:rsidP="00975063">
            <w:pPr>
              <w:rPr>
                <w:rFonts w:cstheme="minorHAnsi"/>
                <w:b/>
                <w:bCs/>
                <w:sz w:val="24"/>
                <w:szCs w:val="24"/>
              </w:rPr>
            </w:pPr>
            <w:r w:rsidRPr="00975063">
              <w:rPr>
                <w:rFonts w:cstheme="minorHAnsi"/>
                <w:b/>
                <w:sz w:val="24"/>
                <w:szCs w:val="24"/>
              </w:rPr>
              <w:lastRenderedPageBreak/>
              <w:t xml:space="preserve">Secondary Benchmarks – Trade Union </w:t>
            </w:r>
            <w:r w:rsidR="00214A4F">
              <w:rPr>
                <w:rFonts w:cstheme="minorHAnsi"/>
                <w:b/>
                <w:sz w:val="24"/>
                <w:szCs w:val="24"/>
              </w:rPr>
              <w:t>Concerns</w:t>
            </w:r>
          </w:p>
        </w:tc>
      </w:tr>
      <w:tr w:rsidR="00B82F8D" w14:paraId="4DE24A97" w14:textId="77777777" w:rsidTr="00B82F8D">
        <w:tc>
          <w:tcPr>
            <w:tcW w:w="761" w:type="pct"/>
          </w:tcPr>
          <w:p w14:paraId="69C20A72" w14:textId="2E07C535" w:rsidR="00B82F8D" w:rsidRPr="00B82F8D" w:rsidRDefault="00B82F8D" w:rsidP="008D36A4">
            <w:pPr>
              <w:tabs>
                <w:tab w:val="left" w:pos="1155"/>
                <w:tab w:val="left" w:pos="1860"/>
              </w:tabs>
              <w:rPr>
                <w:rFonts w:cstheme="minorHAnsi"/>
                <w:b/>
                <w:bCs/>
                <w:sz w:val="24"/>
                <w:szCs w:val="24"/>
              </w:rPr>
            </w:pPr>
            <w:r w:rsidRPr="00B82F8D">
              <w:rPr>
                <w:rFonts w:cstheme="minorHAnsi"/>
                <w:b/>
                <w:bCs/>
                <w:sz w:val="24"/>
                <w:szCs w:val="24"/>
              </w:rPr>
              <w:t>Topic</w:t>
            </w:r>
          </w:p>
        </w:tc>
        <w:tc>
          <w:tcPr>
            <w:tcW w:w="1778" w:type="pct"/>
          </w:tcPr>
          <w:p w14:paraId="5417B4FE" w14:textId="46D759F8" w:rsidR="00B82F8D" w:rsidRPr="00B82F8D" w:rsidRDefault="008D36A4" w:rsidP="008D36A4">
            <w:pPr>
              <w:tabs>
                <w:tab w:val="left" w:pos="1155"/>
                <w:tab w:val="left" w:pos="1860"/>
              </w:tabs>
              <w:rPr>
                <w:rFonts w:cstheme="minorHAnsi"/>
                <w:b/>
                <w:bCs/>
                <w:sz w:val="24"/>
                <w:szCs w:val="24"/>
              </w:rPr>
            </w:pPr>
            <w:r>
              <w:rPr>
                <w:rFonts w:cstheme="minorHAnsi"/>
                <w:b/>
                <w:bCs/>
                <w:sz w:val="24"/>
                <w:szCs w:val="24"/>
              </w:rPr>
              <w:t>Further Information</w:t>
            </w:r>
          </w:p>
        </w:tc>
        <w:tc>
          <w:tcPr>
            <w:tcW w:w="2461" w:type="pct"/>
          </w:tcPr>
          <w:p w14:paraId="2C875E99" w14:textId="11DAA606" w:rsidR="00B82F8D" w:rsidRPr="00B82F8D" w:rsidRDefault="00B82F8D" w:rsidP="008D36A4">
            <w:pPr>
              <w:tabs>
                <w:tab w:val="left" w:pos="1155"/>
                <w:tab w:val="left" w:pos="1860"/>
              </w:tabs>
              <w:rPr>
                <w:rFonts w:cstheme="minorHAnsi"/>
                <w:b/>
                <w:bCs/>
                <w:sz w:val="24"/>
                <w:szCs w:val="24"/>
              </w:rPr>
            </w:pPr>
            <w:r w:rsidRPr="00B82F8D">
              <w:rPr>
                <w:rFonts w:cstheme="minorHAnsi"/>
                <w:b/>
                <w:bCs/>
                <w:sz w:val="24"/>
                <w:szCs w:val="24"/>
              </w:rPr>
              <w:t>Discussion</w:t>
            </w:r>
          </w:p>
        </w:tc>
      </w:tr>
      <w:tr w:rsidR="00B82F8D" w14:paraId="65638DC2" w14:textId="77777777" w:rsidTr="00B82F8D">
        <w:tc>
          <w:tcPr>
            <w:tcW w:w="761" w:type="pct"/>
          </w:tcPr>
          <w:p w14:paraId="7D5456C6" w14:textId="3AB093BA" w:rsidR="00B82F8D" w:rsidRDefault="00B82F8D" w:rsidP="008D36A4">
            <w:pPr>
              <w:tabs>
                <w:tab w:val="left" w:pos="1155"/>
                <w:tab w:val="left" w:pos="1860"/>
              </w:tabs>
              <w:rPr>
                <w:rFonts w:cstheme="minorHAnsi"/>
                <w:sz w:val="24"/>
                <w:szCs w:val="24"/>
              </w:rPr>
            </w:pPr>
            <w:r>
              <w:rPr>
                <w:rFonts w:cstheme="minorHAnsi"/>
                <w:sz w:val="24"/>
                <w:szCs w:val="24"/>
              </w:rPr>
              <w:t>JOD Line Manager</w:t>
            </w:r>
          </w:p>
        </w:tc>
        <w:tc>
          <w:tcPr>
            <w:tcW w:w="1778" w:type="pct"/>
          </w:tcPr>
          <w:p w14:paraId="0697126E" w14:textId="77777777" w:rsidR="00B82F8D" w:rsidRDefault="00B82F8D" w:rsidP="008D36A4">
            <w:pPr>
              <w:tabs>
                <w:tab w:val="left" w:pos="1155"/>
                <w:tab w:val="left" w:pos="1860"/>
              </w:tabs>
              <w:rPr>
                <w:rFonts w:cstheme="minorHAnsi"/>
                <w:sz w:val="24"/>
                <w:szCs w:val="24"/>
              </w:rPr>
            </w:pPr>
            <w:r w:rsidRPr="00B82F8D">
              <w:rPr>
                <w:rFonts w:cstheme="minorHAnsi"/>
                <w:sz w:val="24"/>
                <w:szCs w:val="24"/>
              </w:rPr>
              <w:t>JOD line managers need to be allocated to support the arrangements for the group. This approach needs to be consistent across the services and the nominated managers need to take responsibility and be proactive.</w:t>
            </w:r>
          </w:p>
          <w:p w14:paraId="2791D48E" w14:textId="56E0744F" w:rsidR="00640D15" w:rsidRDefault="00640D15" w:rsidP="008D36A4">
            <w:pPr>
              <w:tabs>
                <w:tab w:val="left" w:pos="1155"/>
                <w:tab w:val="left" w:pos="1860"/>
              </w:tabs>
              <w:rPr>
                <w:rFonts w:cstheme="minorHAnsi"/>
                <w:sz w:val="24"/>
                <w:szCs w:val="24"/>
              </w:rPr>
            </w:pPr>
          </w:p>
        </w:tc>
        <w:tc>
          <w:tcPr>
            <w:tcW w:w="2461" w:type="pct"/>
          </w:tcPr>
          <w:p w14:paraId="31DFD4AF" w14:textId="20B23B59" w:rsidR="00B82F8D" w:rsidRPr="00B82F8D" w:rsidRDefault="009825B7" w:rsidP="008D36A4">
            <w:pPr>
              <w:tabs>
                <w:tab w:val="left" w:pos="1155"/>
                <w:tab w:val="left" w:pos="1860"/>
              </w:tabs>
              <w:rPr>
                <w:rFonts w:cstheme="minorHAnsi"/>
                <w:sz w:val="24"/>
                <w:szCs w:val="24"/>
              </w:rPr>
            </w:pPr>
            <w:r>
              <w:rPr>
                <w:rFonts w:cstheme="minorHAnsi"/>
                <w:sz w:val="24"/>
                <w:szCs w:val="24"/>
              </w:rPr>
              <w:t xml:space="preserve">SH confirmed there are still positions within Education where a JOD line manager has not been identified. </w:t>
            </w:r>
            <w:r w:rsidR="00640D15">
              <w:rPr>
                <w:rFonts w:cstheme="minorHAnsi"/>
                <w:sz w:val="24"/>
                <w:szCs w:val="24"/>
              </w:rPr>
              <w:t xml:space="preserve">JB confirmed LG </w:t>
            </w:r>
            <w:r w:rsidR="00470383">
              <w:rPr>
                <w:rFonts w:cstheme="minorHAnsi"/>
                <w:sz w:val="24"/>
                <w:szCs w:val="24"/>
              </w:rPr>
              <w:t xml:space="preserve">is addressing this issue. </w:t>
            </w:r>
          </w:p>
          <w:p w14:paraId="72EF13BD" w14:textId="77777777" w:rsidR="00B82F8D" w:rsidRPr="00B82F8D" w:rsidRDefault="00B82F8D" w:rsidP="008D36A4">
            <w:pPr>
              <w:tabs>
                <w:tab w:val="left" w:pos="1155"/>
                <w:tab w:val="left" w:pos="1860"/>
              </w:tabs>
              <w:rPr>
                <w:rFonts w:cstheme="minorHAnsi"/>
                <w:sz w:val="24"/>
                <w:szCs w:val="24"/>
              </w:rPr>
            </w:pPr>
          </w:p>
          <w:p w14:paraId="20941159" w14:textId="01E9069C" w:rsidR="00B82F8D" w:rsidRDefault="00B82F8D" w:rsidP="00640D15">
            <w:pPr>
              <w:tabs>
                <w:tab w:val="left" w:pos="1155"/>
                <w:tab w:val="left" w:pos="1860"/>
              </w:tabs>
              <w:rPr>
                <w:rFonts w:cstheme="minorHAnsi"/>
                <w:sz w:val="24"/>
                <w:szCs w:val="24"/>
              </w:rPr>
            </w:pPr>
          </w:p>
        </w:tc>
      </w:tr>
      <w:tr w:rsidR="00B82F8D" w14:paraId="3A3999C4" w14:textId="77777777" w:rsidTr="00B82F8D">
        <w:tc>
          <w:tcPr>
            <w:tcW w:w="761" w:type="pct"/>
          </w:tcPr>
          <w:p w14:paraId="1341FB41" w14:textId="407C1AAE" w:rsidR="00B82F8D" w:rsidRDefault="00B82F8D" w:rsidP="008D36A4">
            <w:pPr>
              <w:tabs>
                <w:tab w:val="left" w:pos="1155"/>
                <w:tab w:val="left" w:pos="1860"/>
              </w:tabs>
              <w:rPr>
                <w:rFonts w:cstheme="minorHAnsi"/>
                <w:sz w:val="24"/>
                <w:szCs w:val="24"/>
              </w:rPr>
            </w:pPr>
            <w:r w:rsidRPr="00B82F8D">
              <w:rPr>
                <w:rFonts w:cstheme="minorHAnsi"/>
                <w:sz w:val="24"/>
                <w:szCs w:val="24"/>
              </w:rPr>
              <w:t>Position Mappings</w:t>
            </w:r>
          </w:p>
        </w:tc>
        <w:tc>
          <w:tcPr>
            <w:tcW w:w="1778" w:type="pct"/>
          </w:tcPr>
          <w:p w14:paraId="6550AE06" w14:textId="24644AA4" w:rsidR="00B82F8D" w:rsidRDefault="008D36A4" w:rsidP="008D36A4">
            <w:pPr>
              <w:tabs>
                <w:tab w:val="left" w:pos="1155"/>
                <w:tab w:val="left" w:pos="1860"/>
              </w:tabs>
              <w:rPr>
                <w:rFonts w:cstheme="minorHAnsi"/>
                <w:sz w:val="24"/>
                <w:szCs w:val="24"/>
              </w:rPr>
            </w:pPr>
            <w:r w:rsidRPr="008D36A4">
              <w:rPr>
                <w:rFonts w:cstheme="minorHAnsi"/>
                <w:sz w:val="24"/>
                <w:szCs w:val="24"/>
              </w:rPr>
              <w:t>Job holders need comfort that their role belongs within the group.</w:t>
            </w:r>
          </w:p>
        </w:tc>
        <w:tc>
          <w:tcPr>
            <w:tcW w:w="2461" w:type="pct"/>
          </w:tcPr>
          <w:p w14:paraId="582613CA" w14:textId="4688C544" w:rsidR="00FC1867" w:rsidRDefault="00FC1867" w:rsidP="008D36A4">
            <w:pPr>
              <w:tabs>
                <w:tab w:val="left" w:pos="1155"/>
                <w:tab w:val="left" w:pos="1860"/>
              </w:tabs>
              <w:rPr>
                <w:rFonts w:cstheme="minorHAnsi"/>
                <w:sz w:val="24"/>
                <w:szCs w:val="24"/>
              </w:rPr>
            </w:pPr>
            <w:r>
              <w:rPr>
                <w:rFonts w:cstheme="minorHAnsi"/>
                <w:sz w:val="24"/>
                <w:szCs w:val="24"/>
              </w:rPr>
              <w:t xml:space="preserve">CH provided an example of </w:t>
            </w:r>
            <w:r w:rsidR="00470383">
              <w:rPr>
                <w:rFonts w:cstheme="minorHAnsi"/>
                <w:sz w:val="24"/>
                <w:szCs w:val="24"/>
              </w:rPr>
              <w:t>an interview group</w:t>
            </w:r>
            <w:r>
              <w:rPr>
                <w:rFonts w:cstheme="minorHAnsi"/>
                <w:sz w:val="24"/>
                <w:szCs w:val="24"/>
              </w:rPr>
              <w:t xml:space="preserve"> where the job holders have different duties but</w:t>
            </w:r>
            <w:r w:rsidR="00470383">
              <w:rPr>
                <w:rFonts w:cstheme="minorHAnsi"/>
                <w:sz w:val="24"/>
                <w:szCs w:val="24"/>
              </w:rPr>
              <w:t xml:space="preserve"> were required to</w:t>
            </w:r>
            <w:r>
              <w:rPr>
                <w:rFonts w:cstheme="minorHAnsi"/>
                <w:sz w:val="24"/>
                <w:szCs w:val="24"/>
              </w:rPr>
              <w:t xml:space="preserve"> participate</w:t>
            </w:r>
            <w:r w:rsidR="00470383">
              <w:rPr>
                <w:rFonts w:cstheme="minorHAnsi"/>
                <w:sz w:val="24"/>
                <w:szCs w:val="24"/>
              </w:rPr>
              <w:t xml:space="preserve"> </w:t>
            </w:r>
            <w:r>
              <w:rPr>
                <w:rFonts w:cstheme="minorHAnsi"/>
                <w:sz w:val="24"/>
                <w:szCs w:val="24"/>
              </w:rPr>
              <w:t xml:space="preserve">together in a group interview. CH </w:t>
            </w:r>
            <w:r w:rsidR="00470383">
              <w:rPr>
                <w:rFonts w:cstheme="minorHAnsi"/>
                <w:sz w:val="24"/>
                <w:szCs w:val="24"/>
              </w:rPr>
              <w:t xml:space="preserve">queried the suitability of this </w:t>
            </w:r>
            <w:r w:rsidR="00FA68ED">
              <w:rPr>
                <w:rFonts w:cstheme="minorHAnsi"/>
                <w:sz w:val="24"/>
                <w:szCs w:val="24"/>
              </w:rPr>
              <w:t>as the</w:t>
            </w:r>
            <w:r>
              <w:rPr>
                <w:rFonts w:cstheme="minorHAnsi"/>
                <w:sz w:val="24"/>
                <w:szCs w:val="24"/>
              </w:rPr>
              <w:t xml:space="preserve"> </w:t>
            </w:r>
            <w:r w:rsidR="00FA68ED">
              <w:rPr>
                <w:rFonts w:cstheme="minorHAnsi"/>
                <w:sz w:val="24"/>
                <w:szCs w:val="24"/>
              </w:rPr>
              <w:t>job holders</w:t>
            </w:r>
            <w:r>
              <w:rPr>
                <w:rFonts w:cstheme="minorHAnsi"/>
                <w:sz w:val="24"/>
                <w:szCs w:val="24"/>
              </w:rPr>
              <w:t xml:space="preserve"> did not feel this was appropriate</w:t>
            </w:r>
            <w:r w:rsidR="00FA68ED">
              <w:rPr>
                <w:rFonts w:cstheme="minorHAnsi"/>
                <w:sz w:val="24"/>
                <w:szCs w:val="24"/>
              </w:rPr>
              <w:t>.</w:t>
            </w:r>
          </w:p>
          <w:p w14:paraId="62536733" w14:textId="77777777" w:rsidR="00FC1867" w:rsidRDefault="00FC1867" w:rsidP="008D36A4">
            <w:pPr>
              <w:tabs>
                <w:tab w:val="left" w:pos="1155"/>
                <w:tab w:val="left" w:pos="1860"/>
              </w:tabs>
              <w:rPr>
                <w:rFonts w:cstheme="minorHAnsi"/>
                <w:sz w:val="24"/>
                <w:szCs w:val="24"/>
              </w:rPr>
            </w:pPr>
          </w:p>
          <w:p w14:paraId="210129CA" w14:textId="0C163CE6" w:rsidR="00CC04DC" w:rsidRDefault="008D36A4" w:rsidP="008D36A4">
            <w:pPr>
              <w:tabs>
                <w:tab w:val="left" w:pos="1155"/>
                <w:tab w:val="left" w:pos="1860"/>
              </w:tabs>
              <w:rPr>
                <w:rFonts w:cstheme="minorHAnsi"/>
                <w:sz w:val="24"/>
                <w:szCs w:val="24"/>
              </w:rPr>
            </w:pPr>
            <w:r w:rsidRPr="008D36A4">
              <w:rPr>
                <w:rFonts w:cstheme="minorHAnsi"/>
                <w:sz w:val="24"/>
                <w:szCs w:val="24"/>
              </w:rPr>
              <w:t>AT</w:t>
            </w:r>
            <w:r w:rsidR="00012686">
              <w:rPr>
                <w:rFonts w:cstheme="minorHAnsi"/>
                <w:sz w:val="24"/>
                <w:szCs w:val="24"/>
              </w:rPr>
              <w:t xml:space="preserve"> </w:t>
            </w:r>
            <w:r w:rsidR="00520ECA">
              <w:rPr>
                <w:rFonts w:cstheme="minorHAnsi"/>
                <w:sz w:val="24"/>
                <w:szCs w:val="24"/>
              </w:rPr>
              <w:t>confirmed</w:t>
            </w:r>
            <w:r w:rsidRPr="008D36A4">
              <w:rPr>
                <w:rFonts w:cstheme="minorHAnsi"/>
                <w:sz w:val="24"/>
                <w:szCs w:val="24"/>
              </w:rPr>
              <w:t xml:space="preserve"> there </w:t>
            </w:r>
            <w:r w:rsidR="00470383">
              <w:rPr>
                <w:rFonts w:cstheme="minorHAnsi"/>
                <w:sz w:val="24"/>
                <w:szCs w:val="24"/>
              </w:rPr>
              <w:t xml:space="preserve">is no issue with this for </w:t>
            </w:r>
            <w:r w:rsidR="00012686">
              <w:rPr>
                <w:rFonts w:cstheme="minorHAnsi"/>
                <w:sz w:val="24"/>
                <w:szCs w:val="24"/>
              </w:rPr>
              <w:t>the interview and explained</w:t>
            </w:r>
            <w:r w:rsidR="00113B5B">
              <w:rPr>
                <w:rFonts w:cstheme="minorHAnsi"/>
                <w:sz w:val="24"/>
                <w:szCs w:val="24"/>
              </w:rPr>
              <w:t xml:space="preserve"> </w:t>
            </w:r>
            <w:r w:rsidR="00012686">
              <w:rPr>
                <w:rFonts w:cstheme="minorHAnsi"/>
                <w:sz w:val="24"/>
                <w:szCs w:val="24"/>
              </w:rPr>
              <w:t>t</w:t>
            </w:r>
            <w:r w:rsidR="00113B5B">
              <w:rPr>
                <w:rFonts w:cstheme="minorHAnsi"/>
                <w:sz w:val="24"/>
                <w:szCs w:val="24"/>
              </w:rPr>
              <w:t xml:space="preserve">he analysts have been trained to capture </w:t>
            </w:r>
            <w:r w:rsidR="00F77F09">
              <w:rPr>
                <w:rFonts w:cstheme="minorHAnsi"/>
                <w:sz w:val="24"/>
                <w:szCs w:val="24"/>
              </w:rPr>
              <w:t>differences so they can identify variations</w:t>
            </w:r>
            <w:r w:rsidR="00012686">
              <w:rPr>
                <w:rFonts w:cstheme="minorHAnsi"/>
                <w:sz w:val="24"/>
                <w:szCs w:val="24"/>
              </w:rPr>
              <w:t xml:space="preserve">. AT </w:t>
            </w:r>
            <w:r w:rsidR="00520ECA">
              <w:rPr>
                <w:rFonts w:cstheme="minorHAnsi"/>
                <w:sz w:val="24"/>
                <w:szCs w:val="24"/>
              </w:rPr>
              <w:t>advised</w:t>
            </w:r>
            <w:r w:rsidR="00012686">
              <w:rPr>
                <w:rFonts w:cstheme="minorHAnsi"/>
                <w:sz w:val="24"/>
                <w:szCs w:val="24"/>
              </w:rPr>
              <w:t xml:space="preserve"> the analysts should explain this at the interview to</w:t>
            </w:r>
            <w:r w:rsidR="00113B5B">
              <w:rPr>
                <w:rFonts w:cstheme="minorHAnsi"/>
                <w:sz w:val="24"/>
                <w:szCs w:val="24"/>
              </w:rPr>
              <w:t xml:space="preserve"> provide comfort</w:t>
            </w:r>
            <w:r w:rsidR="00012686">
              <w:rPr>
                <w:rFonts w:cstheme="minorHAnsi"/>
                <w:sz w:val="24"/>
                <w:szCs w:val="24"/>
              </w:rPr>
              <w:t xml:space="preserve"> and</w:t>
            </w:r>
            <w:r w:rsidR="00520ECA">
              <w:rPr>
                <w:rFonts w:cstheme="minorHAnsi"/>
                <w:sz w:val="24"/>
                <w:szCs w:val="24"/>
              </w:rPr>
              <w:t xml:space="preserve"> confirmed this</w:t>
            </w:r>
            <w:r w:rsidR="00012686">
              <w:rPr>
                <w:rFonts w:cstheme="minorHAnsi"/>
                <w:sz w:val="24"/>
                <w:szCs w:val="24"/>
              </w:rPr>
              <w:t xml:space="preserve"> will be re-iterated to the analysts</w:t>
            </w:r>
            <w:r w:rsidR="00640D15">
              <w:rPr>
                <w:rFonts w:cstheme="minorHAnsi"/>
                <w:sz w:val="24"/>
                <w:szCs w:val="24"/>
              </w:rPr>
              <w:t xml:space="preserve">. </w:t>
            </w:r>
            <w:r w:rsidR="00012686">
              <w:rPr>
                <w:rFonts w:cstheme="minorHAnsi"/>
                <w:sz w:val="24"/>
                <w:szCs w:val="24"/>
              </w:rPr>
              <w:t>SH</w:t>
            </w:r>
            <w:r w:rsidR="006A1D00">
              <w:rPr>
                <w:rFonts w:cstheme="minorHAnsi"/>
                <w:sz w:val="24"/>
                <w:szCs w:val="24"/>
              </w:rPr>
              <w:t xml:space="preserve"> provided support at a recent interview and confirmed </w:t>
            </w:r>
            <w:r w:rsidR="00520ECA">
              <w:rPr>
                <w:rFonts w:cstheme="minorHAnsi"/>
                <w:sz w:val="24"/>
                <w:szCs w:val="24"/>
              </w:rPr>
              <w:t>the analysts did provide this</w:t>
            </w:r>
            <w:r w:rsidR="002269A2">
              <w:rPr>
                <w:rFonts w:cstheme="minorHAnsi"/>
                <w:sz w:val="24"/>
                <w:szCs w:val="24"/>
              </w:rPr>
              <w:t xml:space="preserve"> </w:t>
            </w:r>
            <w:r w:rsidR="00520ECA">
              <w:rPr>
                <w:rFonts w:cstheme="minorHAnsi"/>
                <w:sz w:val="24"/>
                <w:szCs w:val="24"/>
              </w:rPr>
              <w:t>clarification</w:t>
            </w:r>
            <w:r w:rsidR="002269A2">
              <w:rPr>
                <w:rFonts w:cstheme="minorHAnsi"/>
                <w:sz w:val="24"/>
                <w:szCs w:val="24"/>
              </w:rPr>
              <w:t xml:space="preserve">. </w:t>
            </w:r>
          </w:p>
          <w:p w14:paraId="7420DFA3" w14:textId="77777777" w:rsidR="00012686" w:rsidRDefault="00012686" w:rsidP="008D36A4">
            <w:pPr>
              <w:tabs>
                <w:tab w:val="left" w:pos="1155"/>
                <w:tab w:val="left" w:pos="1860"/>
              </w:tabs>
              <w:rPr>
                <w:rFonts w:cstheme="minorHAnsi"/>
                <w:sz w:val="24"/>
                <w:szCs w:val="24"/>
              </w:rPr>
            </w:pPr>
          </w:p>
          <w:p w14:paraId="5966C9D7" w14:textId="47C73759" w:rsidR="00012686" w:rsidRDefault="00012686" w:rsidP="008D36A4">
            <w:pPr>
              <w:tabs>
                <w:tab w:val="left" w:pos="1155"/>
                <w:tab w:val="left" w:pos="1860"/>
              </w:tabs>
              <w:rPr>
                <w:rFonts w:cstheme="minorHAnsi"/>
                <w:sz w:val="24"/>
                <w:szCs w:val="24"/>
              </w:rPr>
            </w:pPr>
            <w:r>
              <w:rPr>
                <w:rFonts w:cstheme="minorHAnsi"/>
                <w:sz w:val="24"/>
                <w:szCs w:val="24"/>
              </w:rPr>
              <w:t xml:space="preserve">JB </w:t>
            </w:r>
            <w:r w:rsidR="00965A7D">
              <w:rPr>
                <w:rFonts w:cstheme="minorHAnsi"/>
                <w:sz w:val="24"/>
                <w:szCs w:val="24"/>
              </w:rPr>
              <w:t>emphasised</w:t>
            </w:r>
            <w:r>
              <w:rPr>
                <w:rFonts w:cstheme="minorHAnsi"/>
                <w:sz w:val="24"/>
                <w:szCs w:val="24"/>
              </w:rPr>
              <w:t xml:space="preserve"> service management also need to provide reassurance to their staff on th</w:t>
            </w:r>
            <w:r w:rsidR="00520ECA">
              <w:rPr>
                <w:rFonts w:cstheme="minorHAnsi"/>
                <w:sz w:val="24"/>
                <w:szCs w:val="24"/>
              </w:rPr>
              <w:t>is</w:t>
            </w:r>
            <w:r>
              <w:rPr>
                <w:rFonts w:cstheme="minorHAnsi"/>
                <w:sz w:val="24"/>
                <w:szCs w:val="24"/>
              </w:rPr>
              <w:t xml:space="preserve"> process. </w:t>
            </w:r>
          </w:p>
          <w:p w14:paraId="63310BF9" w14:textId="2DB3A9B0" w:rsidR="00B82F8D" w:rsidRDefault="00B82F8D" w:rsidP="00012686">
            <w:pPr>
              <w:tabs>
                <w:tab w:val="left" w:pos="1155"/>
                <w:tab w:val="left" w:pos="1860"/>
              </w:tabs>
              <w:rPr>
                <w:rFonts w:cstheme="minorHAnsi"/>
                <w:sz w:val="24"/>
                <w:szCs w:val="24"/>
              </w:rPr>
            </w:pPr>
          </w:p>
        </w:tc>
      </w:tr>
      <w:tr w:rsidR="008D36A4" w14:paraId="3EA92890" w14:textId="77777777" w:rsidTr="00B82F8D">
        <w:tc>
          <w:tcPr>
            <w:tcW w:w="761" w:type="pct"/>
          </w:tcPr>
          <w:p w14:paraId="26E9E1F5" w14:textId="368EA80B" w:rsidR="008D36A4" w:rsidRDefault="008D36A4" w:rsidP="008D36A4">
            <w:pPr>
              <w:tabs>
                <w:tab w:val="left" w:pos="1155"/>
                <w:tab w:val="left" w:pos="1860"/>
              </w:tabs>
              <w:rPr>
                <w:rFonts w:cstheme="minorHAnsi"/>
                <w:sz w:val="24"/>
                <w:szCs w:val="24"/>
              </w:rPr>
            </w:pPr>
            <w:r w:rsidRPr="008D36A4">
              <w:rPr>
                <w:rFonts w:cstheme="minorHAnsi"/>
                <w:sz w:val="24"/>
                <w:szCs w:val="24"/>
              </w:rPr>
              <w:t>Quality Assurance and Consistency Checking</w:t>
            </w:r>
          </w:p>
        </w:tc>
        <w:tc>
          <w:tcPr>
            <w:tcW w:w="1778" w:type="pct"/>
          </w:tcPr>
          <w:p w14:paraId="758E4EAB" w14:textId="0DF658B0" w:rsidR="008D36A4" w:rsidRPr="008D36A4" w:rsidRDefault="001370E3" w:rsidP="008D36A4">
            <w:pPr>
              <w:tabs>
                <w:tab w:val="left" w:pos="1155"/>
                <w:tab w:val="left" w:pos="1860"/>
              </w:tabs>
              <w:rPr>
                <w:rFonts w:cstheme="minorHAnsi"/>
                <w:sz w:val="24"/>
                <w:szCs w:val="24"/>
              </w:rPr>
            </w:pPr>
            <w:r>
              <w:rPr>
                <w:rFonts w:cstheme="minorHAnsi"/>
                <w:sz w:val="24"/>
                <w:szCs w:val="24"/>
              </w:rPr>
              <w:t>Does the process need to change for secondary benchmarks?</w:t>
            </w:r>
            <w:r w:rsidR="008D36A4" w:rsidRPr="008D36A4">
              <w:rPr>
                <w:rFonts w:cstheme="minorHAnsi"/>
                <w:sz w:val="24"/>
                <w:szCs w:val="24"/>
              </w:rPr>
              <w:t xml:space="preserve"> </w:t>
            </w:r>
          </w:p>
        </w:tc>
        <w:tc>
          <w:tcPr>
            <w:tcW w:w="2461" w:type="pct"/>
          </w:tcPr>
          <w:p w14:paraId="6F6CDEB8" w14:textId="5EC165BA" w:rsidR="008D36A4" w:rsidRPr="008D36A4" w:rsidRDefault="001370E3" w:rsidP="008D36A4">
            <w:pPr>
              <w:tabs>
                <w:tab w:val="left" w:pos="1155"/>
                <w:tab w:val="left" w:pos="1860"/>
              </w:tabs>
              <w:rPr>
                <w:rFonts w:cstheme="minorHAnsi"/>
                <w:sz w:val="24"/>
                <w:szCs w:val="24"/>
              </w:rPr>
            </w:pPr>
            <w:r>
              <w:rPr>
                <w:rFonts w:cstheme="minorHAnsi"/>
                <w:sz w:val="24"/>
                <w:szCs w:val="24"/>
              </w:rPr>
              <w:t>AT clarified the process should be the same but highlighted there is a higher chance of variations</w:t>
            </w:r>
            <w:r w:rsidR="00BB4324">
              <w:rPr>
                <w:rFonts w:cstheme="minorHAnsi"/>
                <w:sz w:val="24"/>
                <w:szCs w:val="24"/>
              </w:rPr>
              <w:t xml:space="preserve"> as varying activities emerge through the group interviews.</w:t>
            </w:r>
            <w:r w:rsidR="00965A7D">
              <w:rPr>
                <w:rFonts w:cstheme="minorHAnsi"/>
                <w:sz w:val="24"/>
                <w:szCs w:val="24"/>
              </w:rPr>
              <w:t xml:space="preserve"> AT explained</w:t>
            </w:r>
            <w:r w:rsidR="00BB4324">
              <w:rPr>
                <w:rFonts w:cstheme="minorHAnsi"/>
                <w:sz w:val="24"/>
                <w:szCs w:val="24"/>
              </w:rPr>
              <w:t xml:space="preserve"> </w:t>
            </w:r>
            <w:r w:rsidR="00965A7D">
              <w:rPr>
                <w:rFonts w:cstheme="minorHAnsi"/>
                <w:sz w:val="24"/>
                <w:szCs w:val="24"/>
              </w:rPr>
              <w:t>d</w:t>
            </w:r>
            <w:r w:rsidR="00BB4324" w:rsidRPr="008D36A4">
              <w:rPr>
                <w:rFonts w:cstheme="minorHAnsi"/>
                <w:sz w:val="24"/>
                <w:szCs w:val="24"/>
              </w:rPr>
              <w:t>ifferent JODs may</w:t>
            </w:r>
            <w:r w:rsidR="00BB4324">
              <w:rPr>
                <w:rFonts w:cstheme="minorHAnsi"/>
                <w:sz w:val="24"/>
                <w:szCs w:val="24"/>
              </w:rPr>
              <w:t xml:space="preserve"> then</w:t>
            </w:r>
            <w:r w:rsidR="00BB4324" w:rsidRPr="008D36A4">
              <w:rPr>
                <w:rFonts w:cstheme="minorHAnsi"/>
                <w:sz w:val="24"/>
                <w:szCs w:val="24"/>
              </w:rPr>
              <w:t xml:space="preserve"> emerge due to variations.</w:t>
            </w:r>
          </w:p>
        </w:tc>
      </w:tr>
    </w:tbl>
    <w:p w14:paraId="115A5D92" w14:textId="77777777" w:rsidR="002A3EE7" w:rsidRPr="00BE56D8" w:rsidRDefault="002A3EE7" w:rsidP="008D36A4">
      <w:pPr>
        <w:tabs>
          <w:tab w:val="left" w:pos="1155"/>
          <w:tab w:val="left" w:pos="1860"/>
        </w:tabs>
        <w:rPr>
          <w:rFonts w:cstheme="minorHAnsi"/>
          <w:sz w:val="24"/>
          <w:szCs w:val="24"/>
        </w:rPr>
      </w:pPr>
    </w:p>
    <w:sectPr w:rsidR="002A3EE7" w:rsidRPr="00BE56D8" w:rsidSect="00FF297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4EBE76F0" w:rsidR="00FD68EC" w:rsidRPr="0052108C" w:rsidRDefault="001F00EA" w:rsidP="001F00EA">
    <w:pPr>
      <w:pStyle w:val="Footer"/>
      <w:jc w:val="center"/>
    </w:pPr>
    <w:fldSimple w:instr=" DOCPROPERTY bjFooterEvenPageDocProperty \* MERGEFORMAT " w:fldLock="1">
      <w:r w:rsidRPr="001F00EA">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1AA61612" w:rsidR="00F27964" w:rsidRDefault="001F00EA" w:rsidP="001F00EA">
    <w:pPr>
      <w:pStyle w:val="Footer"/>
      <w:jc w:val="center"/>
    </w:pPr>
    <w:fldSimple w:instr=" DOCPROPERTY bjFooterBothDocProperty \* MERGEFORMAT " w:fldLock="1">
      <w:r w:rsidRPr="001F00EA">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324D" w14:textId="77777777" w:rsidR="001F00EA" w:rsidRDefault="001F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147E3F5D" w:rsidR="00FD68EC" w:rsidRPr="0052108C" w:rsidRDefault="001F00EA" w:rsidP="001F00EA">
    <w:pPr>
      <w:pStyle w:val="Header"/>
      <w:jc w:val="center"/>
    </w:pPr>
    <w:fldSimple w:instr=" DOCPROPERTY bjHeaderEvenPageDocProperty \* MERGEFORMAT " w:fldLock="1">
      <w:r w:rsidRPr="001F00EA">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6F15D675" w:rsidR="00F27964" w:rsidRDefault="001F00EA" w:rsidP="001F00EA">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68137" w14:textId="77777777" w:rsidR="001F00EA" w:rsidRDefault="001F0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F6F"/>
    <w:multiLevelType w:val="hybridMultilevel"/>
    <w:tmpl w:val="308AA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81C0F"/>
    <w:multiLevelType w:val="hybridMultilevel"/>
    <w:tmpl w:val="53600DB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18DA13B4"/>
    <w:multiLevelType w:val="hybridMultilevel"/>
    <w:tmpl w:val="2B7816B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EDC0F4C"/>
    <w:multiLevelType w:val="hybridMultilevel"/>
    <w:tmpl w:val="0C46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3105D6"/>
    <w:multiLevelType w:val="hybridMultilevel"/>
    <w:tmpl w:val="3BAA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B5138"/>
    <w:multiLevelType w:val="hybridMultilevel"/>
    <w:tmpl w:val="7DC4638C"/>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024CD"/>
    <w:multiLevelType w:val="hybridMultilevel"/>
    <w:tmpl w:val="0786E42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 w15:restartNumberingAfterBreak="0">
    <w:nsid w:val="372836BC"/>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E7388B"/>
    <w:multiLevelType w:val="hybridMultilevel"/>
    <w:tmpl w:val="F1D66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B66F9"/>
    <w:multiLevelType w:val="hybridMultilevel"/>
    <w:tmpl w:val="7BA6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3F7462"/>
    <w:multiLevelType w:val="hybridMultilevel"/>
    <w:tmpl w:val="4B3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52A7F"/>
    <w:multiLevelType w:val="hybridMultilevel"/>
    <w:tmpl w:val="FB7E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2A068A1"/>
    <w:multiLevelType w:val="hybridMultilevel"/>
    <w:tmpl w:val="52027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EA1031"/>
    <w:multiLevelType w:val="hybridMultilevel"/>
    <w:tmpl w:val="CE5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4C2F73"/>
    <w:multiLevelType w:val="hybridMultilevel"/>
    <w:tmpl w:val="0C685924"/>
    <w:lvl w:ilvl="0" w:tplc="334AED1E">
      <w:start w:val="1"/>
      <w:numFmt w:val="bullet"/>
      <w:lvlText w:val="*"/>
      <w:lvlJc w:val="left"/>
      <w:pPr>
        <w:tabs>
          <w:tab w:val="num" w:pos="720"/>
        </w:tabs>
        <w:ind w:left="720" w:hanging="360"/>
      </w:pPr>
      <w:rPr>
        <w:rFonts w:ascii="Arial" w:hAnsi="Arial" w:hint="default"/>
      </w:rPr>
    </w:lvl>
    <w:lvl w:ilvl="1" w:tplc="40E4E428" w:tentative="1">
      <w:start w:val="1"/>
      <w:numFmt w:val="bullet"/>
      <w:lvlText w:val="*"/>
      <w:lvlJc w:val="left"/>
      <w:pPr>
        <w:tabs>
          <w:tab w:val="num" w:pos="1440"/>
        </w:tabs>
        <w:ind w:left="1440" w:hanging="360"/>
      </w:pPr>
      <w:rPr>
        <w:rFonts w:ascii="Arial" w:hAnsi="Arial" w:hint="default"/>
      </w:rPr>
    </w:lvl>
    <w:lvl w:ilvl="2" w:tplc="5E123516" w:tentative="1">
      <w:start w:val="1"/>
      <w:numFmt w:val="bullet"/>
      <w:lvlText w:val="*"/>
      <w:lvlJc w:val="left"/>
      <w:pPr>
        <w:tabs>
          <w:tab w:val="num" w:pos="2160"/>
        </w:tabs>
        <w:ind w:left="2160" w:hanging="360"/>
      </w:pPr>
      <w:rPr>
        <w:rFonts w:ascii="Arial" w:hAnsi="Arial" w:hint="default"/>
      </w:rPr>
    </w:lvl>
    <w:lvl w:ilvl="3" w:tplc="074687E0" w:tentative="1">
      <w:start w:val="1"/>
      <w:numFmt w:val="bullet"/>
      <w:lvlText w:val="*"/>
      <w:lvlJc w:val="left"/>
      <w:pPr>
        <w:tabs>
          <w:tab w:val="num" w:pos="2880"/>
        </w:tabs>
        <w:ind w:left="2880" w:hanging="360"/>
      </w:pPr>
      <w:rPr>
        <w:rFonts w:ascii="Arial" w:hAnsi="Arial" w:hint="default"/>
      </w:rPr>
    </w:lvl>
    <w:lvl w:ilvl="4" w:tplc="3842B95A" w:tentative="1">
      <w:start w:val="1"/>
      <w:numFmt w:val="bullet"/>
      <w:lvlText w:val="*"/>
      <w:lvlJc w:val="left"/>
      <w:pPr>
        <w:tabs>
          <w:tab w:val="num" w:pos="3600"/>
        </w:tabs>
        <w:ind w:left="3600" w:hanging="360"/>
      </w:pPr>
      <w:rPr>
        <w:rFonts w:ascii="Arial" w:hAnsi="Arial" w:hint="default"/>
      </w:rPr>
    </w:lvl>
    <w:lvl w:ilvl="5" w:tplc="63E236A4" w:tentative="1">
      <w:start w:val="1"/>
      <w:numFmt w:val="bullet"/>
      <w:lvlText w:val="*"/>
      <w:lvlJc w:val="left"/>
      <w:pPr>
        <w:tabs>
          <w:tab w:val="num" w:pos="4320"/>
        </w:tabs>
        <w:ind w:left="4320" w:hanging="360"/>
      </w:pPr>
      <w:rPr>
        <w:rFonts w:ascii="Arial" w:hAnsi="Arial" w:hint="default"/>
      </w:rPr>
    </w:lvl>
    <w:lvl w:ilvl="6" w:tplc="7CEE5430" w:tentative="1">
      <w:start w:val="1"/>
      <w:numFmt w:val="bullet"/>
      <w:lvlText w:val="*"/>
      <w:lvlJc w:val="left"/>
      <w:pPr>
        <w:tabs>
          <w:tab w:val="num" w:pos="5040"/>
        </w:tabs>
        <w:ind w:left="5040" w:hanging="360"/>
      </w:pPr>
      <w:rPr>
        <w:rFonts w:ascii="Arial" w:hAnsi="Arial" w:hint="default"/>
      </w:rPr>
    </w:lvl>
    <w:lvl w:ilvl="7" w:tplc="3460BFE8" w:tentative="1">
      <w:start w:val="1"/>
      <w:numFmt w:val="bullet"/>
      <w:lvlText w:val="*"/>
      <w:lvlJc w:val="left"/>
      <w:pPr>
        <w:tabs>
          <w:tab w:val="num" w:pos="5760"/>
        </w:tabs>
        <w:ind w:left="5760" w:hanging="360"/>
      </w:pPr>
      <w:rPr>
        <w:rFonts w:ascii="Arial" w:hAnsi="Arial" w:hint="default"/>
      </w:rPr>
    </w:lvl>
    <w:lvl w:ilvl="8" w:tplc="990E2AA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6A455CB"/>
    <w:multiLevelType w:val="hybridMultilevel"/>
    <w:tmpl w:val="0E4C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27A81"/>
    <w:multiLevelType w:val="hybridMultilevel"/>
    <w:tmpl w:val="EB00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5"/>
  </w:num>
  <w:num w:numId="2" w16cid:durableId="574751457">
    <w:abstractNumId w:val="13"/>
  </w:num>
  <w:num w:numId="3" w16cid:durableId="2110194032">
    <w:abstractNumId w:val="10"/>
  </w:num>
  <w:num w:numId="4" w16cid:durableId="905535266">
    <w:abstractNumId w:val="15"/>
  </w:num>
  <w:num w:numId="5" w16cid:durableId="1819107600">
    <w:abstractNumId w:val="18"/>
  </w:num>
  <w:num w:numId="6" w16cid:durableId="253518338">
    <w:abstractNumId w:val="4"/>
  </w:num>
  <w:num w:numId="7" w16cid:durableId="420420815">
    <w:abstractNumId w:val="12"/>
  </w:num>
  <w:num w:numId="8" w16cid:durableId="1438062107">
    <w:abstractNumId w:val="11"/>
  </w:num>
  <w:num w:numId="9" w16cid:durableId="91512403">
    <w:abstractNumId w:val="16"/>
  </w:num>
  <w:num w:numId="10" w16cid:durableId="1865946806">
    <w:abstractNumId w:val="1"/>
  </w:num>
  <w:num w:numId="11" w16cid:durableId="858351509">
    <w:abstractNumId w:val="3"/>
  </w:num>
  <w:num w:numId="12" w16cid:durableId="1550726096">
    <w:abstractNumId w:val="17"/>
  </w:num>
  <w:num w:numId="13" w16cid:durableId="487869673">
    <w:abstractNumId w:val="8"/>
  </w:num>
  <w:num w:numId="14" w16cid:durableId="208617780">
    <w:abstractNumId w:val="7"/>
  </w:num>
  <w:num w:numId="15" w16cid:durableId="940575991">
    <w:abstractNumId w:val="2"/>
  </w:num>
  <w:num w:numId="16" w16cid:durableId="322003603">
    <w:abstractNumId w:val="14"/>
  </w:num>
  <w:num w:numId="17" w16cid:durableId="10686195">
    <w:abstractNumId w:val="6"/>
  </w:num>
  <w:num w:numId="18" w16cid:durableId="2013333108">
    <w:abstractNumId w:val="9"/>
  </w:num>
  <w:num w:numId="19" w16cid:durableId="192429929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0F65"/>
    <w:rsid w:val="000111D5"/>
    <w:rsid w:val="000118FA"/>
    <w:rsid w:val="00012686"/>
    <w:rsid w:val="00013B94"/>
    <w:rsid w:val="00013C9B"/>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6220"/>
    <w:rsid w:val="0003701F"/>
    <w:rsid w:val="000372C7"/>
    <w:rsid w:val="0003746E"/>
    <w:rsid w:val="00037EDF"/>
    <w:rsid w:val="0004134D"/>
    <w:rsid w:val="0004251D"/>
    <w:rsid w:val="00044C34"/>
    <w:rsid w:val="00046CDD"/>
    <w:rsid w:val="000501FD"/>
    <w:rsid w:val="000506AC"/>
    <w:rsid w:val="00050ABF"/>
    <w:rsid w:val="0005248E"/>
    <w:rsid w:val="000526A2"/>
    <w:rsid w:val="00052A2D"/>
    <w:rsid w:val="00052C68"/>
    <w:rsid w:val="00054D2C"/>
    <w:rsid w:val="00056029"/>
    <w:rsid w:val="00057834"/>
    <w:rsid w:val="00057972"/>
    <w:rsid w:val="000606B8"/>
    <w:rsid w:val="00061B11"/>
    <w:rsid w:val="000627CC"/>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0122"/>
    <w:rsid w:val="000816F6"/>
    <w:rsid w:val="00081F65"/>
    <w:rsid w:val="00083F4C"/>
    <w:rsid w:val="00084299"/>
    <w:rsid w:val="00084541"/>
    <w:rsid w:val="00084A9A"/>
    <w:rsid w:val="00084E07"/>
    <w:rsid w:val="0008531B"/>
    <w:rsid w:val="00085705"/>
    <w:rsid w:val="0008630D"/>
    <w:rsid w:val="00086C41"/>
    <w:rsid w:val="00087038"/>
    <w:rsid w:val="00087A50"/>
    <w:rsid w:val="0009018E"/>
    <w:rsid w:val="00090CBF"/>
    <w:rsid w:val="0009145F"/>
    <w:rsid w:val="000938B4"/>
    <w:rsid w:val="00094926"/>
    <w:rsid w:val="00095374"/>
    <w:rsid w:val="000953ED"/>
    <w:rsid w:val="0009598B"/>
    <w:rsid w:val="00095E5A"/>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15F6"/>
    <w:rsid w:val="000B2ACA"/>
    <w:rsid w:val="000B2D3C"/>
    <w:rsid w:val="000B4584"/>
    <w:rsid w:val="000B4955"/>
    <w:rsid w:val="000B4A00"/>
    <w:rsid w:val="000B564D"/>
    <w:rsid w:val="000B5711"/>
    <w:rsid w:val="000B592A"/>
    <w:rsid w:val="000B5AAA"/>
    <w:rsid w:val="000B61FB"/>
    <w:rsid w:val="000C080F"/>
    <w:rsid w:val="000C09DC"/>
    <w:rsid w:val="000C0D56"/>
    <w:rsid w:val="000C2EBB"/>
    <w:rsid w:val="000C4000"/>
    <w:rsid w:val="000C417D"/>
    <w:rsid w:val="000C5311"/>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0A43"/>
    <w:rsid w:val="000E2018"/>
    <w:rsid w:val="000E27E5"/>
    <w:rsid w:val="000E3201"/>
    <w:rsid w:val="000E4A7C"/>
    <w:rsid w:val="000E58D4"/>
    <w:rsid w:val="000E6859"/>
    <w:rsid w:val="000F08FB"/>
    <w:rsid w:val="000F1A02"/>
    <w:rsid w:val="000F1A41"/>
    <w:rsid w:val="000F1FFC"/>
    <w:rsid w:val="000F212E"/>
    <w:rsid w:val="000F2977"/>
    <w:rsid w:val="000F471A"/>
    <w:rsid w:val="000F573B"/>
    <w:rsid w:val="000F634D"/>
    <w:rsid w:val="000F6D88"/>
    <w:rsid w:val="00100037"/>
    <w:rsid w:val="00103222"/>
    <w:rsid w:val="00104072"/>
    <w:rsid w:val="001057FE"/>
    <w:rsid w:val="0010601A"/>
    <w:rsid w:val="001077D3"/>
    <w:rsid w:val="0010795B"/>
    <w:rsid w:val="00107A7B"/>
    <w:rsid w:val="00110148"/>
    <w:rsid w:val="00110EEB"/>
    <w:rsid w:val="00113A35"/>
    <w:rsid w:val="00113B5B"/>
    <w:rsid w:val="00114119"/>
    <w:rsid w:val="00114255"/>
    <w:rsid w:val="001143A5"/>
    <w:rsid w:val="00114BCF"/>
    <w:rsid w:val="00115398"/>
    <w:rsid w:val="00117BBE"/>
    <w:rsid w:val="001201AD"/>
    <w:rsid w:val="00120388"/>
    <w:rsid w:val="00120567"/>
    <w:rsid w:val="00121857"/>
    <w:rsid w:val="0012350E"/>
    <w:rsid w:val="001239F1"/>
    <w:rsid w:val="00123D8F"/>
    <w:rsid w:val="00123E09"/>
    <w:rsid w:val="00124459"/>
    <w:rsid w:val="0012763E"/>
    <w:rsid w:val="001277C2"/>
    <w:rsid w:val="00131243"/>
    <w:rsid w:val="00131C28"/>
    <w:rsid w:val="00131F93"/>
    <w:rsid w:val="00133BBE"/>
    <w:rsid w:val="0013463D"/>
    <w:rsid w:val="001370E3"/>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1F"/>
    <w:rsid w:val="001542B9"/>
    <w:rsid w:val="001547D0"/>
    <w:rsid w:val="00156F70"/>
    <w:rsid w:val="0015727D"/>
    <w:rsid w:val="00157B0A"/>
    <w:rsid w:val="00157B6E"/>
    <w:rsid w:val="0016106C"/>
    <w:rsid w:val="00161BE2"/>
    <w:rsid w:val="00162497"/>
    <w:rsid w:val="00162EF7"/>
    <w:rsid w:val="00163CAA"/>
    <w:rsid w:val="00164FE6"/>
    <w:rsid w:val="001650E8"/>
    <w:rsid w:val="00165B15"/>
    <w:rsid w:val="0016651F"/>
    <w:rsid w:val="0016677B"/>
    <w:rsid w:val="00166B21"/>
    <w:rsid w:val="00170014"/>
    <w:rsid w:val="001711C6"/>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39A5"/>
    <w:rsid w:val="00194B16"/>
    <w:rsid w:val="0019548C"/>
    <w:rsid w:val="00195DA3"/>
    <w:rsid w:val="00197088"/>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2A79"/>
    <w:rsid w:val="001B321E"/>
    <w:rsid w:val="001B3B8D"/>
    <w:rsid w:val="001B3E89"/>
    <w:rsid w:val="001B5B0E"/>
    <w:rsid w:val="001B5BDF"/>
    <w:rsid w:val="001B6F6B"/>
    <w:rsid w:val="001C097B"/>
    <w:rsid w:val="001C13EC"/>
    <w:rsid w:val="001C182F"/>
    <w:rsid w:val="001C1B49"/>
    <w:rsid w:val="001C2223"/>
    <w:rsid w:val="001C2BEA"/>
    <w:rsid w:val="001C4AD4"/>
    <w:rsid w:val="001C4EC9"/>
    <w:rsid w:val="001C5B0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57D"/>
    <w:rsid w:val="001E6AE9"/>
    <w:rsid w:val="001E7066"/>
    <w:rsid w:val="001E7795"/>
    <w:rsid w:val="001F00EA"/>
    <w:rsid w:val="001F081A"/>
    <w:rsid w:val="001F18E4"/>
    <w:rsid w:val="001F1B97"/>
    <w:rsid w:val="001F2345"/>
    <w:rsid w:val="001F315F"/>
    <w:rsid w:val="001F31C9"/>
    <w:rsid w:val="001F378C"/>
    <w:rsid w:val="001F3D0C"/>
    <w:rsid w:val="001F7871"/>
    <w:rsid w:val="002000BD"/>
    <w:rsid w:val="00200637"/>
    <w:rsid w:val="00200A77"/>
    <w:rsid w:val="00201156"/>
    <w:rsid w:val="00201AE3"/>
    <w:rsid w:val="0020298B"/>
    <w:rsid w:val="00203DBD"/>
    <w:rsid w:val="002040C4"/>
    <w:rsid w:val="00204140"/>
    <w:rsid w:val="0020538D"/>
    <w:rsid w:val="00205C80"/>
    <w:rsid w:val="00205D83"/>
    <w:rsid w:val="00207BFA"/>
    <w:rsid w:val="002103F3"/>
    <w:rsid w:val="00211F31"/>
    <w:rsid w:val="00212E1B"/>
    <w:rsid w:val="0021406D"/>
    <w:rsid w:val="00214A4F"/>
    <w:rsid w:val="00214CDF"/>
    <w:rsid w:val="00214D5F"/>
    <w:rsid w:val="002169D2"/>
    <w:rsid w:val="002178EC"/>
    <w:rsid w:val="00220F33"/>
    <w:rsid w:val="002219E3"/>
    <w:rsid w:val="00222AE1"/>
    <w:rsid w:val="00222EB0"/>
    <w:rsid w:val="00223465"/>
    <w:rsid w:val="00223E21"/>
    <w:rsid w:val="00224458"/>
    <w:rsid w:val="00224F30"/>
    <w:rsid w:val="00226203"/>
    <w:rsid w:val="002264FA"/>
    <w:rsid w:val="002269A2"/>
    <w:rsid w:val="00226FDE"/>
    <w:rsid w:val="00227128"/>
    <w:rsid w:val="0023079F"/>
    <w:rsid w:val="0023113D"/>
    <w:rsid w:val="00231C9D"/>
    <w:rsid w:val="00233C6D"/>
    <w:rsid w:val="00234A5E"/>
    <w:rsid w:val="00237060"/>
    <w:rsid w:val="002377F3"/>
    <w:rsid w:val="00237B45"/>
    <w:rsid w:val="00237E53"/>
    <w:rsid w:val="0024078E"/>
    <w:rsid w:val="00241A93"/>
    <w:rsid w:val="002423DB"/>
    <w:rsid w:val="00242F36"/>
    <w:rsid w:val="002467C7"/>
    <w:rsid w:val="00247B80"/>
    <w:rsid w:val="00251B08"/>
    <w:rsid w:val="00251C04"/>
    <w:rsid w:val="0025293B"/>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254"/>
    <w:rsid w:val="0028033A"/>
    <w:rsid w:val="0028050C"/>
    <w:rsid w:val="00281566"/>
    <w:rsid w:val="00281AA3"/>
    <w:rsid w:val="00282BEE"/>
    <w:rsid w:val="00283361"/>
    <w:rsid w:val="00284637"/>
    <w:rsid w:val="00287F16"/>
    <w:rsid w:val="00290BA0"/>
    <w:rsid w:val="00291599"/>
    <w:rsid w:val="0029181B"/>
    <w:rsid w:val="00292915"/>
    <w:rsid w:val="00293721"/>
    <w:rsid w:val="002937AB"/>
    <w:rsid w:val="00294B64"/>
    <w:rsid w:val="00295201"/>
    <w:rsid w:val="00295687"/>
    <w:rsid w:val="0029576B"/>
    <w:rsid w:val="00295EA7"/>
    <w:rsid w:val="0029639D"/>
    <w:rsid w:val="0029665E"/>
    <w:rsid w:val="002973E2"/>
    <w:rsid w:val="002979DD"/>
    <w:rsid w:val="002A038B"/>
    <w:rsid w:val="002A1193"/>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3B01"/>
    <w:rsid w:val="002D4FFD"/>
    <w:rsid w:val="002D553B"/>
    <w:rsid w:val="002D76A4"/>
    <w:rsid w:val="002E0FCE"/>
    <w:rsid w:val="002E110F"/>
    <w:rsid w:val="002E2AB9"/>
    <w:rsid w:val="002E34D7"/>
    <w:rsid w:val="002E3CD5"/>
    <w:rsid w:val="002E3D74"/>
    <w:rsid w:val="002E483C"/>
    <w:rsid w:val="002E493C"/>
    <w:rsid w:val="002E682B"/>
    <w:rsid w:val="002E6D1F"/>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5C7"/>
    <w:rsid w:val="002F7611"/>
    <w:rsid w:val="002F79E3"/>
    <w:rsid w:val="00300854"/>
    <w:rsid w:val="00300D67"/>
    <w:rsid w:val="00302973"/>
    <w:rsid w:val="00302A77"/>
    <w:rsid w:val="00303636"/>
    <w:rsid w:val="003039F4"/>
    <w:rsid w:val="00303F38"/>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AEA"/>
    <w:rsid w:val="00332B94"/>
    <w:rsid w:val="003332FC"/>
    <w:rsid w:val="003338EA"/>
    <w:rsid w:val="00334608"/>
    <w:rsid w:val="00335254"/>
    <w:rsid w:val="00336369"/>
    <w:rsid w:val="00337C3A"/>
    <w:rsid w:val="00340C18"/>
    <w:rsid w:val="003417F3"/>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6EC9"/>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098"/>
    <w:rsid w:val="0039561E"/>
    <w:rsid w:val="003964EA"/>
    <w:rsid w:val="00396E28"/>
    <w:rsid w:val="003979DF"/>
    <w:rsid w:val="003A1950"/>
    <w:rsid w:val="003A1DDE"/>
    <w:rsid w:val="003A2369"/>
    <w:rsid w:val="003A2DA5"/>
    <w:rsid w:val="003A3155"/>
    <w:rsid w:val="003A37B8"/>
    <w:rsid w:val="003A3E83"/>
    <w:rsid w:val="003A4ACF"/>
    <w:rsid w:val="003A4D5E"/>
    <w:rsid w:val="003A4E53"/>
    <w:rsid w:val="003A56FE"/>
    <w:rsid w:val="003A5ADC"/>
    <w:rsid w:val="003A5B71"/>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6A89"/>
    <w:rsid w:val="003B72D3"/>
    <w:rsid w:val="003C0F4B"/>
    <w:rsid w:val="003C130A"/>
    <w:rsid w:val="003C136D"/>
    <w:rsid w:val="003C1B3F"/>
    <w:rsid w:val="003C6167"/>
    <w:rsid w:val="003C70B1"/>
    <w:rsid w:val="003C7285"/>
    <w:rsid w:val="003C775B"/>
    <w:rsid w:val="003D055E"/>
    <w:rsid w:val="003D12D4"/>
    <w:rsid w:val="003D22E7"/>
    <w:rsid w:val="003D2631"/>
    <w:rsid w:val="003D26E9"/>
    <w:rsid w:val="003D2E2E"/>
    <w:rsid w:val="003D3EC1"/>
    <w:rsid w:val="003D54AC"/>
    <w:rsid w:val="003D5768"/>
    <w:rsid w:val="003D7667"/>
    <w:rsid w:val="003D7B7A"/>
    <w:rsid w:val="003D7C8E"/>
    <w:rsid w:val="003E123C"/>
    <w:rsid w:val="003E27EC"/>
    <w:rsid w:val="003E2AC3"/>
    <w:rsid w:val="003E31EA"/>
    <w:rsid w:val="003E32C2"/>
    <w:rsid w:val="003E456C"/>
    <w:rsid w:val="003E5D75"/>
    <w:rsid w:val="003E60E5"/>
    <w:rsid w:val="003E673E"/>
    <w:rsid w:val="003E6D41"/>
    <w:rsid w:val="003E7BCA"/>
    <w:rsid w:val="003E7DE5"/>
    <w:rsid w:val="003F0DD2"/>
    <w:rsid w:val="003F0DD3"/>
    <w:rsid w:val="003F0EA7"/>
    <w:rsid w:val="003F21DC"/>
    <w:rsid w:val="003F2803"/>
    <w:rsid w:val="003F2DF9"/>
    <w:rsid w:val="003F4376"/>
    <w:rsid w:val="003F5EE4"/>
    <w:rsid w:val="003F6176"/>
    <w:rsid w:val="003F6D7E"/>
    <w:rsid w:val="00401A7E"/>
    <w:rsid w:val="00401BB7"/>
    <w:rsid w:val="004027C3"/>
    <w:rsid w:val="00404133"/>
    <w:rsid w:val="00404224"/>
    <w:rsid w:val="00404E81"/>
    <w:rsid w:val="004063A2"/>
    <w:rsid w:val="0040647F"/>
    <w:rsid w:val="00406684"/>
    <w:rsid w:val="00407765"/>
    <w:rsid w:val="0040799D"/>
    <w:rsid w:val="004102FA"/>
    <w:rsid w:val="00410752"/>
    <w:rsid w:val="00412242"/>
    <w:rsid w:val="004126B6"/>
    <w:rsid w:val="00412E5C"/>
    <w:rsid w:val="00412E6F"/>
    <w:rsid w:val="00413523"/>
    <w:rsid w:val="0041646A"/>
    <w:rsid w:val="00416A17"/>
    <w:rsid w:val="00416D2D"/>
    <w:rsid w:val="00416FD1"/>
    <w:rsid w:val="00417A2B"/>
    <w:rsid w:val="00417BB4"/>
    <w:rsid w:val="00417E2F"/>
    <w:rsid w:val="0042045E"/>
    <w:rsid w:val="0042063A"/>
    <w:rsid w:val="00420749"/>
    <w:rsid w:val="00420D31"/>
    <w:rsid w:val="00422FDE"/>
    <w:rsid w:val="004243EA"/>
    <w:rsid w:val="0042482E"/>
    <w:rsid w:val="00424B79"/>
    <w:rsid w:val="00425CAB"/>
    <w:rsid w:val="00426650"/>
    <w:rsid w:val="00426DF8"/>
    <w:rsid w:val="00427BDB"/>
    <w:rsid w:val="00430251"/>
    <w:rsid w:val="004313B3"/>
    <w:rsid w:val="0043191E"/>
    <w:rsid w:val="00431A46"/>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1BE"/>
    <w:rsid w:val="00445879"/>
    <w:rsid w:val="00445B48"/>
    <w:rsid w:val="00446CE6"/>
    <w:rsid w:val="0045129E"/>
    <w:rsid w:val="00451675"/>
    <w:rsid w:val="00451DF9"/>
    <w:rsid w:val="00452423"/>
    <w:rsid w:val="00452A9C"/>
    <w:rsid w:val="00454B1C"/>
    <w:rsid w:val="00454C24"/>
    <w:rsid w:val="00454FD6"/>
    <w:rsid w:val="004552E1"/>
    <w:rsid w:val="004556E6"/>
    <w:rsid w:val="00456F49"/>
    <w:rsid w:val="004613EC"/>
    <w:rsid w:val="0046216E"/>
    <w:rsid w:val="00465AAE"/>
    <w:rsid w:val="00465B2B"/>
    <w:rsid w:val="0046604F"/>
    <w:rsid w:val="00466CFE"/>
    <w:rsid w:val="00467A79"/>
    <w:rsid w:val="00470383"/>
    <w:rsid w:val="004710BC"/>
    <w:rsid w:val="00471D07"/>
    <w:rsid w:val="00471F62"/>
    <w:rsid w:val="00472141"/>
    <w:rsid w:val="004725CF"/>
    <w:rsid w:val="0047354D"/>
    <w:rsid w:val="004748C0"/>
    <w:rsid w:val="0047521A"/>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A14"/>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BEA"/>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423A"/>
    <w:rsid w:val="004D5B7C"/>
    <w:rsid w:val="004D6046"/>
    <w:rsid w:val="004D61BA"/>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68AA"/>
    <w:rsid w:val="0050737B"/>
    <w:rsid w:val="0050752F"/>
    <w:rsid w:val="00507B03"/>
    <w:rsid w:val="00510100"/>
    <w:rsid w:val="005105EC"/>
    <w:rsid w:val="00510737"/>
    <w:rsid w:val="0051201B"/>
    <w:rsid w:val="005122AB"/>
    <w:rsid w:val="005124FA"/>
    <w:rsid w:val="005127D9"/>
    <w:rsid w:val="00512836"/>
    <w:rsid w:val="00513453"/>
    <w:rsid w:val="00513754"/>
    <w:rsid w:val="00514F15"/>
    <w:rsid w:val="00515FE9"/>
    <w:rsid w:val="00520ECA"/>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0EB1"/>
    <w:rsid w:val="00530F00"/>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253E"/>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17"/>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0F6A"/>
    <w:rsid w:val="005812D7"/>
    <w:rsid w:val="00581D27"/>
    <w:rsid w:val="00582229"/>
    <w:rsid w:val="005826CD"/>
    <w:rsid w:val="00582E96"/>
    <w:rsid w:val="00583412"/>
    <w:rsid w:val="005841B2"/>
    <w:rsid w:val="005848DB"/>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45"/>
    <w:rsid w:val="005B756A"/>
    <w:rsid w:val="005B7B45"/>
    <w:rsid w:val="005B7B67"/>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0A46"/>
    <w:rsid w:val="005F1C02"/>
    <w:rsid w:val="005F1C49"/>
    <w:rsid w:val="005F2739"/>
    <w:rsid w:val="005F2D4C"/>
    <w:rsid w:val="005F2E6E"/>
    <w:rsid w:val="005F30E1"/>
    <w:rsid w:val="005F38FC"/>
    <w:rsid w:val="005F3AD0"/>
    <w:rsid w:val="005F400E"/>
    <w:rsid w:val="005F578E"/>
    <w:rsid w:val="005F5BCD"/>
    <w:rsid w:val="005F7FAC"/>
    <w:rsid w:val="006003F2"/>
    <w:rsid w:val="00600E11"/>
    <w:rsid w:val="006013A1"/>
    <w:rsid w:val="00601867"/>
    <w:rsid w:val="006026A2"/>
    <w:rsid w:val="00603629"/>
    <w:rsid w:val="006036E6"/>
    <w:rsid w:val="00603934"/>
    <w:rsid w:val="00604108"/>
    <w:rsid w:val="00604E66"/>
    <w:rsid w:val="006052EB"/>
    <w:rsid w:val="0060561C"/>
    <w:rsid w:val="006071F2"/>
    <w:rsid w:val="006107AD"/>
    <w:rsid w:val="00612025"/>
    <w:rsid w:val="006126C2"/>
    <w:rsid w:val="00612ACF"/>
    <w:rsid w:val="0061373F"/>
    <w:rsid w:val="0061421F"/>
    <w:rsid w:val="006145EC"/>
    <w:rsid w:val="006148D5"/>
    <w:rsid w:val="00614E26"/>
    <w:rsid w:val="00615AE5"/>
    <w:rsid w:val="00621B24"/>
    <w:rsid w:val="00621E74"/>
    <w:rsid w:val="00622734"/>
    <w:rsid w:val="006227DB"/>
    <w:rsid w:val="006234D2"/>
    <w:rsid w:val="006249B3"/>
    <w:rsid w:val="00625DF4"/>
    <w:rsid w:val="00626909"/>
    <w:rsid w:val="00626C01"/>
    <w:rsid w:val="006270DD"/>
    <w:rsid w:val="00630287"/>
    <w:rsid w:val="00631290"/>
    <w:rsid w:val="006338DB"/>
    <w:rsid w:val="00634274"/>
    <w:rsid w:val="006344E3"/>
    <w:rsid w:val="00635E3F"/>
    <w:rsid w:val="006368C8"/>
    <w:rsid w:val="00636B60"/>
    <w:rsid w:val="00637875"/>
    <w:rsid w:val="00640B83"/>
    <w:rsid w:val="00640D15"/>
    <w:rsid w:val="00641E66"/>
    <w:rsid w:val="0064209D"/>
    <w:rsid w:val="0064212E"/>
    <w:rsid w:val="006430DE"/>
    <w:rsid w:val="00643DAE"/>
    <w:rsid w:val="006457DE"/>
    <w:rsid w:val="00647E2E"/>
    <w:rsid w:val="00651469"/>
    <w:rsid w:val="006514B8"/>
    <w:rsid w:val="006516A6"/>
    <w:rsid w:val="00651CDC"/>
    <w:rsid w:val="00651D9B"/>
    <w:rsid w:val="006526E9"/>
    <w:rsid w:val="006535F9"/>
    <w:rsid w:val="00653B1D"/>
    <w:rsid w:val="00654E48"/>
    <w:rsid w:val="00655676"/>
    <w:rsid w:val="00655B94"/>
    <w:rsid w:val="006566DE"/>
    <w:rsid w:val="006571B3"/>
    <w:rsid w:val="0066012B"/>
    <w:rsid w:val="00660E5E"/>
    <w:rsid w:val="0066237D"/>
    <w:rsid w:val="0066274B"/>
    <w:rsid w:val="00666342"/>
    <w:rsid w:val="00666DD7"/>
    <w:rsid w:val="00670373"/>
    <w:rsid w:val="0067050C"/>
    <w:rsid w:val="00670DDB"/>
    <w:rsid w:val="00671CA7"/>
    <w:rsid w:val="00671DF5"/>
    <w:rsid w:val="006724D7"/>
    <w:rsid w:val="00673823"/>
    <w:rsid w:val="006757DC"/>
    <w:rsid w:val="00675DA8"/>
    <w:rsid w:val="00675E87"/>
    <w:rsid w:val="00676547"/>
    <w:rsid w:val="00677DAB"/>
    <w:rsid w:val="006813F1"/>
    <w:rsid w:val="00681A62"/>
    <w:rsid w:val="00681C8B"/>
    <w:rsid w:val="00683ACA"/>
    <w:rsid w:val="00684810"/>
    <w:rsid w:val="0068570A"/>
    <w:rsid w:val="00686152"/>
    <w:rsid w:val="006861ED"/>
    <w:rsid w:val="00686A54"/>
    <w:rsid w:val="00686DB3"/>
    <w:rsid w:val="006872CF"/>
    <w:rsid w:val="006877A3"/>
    <w:rsid w:val="00687CA9"/>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00"/>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BA8"/>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E7B3F"/>
    <w:rsid w:val="006F033E"/>
    <w:rsid w:val="006F1593"/>
    <w:rsid w:val="006F3CFC"/>
    <w:rsid w:val="006F45BE"/>
    <w:rsid w:val="006F4863"/>
    <w:rsid w:val="006F58C6"/>
    <w:rsid w:val="006F60F6"/>
    <w:rsid w:val="006F626A"/>
    <w:rsid w:val="006F65D6"/>
    <w:rsid w:val="006F6790"/>
    <w:rsid w:val="0070222B"/>
    <w:rsid w:val="007026B6"/>
    <w:rsid w:val="00703433"/>
    <w:rsid w:val="00703770"/>
    <w:rsid w:val="00703F11"/>
    <w:rsid w:val="00703F85"/>
    <w:rsid w:val="007054A3"/>
    <w:rsid w:val="007061B2"/>
    <w:rsid w:val="007063CD"/>
    <w:rsid w:val="007065E1"/>
    <w:rsid w:val="007065FD"/>
    <w:rsid w:val="00707936"/>
    <w:rsid w:val="00710164"/>
    <w:rsid w:val="00710D1B"/>
    <w:rsid w:val="00711196"/>
    <w:rsid w:val="007111A7"/>
    <w:rsid w:val="0071136D"/>
    <w:rsid w:val="00711A09"/>
    <w:rsid w:val="007121DC"/>
    <w:rsid w:val="00713175"/>
    <w:rsid w:val="00713436"/>
    <w:rsid w:val="007135F6"/>
    <w:rsid w:val="00713AAC"/>
    <w:rsid w:val="0071623F"/>
    <w:rsid w:val="0071695B"/>
    <w:rsid w:val="00716BB2"/>
    <w:rsid w:val="00716C2E"/>
    <w:rsid w:val="00716F65"/>
    <w:rsid w:val="0071762C"/>
    <w:rsid w:val="00720DB1"/>
    <w:rsid w:val="007215D5"/>
    <w:rsid w:val="00722537"/>
    <w:rsid w:val="007230F9"/>
    <w:rsid w:val="00725EFB"/>
    <w:rsid w:val="00726322"/>
    <w:rsid w:val="00726914"/>
    <w:rsid w:val="00727D03"/>
    <w:rsid w:val="00731B4D"/>
    <w:rsid w:val="00731EFB"/>
    <w:rsid w:val="00732492"/>
    <w:rsid w:val="00732D30"/>
    <w:rsid w:val="00734A0E"/>
    <w:rsid w:val="007373E7"/>
    <w:rsid w:val="0073745D"/>
    <w:rsid w:val="00737A05"/>
    <w:rsid w:val="007402F2"/>
    <w:rsid w:val="00740748"/>
    <w:rsid w:val="00742A96"/>
    <w:rsid w:val="00742AC4"/>
    <w:rsid w:val="0074377C"/>
    <w:rsid w:val="007438E2"/>
    <w:rsid w:val="00744408"/>
    <w:rsid w:val="00745B04"/>
    <w:rsid w:val="00745ED2"/>
    <w:rsid w:val="007465A7"/>
    <w:rsid w:val="00746A1D"/>
    <w:rsid w:val="00746D90"/>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3D25"/>
    <w:rsid w:val="00784E77"/>
    <w:rsid w:val="00786122"/>
    <w:rsid w:val="00786289"/>
    <w:rsid w:val="00786F52"/>
    <w:rsid w:val="00787546"/>
    <w:rsid w:val="00787A1B"/>
    <w:rsid w:val="00787AFB"/>
    <w:rsid w:val="00787C7B"/>
    <w:rsid w:val="00787E0E"/>
    <w:rsid w:val="00787E78"/>
    <w:rsid w:val="00790418"/>
    <w:rsid w:val="00790539"/>
    <w:rsid w:val="00792027"/>
    <w:rsid w:val="007927D5"/>
    <w:rsid w:val="00793947"/>
    <w:rsid w:val="0079404E"/>
    <w:rsid w:val="00794294"/>
    <w:rsid w:val="007956DC"/>
    <w:rsid w:val="00795D80"/>
    <w:rsid w:val="00795E00"/>
    <w:rsid w:val="00796E4D"/>
    <w:rsid w:val="00797EAC"/>
    <w:rsid w:val="007A0E58"/>
    <w:rsid w:val="007A1E7F"/>
    <w:rsid w:val="007A2ACA"/>
    <w:rsid w:val="007A2BFA"/>
    <w:rsid w:val="007A338A"/>
    <w:rsid w:val="007A33F7"/>
    <w:rsid w:val="007A4A09"/>
    <w:rsid w:val="007A4E85"/>
    <w:rsid w:val="007A5B14"/>
    <w:rsid w:val="007A5C5C"/>
    <w:rsid w:val="007A6AFB"/>
    <w:rsid w:val="007A7B92"/>
    <w:rsid w:val="007B0A39"/>
    <w:rsid w:val="007B252C"/>
    <w:rsid w:val="007B3B6B"/>
    <w:rsid w:val="007B40D5"/>
    <w:rsid w:val="007B4289"/>
    <w:rsid w:val="007B4DB5"/>
    <w:rsid w:val="007B522B"/>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196"/>
    <w:rsid w:val="007D32FF"/>
    <w:rsid w:val="007D3EE9"/>
    <w:rsid w:val="007D4993"/>
    <w:rsid w:val="007D4BD1"/>
    <w:rsid w:val="007D4BD8"/>
    <w:rsid w:val="007D6BE1"/>
    <w:rsid w:val="007D7BFA"/>
    <w:rsid w:val="007E1E80"/>
    <w:rsid w:val="007E2C67"/>
    <w:rsid w:val="007E31E7"/>
    <w:rsid w:val="007E3613"/>
    <w:rsid w:val="007E4747"/>
    <w:rsid w:val="007E54B5"/>
    <w:rsid w:val="007E68B6"/>
    <w:rsid w:val="007E6972"/>
    <w:rsid w:val="007E7305"/>
    <w:rsid w:val="007F0F62"/>
    <w:rsid w:val="007F1323"/>
    <w:rsid w:val="007F190D"/>
    <w:rsid w:val="007F2993"/>
    <w:rsid w:val="007F3904"/>
    <w:rsid w:val="007F3B44"/>
    <w:rsid w:val="007F43CB"/>
    <w:rsid w:val="007F765B"/>
    <w:rsid w:val="00800750"/>
    <w:rsid w:val="00802097"/>
    <w:rsid w:val="00803223"/>
    <w:rsid w:val="008036CF"/>
    <w:rsid w:val="00804E3F"/>
    <w:rsid w:val="00804F3B"/>
    <w:rsid w:val="008053B8"/>
    <w:rsid w:val="008058CF"/>
    <w:rsid w:val="00805ED4"/>
    <w:rsid w:val="008068FB"/>
    <w:rsid w:val="00807788"/>
    <w:rsid w:val="008078CA"/>
    <w:rsid w:val="00807A33"/>
    <w:rsid w:val="00807C3A"/>
    <w:rsid w:val="0081033D"/>
    <w:rsid w:val="008107A9"/>
    <w:rsid w:val="00810E0B"/>
    <w:rsid w:val="0081144F"/>
    <w:rsid w:val="00812827"/>
    <w:rsid w:val="00812ADB"/>
    <w:rsid w:val="00812EFA"/>
    <w:rsid w:val="00813DDA"/>
    <w:rsid w:val="008149D5"/>
    <w:rsid w:val="00814C27"/>
    <w:rsid w:val="0081571B"/>
    <w:rsid w:val="00815D5C"/>
    <w:rsid w:val="008160C7"/>
    <w:rsid w:val="00816F5D"/>
    <w:rsid w:val="00817BA9"/>
    <w:rsid w:val="008210B3"/>
    <w:rsid w:val="00823331"/>
    <w:rsid w:val="00824982"/>
    <w:rsid w:val="00825478"/>
    <w:rsid w:val="0082661C"/>
    <w:rsid w:val="00826A99"/>
    <w:rsid w:val="00827E16"/>
    <w:rsid w:val="00830175"/>
    <w:rsid w:val="00830FCE"/>
    <w:rsid w:val="00831B42"/>
    <w:rsid w:val="00832819"/>
    <w:rsid w:val="0083400E"/>
    <w:rsid w:val="00836860"/>
    <w:rsid w:val="00836A05"/>
    <w:rsid w:val="00836B51"/>
    <w:rsid w:val="00837B05"/>
    <w:rsid w:val="0084228C"/>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5EC"/>
    <w:rsid w:val="00857FEF"/>
    <w:rsid w:val="008601E6"/>
    <w:rsid w:val="008608A1"/>
    <w:rsid w:val="00860A85"/>
    <w:rsid w:val="00861AE9"/>
    <w:rsid w:val="00862BC5"/>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776D7"/>
    <w:rsid w:val="00880116"/>
    <w:rsid w:val="00880A20"/>
    <w:rsid w:val="0088135E"/>
    <w:rsid w:val="00881E45"/>
    <w:rsid w:val="0088219E"/>
    <w:rsid w:val="00882F7E"/>
    <w:rsid w:val="00883502"/>
    <w:rsid w:val="008838E0"/>
    <w:rsid w:val="00884439"/>
    <w:rsid w:val="008851FB"/>
    <w:rsid w:val="00886C8C"/>
    <w:rsid w:val="008905CC"/>
    <w:rsid w:val="00892CCA"/>
    <w:rsid w:val="00892F0F"/>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580"/>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019"/>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36A4"/>
    <w:rsid w:val="008D4728"/>
    <w:rsid w:val="008D4C1B"/>
    <w:rsid w:val="008D4D4C"/>
    <w:rsid w:val="008D51DE"/>
    <w:rsid w:val="008D5662"/>
    <w:rsid w:val="008D5CA5"/>
    <w:rsid w:val="008D5F3E"/>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B70"/>
    <w:rsid w:val="008F5F05"/>
    <w:rsid w:val="008F5FD9"/>
    <w:rsid w:val="008F602B"/>
    <w:rsid w:val="008F6558"/>
    <w:rsid w:val="008F710A"/>
    <w:rsid w:val="0090035B"/>
    <w:rsid w:val="009013A0"/>
    <w:rsid w:val="0090240F"/>
    <w:rsid w:val="00904191"/>
    <w:rsid w:val="00905396"/>
    <w:rsid w:val="00905989"/>
    <w:rsid w:val="00906540"/>
    <w:rsid w:val="00906FF3"/>
    <w:rsid w:val="00907170"/>
    <w:rsid w:val="009079E1"/>
    <w:rsid w:val="0091002B"/>
    <w:rsid w:val="009111B4"/>
    <w:rsid w:val="009115E9"/>
    <w:rsid w:val="00912FA7"/>
    <w:rsid w:val="009137DE"/>
    <w:rsid w:val="00914451"/>
    <w:rsid w:val="00914824"/>
    <w:rsid w:val="00914DCD"/>
    <w:rsid w:val="00914DD0"/>
    <w:rsid w:val="0091520E"/>
    <w:rsid w:val="00915A05"/>
    <w:rsid w:val="009163BF"/>
    <w:rsid w:val="009212EF"/>
    <w:rsid w:val="00922BE3"/>
    <w:rsid w:val="00923CAC"/>
    <w:rsid w:val="0092452C"/>
    <w:rsid w:val="0092456C"/>
    <w:rsid w:val="0092468A"/>
    <w:rsid w:val="00924E00"/>
    <w:rsid w:val="00925A78"/>
    <w:rsid w:val="009261B1"/>
    <w:rsid w:val="00927223"/>
    <w:rsid w:val="00930EDC"/>
    <w:rsid w:val="00931D06"/>
    <w:rsid w:val="009321CA"/>
    <w:rsid w:val="009326EE"/>
    <w:rsid w:val="0093438B"/>
    <w:rsid w:val="00934A9D"/>
    <w:rsid w:val="00934D31"/>
    <w:rsid w:val="00935137"/>
    <w:rsid w:val="00935899"/>
    <w:rsid w:val="009358E8"/>
    <w:rsid w:val="00935C19"/>
    <w:rsid w:val="009368C9"/>
    <w:rsid w:val="009402CC"/>
    <w:rsid w:val="00941E68"/>
    <w:rsid w:val="00943B20"/>
    <w:rsid w:val="009459CC"/>
    <w:rsid w:val="00945C7D"/>
    <w:rsid w:val="009477CE"/>
    <w:rsid w:val="00947EE1"/>
    <w:rsid w:val="00950D5A"/>
    <w:rsid w:val="00951076"/>
    <w:rsid w:val="00951D0F"/>
    <w:rsid w:val="009524EC"/>
    <w:rsid w:val="00952852"/>
    <w:rsid w:val="009561E1"/>
    <w:rsid w:val="00956757"/>
    <w:rsid w:val="009600F5"/>
    <w:rsid w:val="009602FE"/>
    <w:rsid w:val="00960B31"/>
    <w:rsid w:val="009618B1"/>
    <w:rsid w:val="00963114"/>
    <w:rsid w:val="00963ACF"/>
    <w:rsid w:val="00963C9A"/>
    <w:rsid w:val="0096472E"/>
    <w:rsid w:val="0096476C"/>
    <w:rsid w:val="009648E4"/>
    <w:rsid w:val="00965A7D"/>
    <w:rsid w:val="00966147"/>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546"/>
    <w:rsid w:val="00974B05"/>
    <w:rsid w:val="00975063"/>
    <w:rsid w:val="00975C45"/>
    <w:rsid w:val="00976351"/>
    <w:rsid w:val="009768B7"/>
    <w:rsid w:val="00977600"/>
    <w:rsid w:val="009777A6"/>
    <w:rsid w:val="00977D85"/>
    <w:rsid w:val="00977DE8"/>
    <w:rsid w:val="00981590"/>
    <w:rsid w:val="009825B7"/>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89"/>
    <w:rsid w:val="009B050D"/>
    <w:rsid w:val="009B1296"/>
    <w:rsid w:val="009B1772"/>
    <w:rsid w:val="009B2E2F"/>
    <w:rsid w:val="009B4CE0"/>
    <w:rsid w:val="009B50EB"/>
    <w:rsid w:val="009B7CF0"/>
    <w:rsid w:val="009C05F9"/>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D7A8F"/>
    <w:rsid w:val="009E0217"/>
    <w:rsid w:val="009E17A9"/>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0428"/>
    <w:rsid w:val="00A11A7C"/>
    <w:rsid w:val="00A12690"/>
    <w:rsid w:val="00A12C22"/>
    <w:rsid w:val="00A13480"/>
    <w:rsid w:val="00A1412D"/>
    <w:rsid w:val="00A14E67"/>
    <w:rsid w:val="00A1691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193"/>
    <w:rsid w:val="00A74292"/>
    <w:rsid w:val="00A74FE0"/>
    <w:rsid w:val="00A75AA6"/>
    <w:rsid w:val="00A7659A"/>
    <w:rsid w:val="00A765D4"/>
    <w:rsid w:val="00A76869"/>
    <w:rsid w:val="00A775A3"/>
    <w:rsid w:val="00A80925"/>
    <w:rsid w:val="00A81071"/>
    <w:rsid w:val="00A81277"/>
    <w:rsid w:val="00A83640"/>
    <w:rsid w:val="00A8477E"/>
    <w:rsid w:val="00A84BE3"/>
    <w:rsid w:val="00A8634D"/>
    <w:rsid w:val="00A8648C"/>
    <w:rsid w:val="00A86809"/>
    <w:rsid w:val="00A868E4"/>
    <w:rsid w:val="00A9090E"/>
    <w:rsid w:val="00A91B7A"/>
    <w:rsid w:val="00A92791"/>
    <w:rsid w:val="00A93652"/>
    <w:rsid w:val="00A967C3"/>
    <w:rsid w:val="00A968F2"/>
    <w:rsid w:val="00A974C7"/>
    <w:rsid w:val="00A97E3D"/>
    <w:rsid w:val="00AA0299"/>
    <w:rsid w:val="00AA0D4F"/>
    <w:rsid w:val="00AA21A6"/>
    <w:rsid w:val="00AA28B8"/>
    <w:rsid w:val="00AA52D4"/>
    <w:rsid w:val="00AA53AA"/>
    <w:rsid w:val="00AA615D"/>
    <w:rsid w:val="00AA6C08"/>
    <w:rsid w:val="00AA724B"/>
    <w:rsid w:val="00AA725C"/>
    <w:rsid w:val="00AA76E8"/>
    <w:rsid w:val="00AA7A17"/>
    <w:rsid w:val="00AB0692"/>
    <w:rsid w:val="00AB07F0"/>
    <w:rsid w:val="00AB0A37"/>
    <w:rsid w:val="00AB153B"/>
    <w:rsid w:val="00AB1833"/>
    <w:rsid w:val="00AB2C0F"/>
    <w:rsid w:val="00AB37B3"/>
    <w:rsid w:val="00AB3C2F"/>
    <w:rsid w:val="00AB41D1"/>
    <w:rsid w:val="00AB4362"/>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61CA"/>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07E80"/>
    <w:rsid w:val="00B101FB"/>
    <w:rsid w:val="00B10D1D"/>
    <w:rsid w:val="00B11542"/>
    <w:rsid w:val="00B11BE4"/>
    <w:rsid w:val="00B13904"/>
    <w:rsid w:val="00B14B78"/>
    <w:rsid w:val="00B1648E"/>
    <w:rsid w:val="00B166CF"/>
    <w:rsid w:val="00B16EB3"/>
    <w:rsid w:val="00B171E4"/>
    <w:rsid w:val="00B177C3"/>
    <w:rsid w:val="00B205C4"/>
    <w:rsid w:val="00B21D52"/>
    <w:rsid w:val="00B22221"/>
    <w:rsid w:val="00B23297"/>
    <w:rsid w:val="00B2481A"/>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493"/>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1864"/>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2F8D"/>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577"/>
    <w:rsid w:val="00BA4EF7"/>
    <w:rsid w:val="00BA52F8"/>
    <w:rsid w:val="00BA5A2E"/>
    <w:rsid w:val="00BA63D1"/>
    <w:rsid w:val="00BA64CC"/>
    <w:rsid w:val="00BA6545"/>
    <w:rsid w:val="00BA6A96"/>
    <w:rsid w:val="00BA6FCB"/>
    <w:rsid w:val="00BA7084"/>
    <w:rsid w:val="00BA787F"/>
    <w:rsid w:val="00BA7C7E"/>
    <w:rsid w:val="00BB0D03"/>
    <w:rsid w:val="00BB1A40"/>
    <w:rsid w:val="00BB1DBC"/>
    <w:rsid w:val="00BB274D"/>
    <w:rsid w:val="00BB338F"/>
    <w:rsid w:val="00BB41DA"/>
    <w:rsid w:val="00BB4268"/>
    <w:rsid w:val="00BB4324"/>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553"/>
    <w:rsid w:val="00BD6951"/>
    <w:rsid w:val="00BD7599"/>
    <w:rsid w:val="00BE017F"/>
    <w:rsid w:val="00BE0CBC"/>
    <w:rsid w:val="00BE16DC"/>
    <w:rsid w:val="00BE1748"/>
    <w:rsid w:val="00BE2103"/>
    <w:rsid w:val="00BE31B6"/>
    <w:rsid w:val="00BE4392"/>
    <w:rsid w:val="00BE56D8"/>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29C1"/>
    <w:rsid w:val="00C230B8"/>
    <w:rsid w:val="00C24269"/>
    <w:rsid w:val="00C244B0"/>
    <w:rsid w:val="00C25CB7"/>
    <w:rsid w:val="00C25EDA"/>
    <w:rsid w:val="00C2670F"/>
    <w:rsid w:val="00C26909"/>
    <w:rsid w:val="00C27876"/>
    <w:rsid w:val="00C302E1"/>
    <w:rsid w:val="00C30878"/>
    <w:rsid w:val="00C32413"/>
    <w:rsid w:val="00C3366D"/>
    <w:rsid w:val="00C34D50"/>
    <w:rsid w:val="00C35FE7"/>
    <w:rsid w:val="00C360FE"/>
    <w:rsid w:val="00C3704B"/>
    <w:rsid w:val="00C374A4"/>
    <w:rsid w:val="00C37829"/>
    <w:rsid w:val="00C3786C"/>
    <w:rsid w:val="00C40408"/>
    <w:rsid w:val="00C4089F"/>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17FE"/>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5BF"/>
    <w:rsid w:val="00CA2E30"/>
    <w:rsid w:val="00CA459D"/>
    <w:rsid w:val="00CA4667"/>
    <w:rsid w:val="00CA46B6"/>
    <w:rsid w:val="00CA617D"/>
    <w:rsid w:val="00CA6669"/>
    <w:rsid w:val="00CA6965"/>
    <w:rsid w:val="00CA7E2B"/>
    <w:rsid w:val="00CB08C5"/>
    <w:rsid w:val="00CB12BB"/>
    <w:rsid w:val="00CB2AFA"/>
    <w:rsid w:val="00CB4A87"/>
    <w:rsid w:val="00CB4C09"/>
    <w:rsid w:val="00CB61F0"/>
    <w:rsid w:val="00CB7166"/>
    <w:rsid w:val="00CB79DA"/>
    <w:rsid w:val="00CC04DC"/>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190B"/>
    <w:rsid w:val="00CD2722"/>
    <w:rsid w:val="00CD2D60"/>
    <w:rsid w:val="00CD2F2E"/>
    <w:rsid w:val="00CD3917"/>
    <w:rsid w:val="00CD3C50"/>
    <w:rsid w:val="00CD412C"/>
    <w:rsid w:val="00CD4A05"/>
    <w:rsid w:val="00CD564C"/>
    <w:rsid w:val="00CD5A33"/>
    <w:rsid w:val="00CD6FC5"/>
    <w:rsid w:val="00CE1110"/>
    <w:rsid w:val="00CE214A"/>
    <w:rsid w:val="00CE24EA"/>
    <w:rsid w:val="00CE2ACB"/>
    <w:rsid w:val="00CE2C30"/>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4A93"/>
    <w:rsid w:val="00D04FC0"/>
    <w:rsid w:val="00D0724E"/>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27349"/>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3E49"/>
    <w:rsid w:val="00D650CB"/>
    <w:rsid w:val="00D6553D"/>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87CB4"/>
    <w:rsid w:val="00D913E5"/>
    <w:rsid w:val="00D91A5C"/>
    <w:rsid w:val="00D93BD9"/>
    <w:rsid w:val="00D944BE"/>
    <w:rsid w:val="00D94C76"/>
    <w:rsid w:val="00D9745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738"/>
    <w:rsid w:val="00DE1BAB"/>
    <w:rsid w:val="00DE3566"/>
    <w:rsid w:val="00DE482B"/>
    <w:rsid w:val="00DE4E6E"/>
    <w:rsid w:val="00DE5E94"/>
    <w:rsid w:val="00DE6662"/>
    <w:rsid w:val="00DE677E"/>
    <w:rsid w:val="00DE6FBF"/>
    <w:rsid w:val="00DE72D5"/>
    <w:rsid w:val="00DE7515"/>
    <w:rsid w:val="00DE76EB"/>
    <w:rsid w:val="00DF0A75"/>
    <w:rsid w:val="00DF0AA7"/>
    <w:rsid w:val="00DF12E3"/>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9A7"/>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112"/>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0CAE"/>
    <w:rsid w:val="00E513C4"/>
    <w:rsid w:val="00E5148A"/>
    <w:rsid w:val="00E51D74"/>
    <w:rsid w:val="00E529FC"/>
    <w:rsid w:val="00E5360B"/>
    <w:rsid w:val="00E53A97"/>
    <w:rsid w:val="00E53F5F"/>
    <w:rsid w:val="00E54450"/>
    <w:rsid w:val="00E54986"/>
    <w:rsid w:val="00E55620"/>
    <w:rsid w:val="00E55966"/>
    <w:rsid w:val="00E55E55"/>
    <w:rsid w:val="00E563C6"/>
    <w:rsid w:val="00E56B61"/>
    <w:rsid w:val="00E56B82"/>
    <w:rsid w:val="00E576B6"/>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5AB"/>
    <w:rsid w:val="00E676D9"/>
    <w:rsid w:val="00E67747"/>
    <w:rsid w:val="00E67F02"/>
    <w:rsid w:val="00E67F97"/>
    <w:rsid w:val="00E70020"/>
    <w:rsid w:val="00E70749"/>
    <w:rsid w:val="00E707E8"/>
    <w:rsid w:val="00E70942"/>
    <w:rsid w:val="00E7178E"/>
    <w:rsid w:val="00E71D78"/>
    <w:rsid w:val="00E724FF"/>
    <w:rsid w:val="00E74581"/>
    <w:rsid w:val="00E7491B"/>
    <w:rsid w:val="00E759BB"/>
    <w:rsid w:val="00E75A3E"/>
    <w:rsid w:val="00E77C61"/>
    <w:rsid w:val="00E8006C"/>
    <w:rsid w:val="00E80B00"/>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31"/>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B62"/>
    <w:rsid w:val="00EF3C73"/>
    <w:rsid w:val="00EF3D90"/>
    <w:rsid w:val="00EF483E"/>
    <w:rsid w:val="00EF4ABA"/>
    <w:rsid w:val="00EF5CC2"/>
    <w:rsid w:val="00EF60A1"/>
    <w:rsid w:val="00EF68F9"/>
    <w:rsid w:val="00EF70B2"/>
    <w:rsid w:val="00EF781A"/>
    <w:rsid w:val="00F00D70"/>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D46"/>
    <w:rsid w:val="00F17CD8"/>
    <w:rsid w:val="00F211B3"/>
    <w:rsid w:val="00F21327"/>
    <w:rsid w:val="00F22391"/>
    <w:rsid w:val="00F23732"/>
    <w:rsid w:val="00F265E7"/>
    <w:rsid w:val="00F27386"/>
    <w:rsid w:val="00F27964"/>
    <w:rsid w:val="00F27E82"/>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3F20"/>
    <w:rsid w:val="00F443D2"/>
    <w:rsid w:val="00F46FF3"/>
    <w:rsid w:val="00F47879"/>
    <w:rsid w:val="00F50462"/>
    <w:rsid w:val="00F50B90"/>
    <w:rsid w:val="00F519CA"/>
    <w:rsid w:val="00F51DE0"/>
    <w:rsid w:val="00F51E9B"/>
    <w:rsid w:val="00F52CB4"/>
    <w:rsid w:val="00F534C2"/>
    <w:rsid w:val="00F539C9"/>
    <w:rsid w:val="00F53C63"/>
    <w:rsid w:val="00F53CEB"/>
    <w:rsid w:val="00F55BBB"/>
    <w:rsid w:val="00F56388"/>
    <w:rsid w:val="00F57F8C"/>
    <w:rsid w:val="00F60E31"/>
    <w:rsid w:val="00F62680"/>
    <w:rsid w:val="00F6268F"/>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09"/>
    <w:rsid w:val="00F77FEE"/>
    <w:rsid w:val="00F81441"/>
    <w:rsid w:val="00F8152C"/>
    <w:rsid w:val="00F82EF2"/>
    <w:rsid w:val="00F8348E"/>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3BC"/>
    <w:rsid w:val="00FA3650"/>
    <w:rsid w:val="00FA42F6"/>
    <w:rsid w:val="00FA570C"/>
    <w:rsid w:val="00FA5987"/>
    <w:rsid w:val="00FA68ED"/>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1867"/>
    <w:rsid w:val="00FC315C"/>
    <w:rsid w:val="00FC3606"/>
    <w:rsid w:val="00FC3AC3"/>
    <w:rsid w:val="00FC3E52"/>
    <w:rsid w:val="00FC5E6B"/>
    <w:rsid w:val="00FC6EF9"/>
    <w:rsid w:val="00FC7830"/>
    <w:rsid w:val="00FC78B6"/>
    <w:rsid w:val="00FC79D2"/>
    <w:rsid w:val="00FD06F9"/>
    <w:rsid w:val="00FD25D9"/>
    <w:rsid w:val="00FD331E"/>
    <w:rsid w:val="00FD3629"/>
    <w:rsid w:val="00FD4839"/>
    <w:rsid w:val="00FD4F03"/>
    <w:rsid w:val="00FD5EDF"/>
    <w:rsid w:val="00FD68EC"/>
    <w:rsid w:val="00FD6F20"/>
    <w:rsid w:val="00FE173C"/>
    <w:rsid w:val="00FE18A0"/>
    <w:rsid w:val="00FE1D2E"/>
    <w:rsid w:val="00FE3A73"/>
    <w:rsid w:val="00FE3D7F"/>
    <w:rsid w:val="00FE51D3"/>
    <w:rsid w:val="00FE5430"/>
    <w:rsid w:val="00FE54DD"/>
    <w:rsid w:val="00FE77ED"/>
    <w:rsid w:val="00FE7F86"/>
    <w:rsid w:val="00FF000D"/>
    <w:rsid w:val="00FF01BB"/>
    <w:rsid w:val="00FF179F"/>
    <w:rsid w:val="00FF248E"/>
    <w:rsid w:val="00FF27C9"/>
    <w:rsid w:val="00FF297A"/>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 w:type="paragraph" w:styleId="NormalWeb">
    <w:name w:val="Normal (Web)"/>
    <w:basedOn w:val="Normal"/>
    <w:uiPriority w:val="99"/>
    <w:semiHidden/>
    <w:unhideWhenUsed/>
    <w:rsid w:val="00D6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397629618">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192377637">
      <w:bodyDiv w:val="1"/>
      <w:marLeft w:val="0"/>
      <w:marRight w:val="0"/>
      <w:marTop w:val="0"/>
      <w:marBottom w:val="0"/>
      <w:divBdr>
        <w:top w:val="none" w:sz="0" w:space="0" w:color="auto"/>
        <w:left w:val="none" w:sz="0" w:space="0" w:color="auto"/>
        <w:bottom w:val="none" w:sz="0" w:space="0" w:color="auto"/>
        <w:right w:val="none" w:sz="0" w:space="0" w:color="auto"/>
      </w:divBdr>
      <w:divsChild>
        <w:div w:id="280889770">
          <w:marLeft w:val="547"/>
          <w:marRight w:val="0"/>
          <w:marTop w:val="0"/>
          <w:marBottom w:val="0"/>
          <w:divBdr>
            <w:top w:val="none" w:sz="0" w:space="0" w:color="auto"/>
            <w:left w:val="none" w:sz="0" w:space="0" w:color="auto"/>
            <w:bottom w:val="none" w:sz="0" w:space="0" w:color="auto"/>
            <w:right w:val="none" w:sz="0" w:space="0" w:color="auto"/>
          </w:divBdr>
        </w:div>
      </w:divsChild>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9A8BD227-69C3-437B-846D-5FB164005F5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1182</Words>
  <Characters>6739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2024-09-10T13:29:00Z</dcterms:created>
  <dcterms:modified xsi:type="dcterms:W3CDTF">2024-09-10T13:29:00Z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