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BCCC6F" w14:textId="77777777" w:rsidR="0075517E" w:rsidRPr="007437EB" w:rsidRDefault="0075517E" w:rsidP="0075517E">
      <w:pPr>
        <w:spacing w:after="0" w:line="240" w:lineRule="auto"/>
        <w:jc w:val="center"/>
        <w:rPr>
          <w:rFonts w:ascii="Arial" w:hAnsi="Arial" w:cs="Arial"/>
        </w:rPr>
      </w:pPr>
    </w:p>
    <w:p w14:paraId="03BCCC70" w14:textId="77777777" w:rsidR="0075517E" w:rsidRPr="007437EB" w:rsidRDefault="0075517E" w:rsidP="0075517E">
      <w:pPr>
        <w:spacing w:after="0" w:line="240" w:lineRule="auto"/>
        <w:jc w:val="center"/>
        <w:rPr>
          <w:rFonts w:ascii="Arial" w:hAnsi="Arial" w:cs="Arial"/>
        </w:rPr>
      </w:pPr>
    </w:p>
    <w:p w14:paraId="03BCCC71" w14:textId="77777777" w:rsidR="0075517E" w:rsidRPr="007437EB" w:rsidRDefault="0075517E" w:rsidP="0075517E">
      <w:pPr>
        <w:pStyle w:val="Title"/>
        <w:rPr>
          <w:rFonts w:ascii="Arial" w:hAnsi="Arial" w:cs="Arial"/>
        </w:rPr>
      </w:pPr>
    </w:p>
    <w:p w14:paraId="03BCCC72" w14:textId="77777777" w:rsidR="0075517E" w:rsidRPr="007437EB" w:rsidRDefault="0075517E" w:rsidP="0075517E">
      <w:pPr>
        <w:pStyle w:val="Title"/>
        <w:rPr>
          <w:rFonts w:ascii="Arial" w:hAnsi="Arial" w:cs="Arial"/>
        </w:rPr>
      </w:pPr>
    </w:p>
    <w:p w14:paraId="03BCCC73" w14:textId="77777777" w:rsidR="0075517E" w:rsidRPr="00A27004" w:rsidRDefault="0075517E" w:rsidP="0075517E">
      <w:pPr>
        <w:pStyle w:val="Title"/>
        <w:jc w:val="center"/>
        <w:rPr>
          <w:rFonts w:ascii="Arial" w:hAnsi="Arial" w:cs="Arial"/>
          <w:sz w:val="40"/>
          <w:szCs w:val="40"/>
        </w:rPr>
      </w:pPr>
      <w:r w:rsidRPr="00A27004">
        <w:rPr>
          <w:rFonts w:ascii="Arial" w:hAnsi="Arial" w:cs="Arial"/>
          <w:sz w:val="40"/>
          <w:szCs w:val="40"/>
        </w:rPr>
        <w:t>Community Benefits Policy</w:t>
      </w:r>
    </w:p>
    <w:p w14:paraId="03BCCC74" w14:textId="77777777" w:rsidR="0075517E" w:rsidRPr="00A27004" w:rsidRDefault="00DB5206" w:rsidP="0075517E">
      <w:pPr>
        <w:pStyle w:val="Subtitle"/>
        <w:jc w:val="center"/>
        <w:rPr>
          <w:rFonts w:ascii="Arial" w:hAnsi="Arial" w:cs="Arial"/>
        </w:rPr>
        <w:sectPr w:rsidR="0075517E" w:rsidRPr="00A27004" w:rsidSect="008D5788">
          <w:headerReference w:type="default" r:id="rId9"/>
          <w:footerReference w:type="default" r:id="rId10"/>
          <w:pgSz w:w="11906" w:h="16838"/>
          <w:pgMar w:top="1440" w:right="1440" w:bottom="1440" w:left="1440" w:header="708" w:footer="708" w:gutter="0"/>
          <w:pgNumType w:start="1"/>
          <w:cols w:space="708"/>
          <w:docGrid w:linePitch="360"/>
        </w:sectPr>
      </w:pPr>
      <w:r w:rsidRPr="00A27004">
        <w:rPr>
          <w:rFonts w:ascii="Arial" w:hAnsi="Arial" w:cs="Arial"/>
        </w:rPr>
        <w:t>V</w:t>
      </w:r>
      <w:bookmarkStart w:id="0" w:name="_GoBack"/>
      <w:bookmarkEnd w:id="0"/>
      <w:r w:rsidRPr="00A27004">
        <w:rPr>
          <w:rFonts w:ascii="Arial" w:hAnsi="Arial" w:cs="Arial"/>
        </w:rPr>
        <w:t>ersion 02</w:t>
      </w:r>
      <w:r w:rsidR="0075517E" w:rsidRPr="00A27004">
        <w:rPr>
          <w:rFonts w:ascii="Arial" w:hAnsi="Arial" w:cs="Arial"/>
        </w:rPr>
        <w:t xml:space="preserve"> – </w:t>
      </w:r>
      <w:r w:rsidRPr="00A27004">
        <w:rPr>
          <w:rFonts w:ascii="Arial" w:hAnsi="Arial" w:cs="Arial"/>
        </w:rPr>
        <w:t>April</w:t>
      </w:r>
      <w:r w:rsidR="0075517E" w:rsidRPr="00A27004">
        <w:rPr>
          <w:rFonts w:ascii="Arial" w:hAnsi="Arial" w:cs="Arial"/>
        </w:rPr>
        <w:t xml:space="preserve"> 2016</w:t>
      </w:r>
    </w:p>
    <w:p w14:paraId="03BCCC75" w14:textId="77777777" w:rsidR="0075517E" w:rsidRPr="00A27004" w:rsidRDefault="0075517E" w:rsidP="0075517E">
      <w:pPr>
        <w:pStyle w:val="Heading1"/>
        <w:spacing w:before="0" w:line="240" w:lineRule="auto"/>
        <w:jc w:val="center"/>
        <w:rPr>
          <w:rFonts w:ascii="Arial" w:hAnsi="Arial" w:cs="Arial"/>
          <w:i/>
          <w:iCs/>
          <w:color w:val="auto"/>
          <w:spacing w:val="15"/>
          <w:sz w:val="24"/>
          <w:szCs w:val="24"/>
        </w:rPr>
      </w:pPr>
      <w:bookmarkStart w:id="1" w:name="_Toc448302728"/>
      <w:bookmarkStart w:id="2" w:name="_Toc448302850"/>
      <w:bookmarkStart w:id="3" w:name="_Toc448302923"/>
      <w:r w:rsidRPr="00A27004">
        <w:rPr>
          <w:rFonts w:ascii="Arial" w:hAnsi="Arial" w:cs="Arial"/>
          <w:color w:val="auto"/>
        </w:rPr>
        <w:lastRenderedPageBreak/>
        <w:t>Contents</w:t>
      </w:r>
      <w:bookmarkEnd w:id="1"/>
      <w:bookmarkEnd w:id="2"/>
      <w:bookmarkEnd w:id="3"/>
    </w:p>
    <w:p w14:paraId="03BCCC76" w14:textId="77777777" w:rsidR="0075517E" w:rsidRPr="00A27004" w:rsidRDefault="0075517E" w:rsidP="0075517E">
      <w:pPr>
        <w:spacing w:after="0" w:line="360" w:lineRule="auto"/>
        <w:rPr>
          <w:rFonts w:ascii="Arial" w:hAnsi="Arial" w:cs="Arial"/>
          <w:sz w:val="24"/>
          <w:szCs w:val="24"/>
        </w:rPr>
      </w:pPr>
    </w:p>
    <w:bookmarkStart w:id="4" w:name="_Toc446350433"/>
    <w:bookmarkStart w:id="5" w:name="_Toc446350735"/>
    <w:bookmarkStart w:id="6" w:name="_Toc446399740"/>
    <w:bookmarkStart w:id="7" w:name="_Toc446401940"/>
    <w:bookmarkStart w:id="8" w:name="_Toc446402184"/>
    <w:bookmarkStart w:id="9" w:name="_Toc446487941"/>
    <w:p w14:paraId="03BCCC77" w14:textId="77777777" w:rsidR="00D2667E" w:rsidRPr="00A27004" w:rsidRDefault="00D2667E">
      <w:pPr>
        <w:pStyle w:val="TOC1"/>
        <w:rPr>
          <w:rFonts w:ascii="Arial" w:eastAsiaTheme="minorEastAsia" w:hAnsi="Arial" w:cs="Arial"/>
          <w:sz w:val="24"/>
          <w:lang w:eastAsia="en-GB"/>
        </w:rPr>
      </w:pPr>
      <w:r w:rsidRPr="00A27004">
        <w:rPr>
          <w:rStyle w:val="Hyperlink"/>
          <w:rFonts w:ascii="Arial" w:hAnsi="Arial" w:cs="Arial"/>
          <w:noProof w:val="0"/>
          <w:sz w:val="24"/>
        </w:rPr>
        <w:fldChar w:fldCharType="begin"/>
      </w:r>
      <w:r w:rsidRPr="00A27004">
        <w:rPr>
          <w:rStyle w:val="Hyperlink"/>
          <w:rFonts w:ascii="Arial" w:hAnsi="Arial" w:cs="Arial"/>
          <w:noProof w:val="0"/>
          <w:sz w:val="24"/>
        </w:rPr>
        <w:instrText xml:space="preserve"> TOC \o "1-3" \h \z \u </w:instrText>
      </w:r>
      <w:r w:rsidRPr="00A27004">
        <w:rPr>
          <w:rStyle w:val="Hyperlink"/>
          <w:rFonts w:ascii="Arial" w:hAnsi="Arial" w:cs="Arial"/>
          <w:noProof w:val="0"/>
          <w:sz w:val="24"/>
        </w:rPr>
        <w:fldChar w:fldCharType="separate"/>
      </w:r>
      <w:hyperlink w:anchor="_Toc448302923" w:history="1">
        <w:r w:rsidRPr="00A27004">
          <w:rPr>
            <w:rStyle w:val="Hyperlink"/>
            <w:rFonts w:ascii="Arial" w:hAnsi="Arial" w:cs="Arial"/>
            <w:sz w:val="24"/>
          </w:rPr>
          <w:t>Contents</w:t>
        </w:r>
        <w:r w:rsidRPr="00A27004">
          <w:rPr>
            <w:rFonts w:ascii="Arial" w:hAnsi="Arial" w:cs="Arial"/>
            <w:webHidden/>
            <w:sz w:val="24"/>
          </w:rPr>
          <w:tab/>
        </w:r>
        <w:r w:rsidRPr="00A27004">
          <w:rPr>
            <w:rFonts w:ascii="Arial" w:hAnsi="Arial" w:cs="Arial"/>
            <w:webHidden/>
            <w:sz w:val="24"/>
          </w:rPr>
          <w:fldChar w:fldCharType="begin"/>
        </w:r>
        <w:r w:rsidRPr="00A27004">
          <w:rPr>
            <w:rFonts w:ascii="Arial" w:hAnsi="Arial" w:cs="Arial"/>
            <w:webHidden/>
            <w:sz w:val="24"/>
          </w:rPr>
          <w:instrText xml:space="preserve"> PAGEREF _Toc448302923 \h </w:instrText>
        </w:r>
        <w:r w:rsidRPr="00A27004">
          <w:rPr>
            <w:rFonts w:ascii="Arial" w:hAnsi="Arial" w:cs="Arial"/>
            <w:webHidden/>
            <w:sz w:val="24"/>
          </w:rPr>
        </w:r>
        <w:r w:rsidRPr="00A27004">
          <w:rPr>
            <w:rFonts w:ascii="Arial" w:hAnsi="Arial" w:cs="Arial"/>
            <w:webHidden/>
            <w:sz w:val="24"/>
          </w:rPr>
          <w:fldChar w:fldCharType="separate"/>
        </w:r>
        <w:r w:rsidRPr="00A27004">
          <w:rPr>
            <w:rFonts w:ascii="Arial" w:hAnsi="Arial" w:cs="Arial"/>
            <w:webHidden/>
            <w:sz w:val="24"/>
          </w:rPr>
          <w:t>2</w:t>
        </w:r>
        <w:r w:rsidRPr="00A27004">
          <w:rPr>
            <w:rFonts w:ascii="Arial" w:hAnsi="Arial" w:cs="Arial"/>
            <w:webHidden/>
            <w:sz w:val="24"/>
          </w:rPr>
          <w:fldChar w:fldCharType="end"/>
        </w:r>
      </w:hyperlink>
    </w:p>
    <w:p w14:paraId="03BCCC78" w14:textId="77777777" w:rsidR="00D2667E" w:rsidRPr="00A27004" w:rsidRDefault="00D16921">
      <w:pPr>
        <w:pStyle w:val="TOC1"/>
        <w:rPr>
          <w:rFonts w:ascii="Arial" w:eastAsiaTheme="minorEastAsia" w:hAnsi="Arial" w:cs="Arial"/>
          <w:sz w:val="24"/>
          <w:lang w:eastAsia="en-GB"/>
        </w:rPr>
      </w:pPr>
      <w:hyperlink w:anchor="_Toc448302924" w:history="1">
        <w:r w:rsidR="00D2667E" w:rsidRPr="00A27004">
          <w:rPr>
            <w:rStyle w:val="Hyperlink"/>
            <w:rFonts w:ascii="Arial" w:hAnsi="Arial" w:cs="Arial"/>
            <w:sz w:val="24"/>
          </w:rPr>
          <w:t>1.</w:t>
        </w:r>
        <w:r w:rsidR="00D2667E" w:rsidRPr="00A27004">
          <w:rPr>
            <w:rFonts w:ascii="Arial" w:eastAsiaTheme="minorEastAsia" w:hAnsi="Arial" w:cs="Arial"/>
            <w:sz w:val="24"/>
            <w:lang w:eastAsia="en-GB"/>
          </w:rPr>
          <w:tab/>
        </w:r>
        <w:r w:rsidR="00D2667E" w:rsidRPr="00A27004">
          <w:rPr>
            <w:rStyle w:val="Hyperlink"/>
            <w:rFonts w:ascii="Arial" w:hAnsi="Arial" w:cs="Arial"/>
            <w:sz w:val="24"/>
          </w:rPr>
          <w:t>Introduction</w:t>
        </w:r>
        <w:r w:rsidR="00D2667E" w:rsidRPr="00A27004">
          <w:rPr>
            <w:rFonts w:ascii="Arial" w:hAnsi="Arial" w:cs="Arial"/>
            <w:webHidden/>
            <w:sz w:val="24"/>
          </w:rPr>
          <w:tab/>
        </w:r>
        <w:r w:rsidR="00D2667E" w:rsidRPr="00A27004">
          <w:rPr>
            <w:rFonts w:ascii="Arial" w:hAnsi="Arial" w:cs="Arial"/>
            <w:webHidden/>
            <w:sz w:val="24"/>
          </w:rPr>
          <w:fldChar w:fldCharType="begin"/>
        </w:r>
        <w:r w:rsidR="00D2667E" w:rsidRPr="00A27004">
          <w:rPr>
            <w:rFonts w:ascii="Arial" w:hAnsi="Arial" w:cs="Arial"/>
            <w:webHidden/>
            <w:sz w:val="24"/>
          </w:rPr>
          <w:instrText xml:space="preserve"> PAGEREF _Toc448302924 \h </w:instrText>
        </w:r>
        <w:r w:rsidR="00D2667E" w:rsidRPr="00A27004">
          <w:rPr>
            <w:rFonts w:ascii="Arial" w:hAnsi="Arial" w:cs="Arial"/>
            <w:webHidden/>
            <w:sz w:val="24"/>
          </w:rPr>
        </w:r>
        <w:r w:rsidR="00D2667E" w:rsidRPr="00A27004">
          <w:rPr>
            <w:rFonts w:ascii="Arial" w:hAnsi="Arial" w:cs="Arial"/>
            <w:webHidden/>
            <w:sz w:val="24"/>
          </w:rPr>
          <w:fldChar w:fldCharType="separate"/>
        </w:r>
        <w:r w:rsidR="00D2667E" w:rsidRPr="00A27004">
          <w:rPr>
            <w:rFonts w:ascii="Arial" w:hAnsi="Arial" w:cs="Arial"/>
            <w:webHidden/>
            <w:sz w:val="24"/>
          </w:rPr>
          <w:t>3</w:t>
        </w:r>
        <w:r w:rsidR="00D2667E" w:rsidRPr="00A27004">
          <w:rPr>
            <w:rFonts w:ascii="Arial" w:hAnsi="Arial" w:cs="Arial"/>
            <w:webHidden/>
            <w:sz w:val="24"/>
          </w:rPr>
          <w:fldChar w:fldCharType="end"/>
        </w:r>
      </w:hyperlink>
    </w:p>
    <w:p w14:paraId="03BCCC79" w14:textId="77777777" w:rsidR="00D2667E" w:rsidRPr="00A27004" w:rsidRDefault="00D16921">
      <w:pPr>
        <w:pStyle w:val="TOC2"/>
        <w:rPr>
          <w:rFonts w:ascii="Arial" w:eastAsiaTheme="minorEastAsia" w:hAnsi="Arial" w:cs="Arial"/>
          <w:noProof/>
          <w:sz w:val="24"/>
          <w:lang w:eastAsia="en-GB"/>
        </w:rPr>
      </w:pPr>
      <w:hyperlink w:anchor="_Toc448302925" w:history="1">
        <w:r w:rsidR="00D2667E" w:rsidRPr="00A27004">
          <w:rPr>
            <w:rStyle w:val="Hyperlink"/>
            <w:rFonts w:ascii="Arial" w:hAnsi="Arial" w:cs="Arial"/>
            <w:noProof/>
            <w:sz w:val="24"/>
          </w:rPr>
          <w:t>Background</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_Toc448302925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3</w:t>
        </w:r>
        <w:r w:rsidR="00D2667E" w:rsidRPr="00A27004">
          <w:rPr>
            <w:rFonts w:ascii="Arial" w:hAnsi="Arial" w:cs="Arial"/>
            <w:noProof/>
            <w:webHidden/>
            <w:sz w:val="24"/>
          </w:rPr>
          <w:fldChar w:fldCharType="end"/>
        </w:r>
      </w:hyperlink>
    </w:p>
    <w:p w14:paraId="03BCCC7A" w14:textId="77777777" w:rsidR="00D2667E" w:rsidRPr="00A27004" w:rsidRDefault="00D16921">
      <w:pPr>
        <w:pStyle w:val="TOC2"/>
        <w:rPr>
          <w:rFonts w:ascii="Arial" w:eastAsiaTheme="minorEastAsia" w:hAnsi="Arial" w:cs="Arial"/>
          <w:noProof/>
          <w:sz w:val="24"/>
          <w:lang w:eastAsia="en-GB"/>
        </w:rPr>
      </w:pPr>
      <w:hyperlink w:anchor="_Toc448302926" w:history="1">
        <w:r w:rsidR="00D2667E" w:rsidRPr="00A27004">
          <w:rPr>
            <w:rStyle w:val="Hyperlink"/>
            <w:rFonts w:ascii="Arial" w:hAnsi="Arial" w:cs="Arial"/>
            <w:noProof/>
            <w:sz w:val="24"/>
          </w:rPr>
          <w:t>Outcomes Generated</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_Toc448302926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3</w:t>
        </w:r>
        <w:r w:rsidR="00D2667E" w:rsidRPr="00A27004">
          <w:rPr>
            <w:rFonts w:ascii="Arial" w:hAnsi="Arial" w:cs="Arial"/>
            <w:noProof/>
            <w:webHidden/>
            <w:sz w:val="24"/>
          </w:rPr>
          <w:fldChar w:fldCharType="end"/>
        </w:r>
      </w:hyperlink>
    </w:p>
    <w:p w14:paraId="03BCCC7B" w14:textId="77777777" w:rsidR="00D2667E" w:rsidRPr="00A27004" w:rsidRDefault="00D16921">
      <w:pPr>
        <w:pStyle w:val="TOC1"/>
        <w:rPr>
          <w:rFonts w:ascii="Arial" w:eastAsiaTheme="minorEastAsia" w:hAnsi="Arial" w:cs="Arial"/>
          <w:sz w:val="24"/>
          <w:lang w:eastAsia="en-GB"/>
        </w:rPr>
      </w:pPr>
      <w:hyperlink w:anchor="_Toc448302927" w:history="1">
        <w:r w:rsidR="00D2667E" w:rsidRPr="00A27004">
          <w:rPr>
            <w:rStyle w:val="Hyperlink"/>
            <w:rFonts w:ascii="Arial" w:hAnsi="Arial" w:cs="Arial"/>
            <w:sz w:val="24"/>
          </w:rPr>
          <w:t>2.</w:t>
        </w:r>
        <w:r w:rsidR="00D2667E" w:rsidRPr="00A27004">
          <w:rPr>
            <w:rFonts w:ascii="Arial" w:eastAsiaTheme="minorEastAsia" w:hAnsi="Arial" w:cs="Arial"/>
            <w:sz w:val="24"/>
            <w:lang w:eastAsia="en-GB"/>
          </w:rPr>
          <w:tab/>
        </w:r>
        <w:r w:rsidR="00D2667E" w:rsidRPr="00A27004">
          <w:rPr>
            <w:rStyle w:val="Hyperlink"/>
            <w:rFonts w:ascii="Arial" w:hAnsi="Arial" w:cs="Arial"/>
            <w:sz w:val="24"/>
          </w:rPr>
          <w:t>Community Benefits Policy Statement</w:t>
        </w:r>
        <w:r w:rsidR="00D2667E" w:rsidRPr="00A27004">
          <w:rPr>
            <w:rFonts w:ascii="Arial" w:hAnsi="Arial" w:cs="Arial"/>
            <w:webHidden/>
            <w:sz w:val="24"/>
          </w:rPr>
          <w:tab/>
        </w:r>
        <w:r w:rsidR="00D2667E" w:rsidRPr="00A27004">
          <w:rPr>
            <w:rFonts w:ascii="Arial" w:hAnsi="Arial" w:cs="Arial"/>
            <w:webHidden/>
            <w:sz w:val="24"/>
          </w:rPr>
          <w:fldChar w:fldCharType="begin"/>
        </w:r>
        <w:r w:rsidR="00D2667E" w:rsidRPr="00A27004">
          <w:rPr>
            <w:rFonts w:ascii="Arial" w:hAnsi="Arial" w:cs="Arial"/>
            <w:webHidden/>
            <w:sz w:val="24"/>
          </w:rPr>
          <w:instrText xml:space="preserve"> PAGEREF _Toc448302927 \h </w:instrText>
        </w:r>
        <w:r w:rsidR="00D2667E" w:rsidRPr="00A27004">
          <w:rPr>
            <w:rFonts w:ascii="Arial" w:hAnsi="Arial" w:cs="Arial"/>
            <w:webHidden/>
            <w:sz w:val="24"/>
          </w:rPr>
        </w:r>
        <w:r w:rsidR="00D2667E" w:rsidRPr="00A27004">
          <w:rPr>
            <w:rFonts w:ascii="Arial" w:hAnsi="Arial" w:cs="Arial"/>
            <w:webHidden/>
            <w:sz w:val="24"/>
          </w:rPr>
          <w:fldChar w:fldCharType="separate"/>
        </w:r>
        <w:r w:rsidR="00D2667E" w:rsidRPr="00A27004">
          <w:rPr>
            <w:rFonts w:ascii="Arial" w:hAnsi="Arial" w:cs="Arial"/>
            <w:webHidden/>
            <w:sz w:val="24"/>
          </w:rPr>
          <w:t>5</w:t>
        </w:r>
        <w:r w:rsidR="00D2667E" w:rsidRPr="00A27004">
          <w:rPr>
            <w:rFonts w:ascii="Arial" w:hAnsi="Arial" w:cs="Arial"/>
            <w:webHidden/>
            <w:sz w:val="24"/>
          </w:rPr>
          <w:fldChar w:fldCharType="end"/>
        </w:r>
      </w:hyperlink>
    </w:p>
    <w:p w14:paraId="03BCCC7C" w14:textId="77777777" w:rsidR="00D2667E" w:rsidRPr="00A27004" w:rsidRDefault="00D16921">
      <w:pPr>
        <w:pStyle w:val="TOC2"/>
        <w:rPr>
          <w:rFonts w:ascii="Arial" w:eastAsiaTheme="minorEastAsia" w:hAnsi="Arial" w:cs="Arial"/>
          <w:noProof/>
          <w:sz w:val="24"/>
          <w:lang w:eastAsia="en-GB"/>
        </w:rPr>
      </w:pPr>
      <w:hyperlink w:anchor="_Toc448302928" w:history="1">
        <w:r w:rsidR="00D2667E" w:rsidRPr="00A27004">
          <w:rPr>
            <w:rStyle w:val="Hyperlink"/>
            <w:rFonts w:ascii="Arial" w:hAnsi="Arial" w:cs="Arial"/>
            <w:noProof/>
            <w:sz w:val="24"/>
          </w:rPr>
          <w:t>Policy Drivers</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_Toc448302928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6</w:t>
        </w:r>
        <w:r w:rsidR="00D2667E" w:rsidRPr="00A27004">
          <w:rPr>
            <w:rFonts w:ascii="Arial" w:hAnsi="Arial" w:cs="Arial"/>
            <w:noProof/>
            <w:webHidden/>
            <w:sz w:val="24"/>
          </w:rPr>
          <w:fldChar w:fldCharType="end"/>
        </w:r>
      </w:hyperlink>
    </w:p>
    <w:p w14:paraId="03BCCC7D" w14:textId="77777777" w:rsidR="00D2667E" w:rsidRPr="00A27004" w:rsidRDefault="00D16921">
      <w:pPr>
        <w:pStyle w:val="TOC1"/>
        <w:rPr>
          <w:rFonts w:ascii="Arial" w:eastAsiaTheme="minorEastAsia" w:hAnsi="Arial" w:cs="Arial"/>
          <w:sz w:val="24"/>
          <w:lang w:eastAsia="en-GB"/>
        </w:rPr>
      </w:pPr>
      <w:hyperlink w:anchor="_Toc448302929" w:history="1">
        <w:r w:rsidR="00D2667E" w:rsidRPr="00A27004">
          <w:rPr>
            <w:rStyle w:val="Hyperlink"/>
            <w:rFonts w:ascii="Arial" w:hAnsi="Arial" w:cs="Arial"/>
            <w:sz w:val="24"/>
          </w:rPr>
          <w:t>3.</w:t>
        </w:r>
        <w:r w:rsidR="00D2667E" w:rsidRPr="00A27004">
          <w:rPr>
            <w:rFonts w:ascii="Arial" w:eastAsiaTheme="minorEastAsia" w:hAnsi="Arial" w:cs="Arial"/>
            <w:sz w:val="24"/>
            <w:lang w:eastAsia="en-GB"/>
          </w:rPr>
          <w:tab/>
        </w:r>
        <w:r w:rsidR="00D2667E" w:rsidRPr="00A27004">
          <w:rPr>
            <w:rStyle w:val="Hyperlink"/>
            <w:rFonts w:ascii="Arial" w:hAnsi="Arial" w:cs="Arial"/>
            <w:sz w:val="24"/>
          </w:rPr>
          <w:t>Community Benefits Definitions</w:t>
        </w:r>
        <w:r w:rsidR="00D2667E" w:rsidRPr="00A27004">
          <w:rPr>
            <w:rFonts w:ascii="Arial" w:hAnsi="Arial" w:cs="Arial"/>
            <w:webHidden/>
            <w:sz w:val="24"/>
          </w:rPr>
          <w:tab/>
        </w:r>
        <w:r w:rsidR="00D2667E" w:rsidRPr="00A27004">
          <w:rPr>
            <w:rFonts w:ascii="Arial" w:hAnsi="Arial" w:cs="Arial"/>
            <w:webHidden/>
            <w:sz w:val="24"/>
          </w:rPr>
          <w:fldChar w:fldCharType="begin"/>
        </w:r>
        <w:r w:rsidR="00D2667E" w:rsidRPr="00A27004">
          <w:rPr>
            <w:rFonts w:ascii="Arial" w:hAnsi="Arial" w:cs="Arial"/>
            <w:webHidden/>
            <w:sz w:val="24"/>
          </w:rPr>
          <w:instrText xml:space="preserve"> PAGEREF _Toc448302929 \h </w:instrText>
        </w:r>
        <w:r w:rsidR="00D2667E" w:rsidRPr="00A27004">
          <w:rPr>
            <w:rFonts w:ascii="Arial" w:hAnsi="Arial" w:cs="Arial"/>
            <w:webHidden/>
            <w:sz w:val="24"/>
          </w:rPr>
        </w:r>
        <w:r w:rsidR="00D2667E" w:rsidRPr="00A27004">
          <w:rPr>
            <w:rFonts w:ascii="Arial" w:hAnsi="Arial" w:cs="Arial"/>
            <w:webHidden/>
            <w:sz w:val="24"/>
          </w:rPr>
          <w:fldChar w:fldCharType="separate"/>
        </w:r>
        <w:r w:rsidR="00D2667E" w:rsidRPr="00A27004">
          <w:rPr>
            <w:rFonts w:ascii="Arial" w:hAnsi="Arial" w:cs="Arial"/>
            <w:webHidden/>
            <w:sz w:val="24"/>
          </w:rPr>
          <w:t>7</w:t>
        </w:r>
        <w:r w:rsidR="00D2667E" w:rsidRPr="00A27004">
          <w:rPr>
            <w:rFonts w:ascii="Arial" w:hAnsi="Arial" w:cs="Arial"/>
            <w:webHidden/>
            <w:sz w:val="24"/>
          </w:rPr>
          <w:fldChar w:fldCharType="end"/>
        </w:r>
      </w:hyperlink>
    </w:p>
    <w:p w14:paraId="03BCCC7E" w14:textId="77777777" w:rsidR="00D2667E" w:rsidRPr="00A27004" w:rsidRDefault="00D16921">
      <w:pPr>
        <w:pStyle w:val="TOC2"/>
        <w:rPr>
          <w:rFonts w:ascii="Arial" w:eastAsiaTheme="minorEastAsia" w:hAnsi="Arial" w:cs="Arial"/>
          <w:noProof/>
          <w:sz w:val="24"/>
          <w:lang w:eastAsia="en-GB"/>
        </w:rPr>
      </w:pPr>
      <w:hyperlink w:anchor="_Toc448302930" w:history="1">
        <w:r w:rsidR="00D2667E" w:rsidRPr="00A27004">
          <w:rPr>
            <w:rStyle w:val="Hyperlink"/>
            <w:rFonts w:ascii="Arial" w:eastAsia="Times New Roman" w:hAnsi="Arial" w:cs="Arial"/>
            <w:noProof/>
            <w:sz w:val="24"/>
          </w:rPr>
          <w:t>Contractual</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_Toc448302930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7</w:t>
        </w:r>
        <w:r w:rsidR="00D2667E" w:rsidRPr="00A27004">
          <w:rPr>
            <w:rFonts w:ascii="Arial" w:hAnsi="Arial" w:cs="Arial"/>
            <w:noProof/>
            <w:webHidden/>
            <w:sz w:val="24"/>
          </w:rPr>
          <w:fldChar w:fldCharType="end"/>
        </w:r>
      </w:hyperlink>
    </w:p>
    <w:p w14:paraId="03BCCC7F" w14:textId="77777777" w:rsidR="00D2667E" w:rsidRPr="00A27004" w:rsidRDefault="00D16921">
      <w:pPr>
        <w:pStyle w:val="TOC2"/>
        <w:rPr>
          <w:rFonts w:ascii="Arial" w:eastAsiaTheme="minorEastAsia" w:hAnsi="Arial" w:cs="Arial"/>
          <w:noProof/>
          <w:sz w:val="24"/>
          <w:lang w:eastAsia="en-GB"/>
        </w:rPr>
      </w:pPr>
      <w:hyperlink w:anchor="_Toc448302931" w:history="1">
        <w:r w:rsidR="00D2667E" w:rsidRPr="00A27004">
          <w:rPr>
            <w:rStyle w:val="Hyperlink"/>
            <w:rFonts w:ascii="Arial" w:eastAsia="Times New Roman" w:hAnsi="Arial" w:cs="Arial"/>
            <w:noProof/>
            <w:sz w:val="24"/>
          </w:rPr>
          <w:t>Voluntary</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_Toc448302931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8</w:t>
        </w:r>
        <w:r w:rsidR="00D2667E" w:rsidRPr="00A27004">
          <w:rPr>
            <w:rFonts w:ascii="Arial" w:hAnsi="Arial" w:cs="Arial"/>
            <w:noProof/>
            <w:webHidden/>
            <w:sz w:val="24"/>
          </w:rPr>
          <w:fldChar w:fldCharType="end"/>
        </w:r>
      </w:hyperlink>
    </w:p>
    <w:p w14:paraId="03BCCC80" w14:textId="77777777" w:rsidR="00D2667E" w:rsidRPr="00A27004" w:rsidRDefault="00D16921">
      <w:pPr>
        <w:pStyle w:val="TOC1"/>
        <w:rPr>
          <w:rFonts w:ascii="Arial" w:eastAsiaTheme="minorEastAsia" w:hAnsi="Arial" w:cs="Arial"/>
          <w:sz w:val="24"/>
          <w:lang w:eastAsia="en-GB"/>
        </w:rPr>
      </w:pPr>
      <w:hyperlink w:anchor="_Toc448302932" w:history="1">
        <w:r w:rsidR="00D2667E" w:rsidRPr="00A27004">
          <w:rPr>
            <w:rStyle w:val="Hyperlink"/>
            <w:rFonts w:ascii="Arial" w:hAnsi="Arial" w:cs="Arial"/>
            <w:sz w:val="24"/>
          </w:rPr>
          <w:t>4.</w:t>
        </w:r>
        <w:r w:rsidR="00D2667E" w:rsidRPr="00A27004">
          <w:rPr>
            <w:rFonts w:ascii="Arial" w:eastAsiaTheme="minorEastAsia" w:hAnsi="Arial" w:cs="Arial"/>
            <w:sz w:val="24"/>
            <w:lang w:eastAsia="en-GB"/>
          </w:rPr>
          <w:tab/>
        </w:r>
        <w:r w:rsidR="00D2667E" w:rsidRPr="00A27004">
          <w:rPr>
            <w:rStyle w:val="Hyperlink"/>
            <w:rFonts w:ascii="Arial" w:hAnsi="Arial" w:cs="Arial"/>
            <w:sz w:val="24"/>
          </w:rPr>
          <w:t>Community Benefits Policy Delivery</w:t>
        </w:r>
        <w:r w:rsidR="00D2667E" w:rsidRPr="00A27004">
          <w:rPr>
            <w:rFonts w:ascii="Arial" w:hAnsi="Arial" w:cs="Arial"/>
            <w:webHidden/>
            <w:sz w:val="24"/>
          </w:rPr>
          <w:tab/>
        </w:r>
        <w:r w:rsidR="00D2667E" w:rsidRPr="00A27004">
          <w:rPr>
            <w:rFonts w:ascii="Arial" w:hAnsi="Arial" w:cs="Arial"/>
            <w:webHidden/>
            <w:sz w:val="24"/>
          </w:rPr>
          <w:fldChar w:fldCharType="begin"/>
        </w:r>
        <w:r w:rsidR="00D2667E" w:rsidRPr="00A27004">
          <w:rPr>
            <w:rFonts w:ascii="Arial" w:hAnsi="Arial" w:cs="Arial"/>
            <w:webHidden/>
            <w:sz w:val="24"/>
          </w:rPr>
          <w:instrText xml:space="preserve"> PAGEREF _Toc448302932 \h </w:instrText>
        </w:r>
        <w:r w:rsidR="00D2667E" w:rsidRPr="00A27004">
          <w:rPr>
            <w:rFonts w:ascii="Arial" w:hAnsi="Arial" w:cs="Arial"/>
            <w:webHidden/>
            <w:sz w:val="24"/>
          </w:rPr>
        </w:r>
        <w:r w:rsidR="00D2667E" w:rsidRPr="00A27004">
          <w:rPr>
            <w:rFonts w:ascii="Arial" w:hAnsi="Arial" w:cs="Arial"/>
            <w:webHidden/>
            <w:sz w:val="24"/>
          </w:rPr>
          <w:fldChar w:fldCharType="separate"/>
        </w:r>
        <w:r w:rsidR="00D2667E" w:rsidRPr="00A27004">
          <w:rPr>
            <w:rFonts w:ascii="Arial" w:hAnsi="Arial" w:cs="Arial"/>
            <w:webHidden/>
            <w:sz w:val="24"/>
          </w:rPr>
          <w:t>9</w:t>
        </w:r>
        <w:r w:rsidR="00D2667E" w:rsidRPr="00A27004">
          <w:rPr>
            <w:rFonts w:ascii="Arial" w:hAnsi="Arial" w:cs="Arial"/>
            <w:webHidden/>
            <w:sz w:val="24"/>
          </w:rPr>
          <w:fldChar w:fldCharType="end"/>
        </w:r>
      </w:hyperlink>
    </w:p>
    <w:p w14:paraId="03BCCC81" w14:textId="77777777" w:rsidR="00D2667E" w:rsidRPr="00A27004" w:rsidRDefault="00D16921">
      <w:pPr>
        <w:pStyle w:val="TOC2"/>
        <w:rPr>
          <w:rFonts w:ascii="Arial" w:eastAsiaTheme="minorEastAsia" w:hAnsi="Arial" w:cs="Arial"/>
          <w:noProof/>
          <w:sz w:val="24"/>
          <w:lang w:eastAsia="en-GB"/>
        </w:rPr>
      </w:pPr>
      <w:hyperlink w:anchor="_Toc448302933" w:history="1">
        <w:r w:rsidR="00D2667E" w:rsidRPr="00A27004">
          <w:rPr>
            <w:rStyle w:val="Hyperlink"/>
            <w:rFonts w:ascii="Arial" w:hAnsi="Arial" w:cs="Arial"/>
            <w:noProof/>
            <w:sz w:val="24"/>
          </w:rPr>
          <w:t>Responsibility and Ownership</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_Toc448302933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9</w:t>
        </w:r>
        <w:r w:rsidR="00D2667E" w:rsidRPr="00A27004">
          <w:rPr>
            <w:rFonts w:ascii="Arial" w:hAnsi="Arial" w:cs="Arial"/>
            <w:noProof/>
            <w:webHidden/>
            <w:sz w:val="24"/>
          </w:rPr>
          <w:fldChar w:fldCharType="end"/>
        </w:r>
      </w:hyperlink>
    </w:p>
    <w:p w14:paraId="03BCCC82" w14:textId="77777777" w:rsidR="00D2667E" w:rsidRPr="00A27004" w:rsidRDefault="00D16921">
      <w:pPr>
        <w:pStyle w:val="TOC2"/>
        <w:rPr>
          <w:rFonts w:ascii="Arial" w:eastAsiaTheme="minorEastAsia" w:hAnsi="Arial" w:cs="Arial"/>
          <w:noProof/>
          <w:sz w:val="24"/>
          <w:lang w:eastAsia="en-GB"/>
        </w:rPr>
      </w:pPr>
      <w:hyperlink w:anchor="_Toc448302934" w:history="1">
        <w:r w:rsidR="00D2667E" w:rsidRPr="00A27004">
          <w:rPr>
            <w:rStyle w:val="Hyperlink"/>
            <w:rFonts w:ascii="Arial" w:hAnsi="Arial" w:cs="Arial"/>
            <w:noProof/>
            <w:sz w:val="24"/>
          </w:rPr>
          <w:t>Governance and Management</w:t>
        </w:r>
        <w:r w:rsidR="00D2667E" w:rsidRPr="00A27004">
          <w:rPr>
            <w:rFonts w:ascii="Arial" w:hAnsi="Arial" w:cs="Arial"/>
            <w:noProof/>
            <w:webHidden/>
            <w:sz w:val="24"/>
          </w:rPr>
          <w:tab/>
        </w:r>
        <w:r w:rsidR="00D2667E" w:rsidRPr="00A27004">
          <w:rPr>
            <w:rFonts w:ascii="Arial" w:hAnsi="Arial" w:cs="Arial"/>
            <w:noProof/>
            <w:webHidden/>
            <w:sz w:val="24"/>
          </w:rPr>
          <w:fldChar w:fldCharType="begin"/>
        </w:r>
        <w:r w:rsidR="00D2667E" w:rsidRPr="00A27004">
          <w:rPr>
            <w:rFonts w:ascii="Arial" w:hAnsi="Arial" w:cs="Arial"/>
            <w:noProof/>
            <w:webHidden/>
            <w:sz w:val="24"/>
          </w:rPr>
          <w:instrText xml:space="preserve"> PAGEREF _Toc448302934 \h </w:instrText>
        </w:r>
        <w:r w:rsidR="00D2667E" w:rsidRPr="00A27004">
          <w:rPr>
            <w:rFonts w:ascii="Arial" w:hAnsi="Arial" w:cs="Arial"/>
            <w:noProof/>
            <w:webHidden/>
            <w:sz w:val="24"/>
          </w:rPr>
        </w:r>
        <w:r w:rsidR="00D2667E" w:rsidRPr="00A27004">
          <w:rPr>
            <w:rFonts w:ascii="Arial" w:hAnsi="Arial" w:cs="Arial"/>
            <w:noProof/>
            <w:webHidden/>
            <w:sz w:val="24"/>
          </w:rPr>
          <w:fldChar w:fldCharType="separate"/>
        </w:r>
        <w:r w:rsidR="00D2667E" w:rsidRPr="00A27004">
          <w:rPr>
            <w:rFonts w:ascii="Arial" w:hAnsi="Arial" w:cs="Arial"/>
            <w:noProof/>
            <w:webHidden/>
            <w:sz w:val="24"/>
          </w:rPr>
          <w:t>9</w:t>
        </w:r>
        <w:r w:rsidR="00D2667E" w:rsidRPr="00A27004">
          <w:rPr>
            <w:rFonts w:ascii="Arial" w:hAnsi="Arial" w:cs="Arial"/>
            <w:noProof/>
            <w:webHidden/>
            <w:sz w:val="24"/>
          </w:rPr>
          <w:fldChar w:fldCharType="end"/>
        </w:r>
      </w:hyperlink>
    </w:p>
    <w:p w14:paraId="03BCCC83" w14:textId="77777777" w:rsidR="00D2667E" w:rsidRPr="00A27004" w:rsidRDefault="00D16921">
      <w:pPr>
        <w:pStyle w:val="TOC1"/>
        <w:rPr>
          <w:rFonts w:ascii="Arial" w:eastAsiaTheme="minorEastAsia" w:hAnsi="Arial" w:cs="Arial"/>
          <w:sz w:val="24"/>
          <w:lang w:eastAsia="en-GB"/>
        </w:rPr>
      </w:pPr>
      <w:hyperlink w:anchor="_Toc448302935" w:history="1">
        <w:r w:rsidR="00D2667E" w:rsidRPr="00A27004">
          <w:rPr>
            <w:rStyle w:val="Hyperlink"/>
            <w:rFonts w:ascii="Arial" w:hAnsi="Arial" w:cs="Arial"/>
            <w:sz w:val="24"/>
          </w:rPr>
          <w:t>5.</w:t>
        </w:r>
        <w:r w:rsidR="00D2667E" w:rsidRPr="00A27004">
          <w:rPr>
            <w:rFonts w:ascii="Arial" w:eastAsiaTheme="minorEastAsia" w:hAnsi="Arial" w:cs="Arial"/>
            <w:sz w:val="24"/>
            <w:lang w:eastAsia="en-GB"/>
          </w:rPr>
          <w:tab/>
        </w:r>
        <w:r w:rsidR="00D2667E" w:rsidRPr="00A27004">
          <w:rPr>
            <w:rStyle w:val="Hyperlink"/>
            <w:rFonts w:ascii="Arial" w:hAnsi="Arial" w:cs="Arial"/>
            <w:sz w:val="24"/>
          </w:rPr>
          <w:t>Community Benefits Monitoring and Reporting</w:t>
        </w:r>
        <w:r w:rsidR="00D2667E" w:rsidRPr="00A27004">
          <w:rPr>
            <w:rFonts w:ascii="Arial" w:hAnsi="Arial" w:cs="Arial"/>
            <w:webHidden/>
            <w:sz w:val="24"/>
          </w:rPr>
          <w:tab/>
        </w:r>
        <w:r w:rsidR="00D2667E" w:rsidRPr="00A27004">
          <w:rPr>
            <w:rFonts w:ascii="Arial" w:hAnsi="Arial" w:cs="Arial"/>
            <w:webHidden/>
            <w:sz w:val="24"/>
          </w:rPr>
          <w:fldChar w:fldCharType="begin"/>
        </w:r>
        <w:r w:rsidR="00D2667E" w:rsidRPr="00A27004">
          <w:rPr>
            <w:rFonts w:ascii="Arial" w:hAnsi="Arial" w:cs="Arial"/>
            <w:webHidden/>
            <w:sz w:val="24"/>
          </w:rPr>
          <w:instrText xml:space="preserve"> PAGEREF _Toc448302935 \h </w:instrText>
        </w:r>
        <w:r w:rsidR="00D2667E" w:rsidRPr="00A27004">
          <w:rPr>
            <w:rFonts w:ascii="Arial" w:hAnsi="Arial" w:cs="Arial"/>
            <w:webHidden/>
            <w:sz w:val="24"/>
          </w:rPr>
        </w:r>
        <w:r w:rsidR="00D2667E" w:rsidRPr="00A27004">
          <w:rPr>
            <w:rFonts w:ascii="Arial" w:hAnsi="Arial" w:cs="Arial"/>
            <w:webHidden/>
            <w:sz w:val="24"/>
          </w:rPr>
          <w:fldChar w:fldCharType="separate"/>
        </w:r>
        <w:r w:rsidR="00D2667E" w:rsidRPr="00A27004">
          <w:rPr>
            <w:rFonts w:ascii="Arial" w:hAnsi="Arial" w:cs="Arial"/>
            <w:webHidden/>
            <w:sz w:val="24"/>
          </w:rPr>
          <w:t>12</w:t>
        </w:r>
        <w:r w:rsidR="00D2667E" w:rsidRPr="00A27004">
          <w:rPr>
            <w:rFonts w:ascii="Arial" w:hAnsi="Arial" w:cs="Arial"/>
            <w:webHidden/>
            <w:sz w:val="24"/>
          </w:rPr>
          <w:fldChar w:fldCharType="end"/>
        </w:r>
      </w:hyperlink>
    </w:p>
    <w:p w14:paraId="03BCCC84" w14:textId="77777777" w:rsidR="0075517E" w:rsidRPr="00A27004" w:rsidRDefault="00D2667E" w:rsidP="00055ED4">
      <w:pPr>
        <w:pStyle w:val="TOC1"/>
        <w:rPr>
          <w:rFonts w:ascii="Arial" w:hAnsi="Arial" w:cs="Arial"/>
        </w:rPr>
      </w:pPr>
      <w:r w:rsidRPr="00A27004">
        <w:rPr>
          <w:rStyle w:val="Hyperlink"/>
          <w:rFonts w:ascii="Arial" w:hAnsi="Arial" w:cs="Arial"/>
          <w:noProof w:val="0"/>
          <w:sz w:val="24"/>
        </w:rPr>
        <w:fldChar w:fldCharType="end"/>
      </w:r>
    </w:p>
    <w:p w14:paraId="03BCCC85" w14:textId="77777777" w:rsidR="0075517E" w:rsidRPr="00A27004" w:rsidRDefault="0075517E" w:rsidP="0075517E">
      <w:pPr>
        <w:rPr>
          <w:rFonts w:ascii="Arial" w:eastAsiaTheme="majorEastAsia" w:hAnsi="Arial" w:cs="Arial"/>
          <w:b/>
          <w:bCs/>
          <w:sz w:val="28"/>
          <w:szCs w:val="24"/>
        </w:rPr>
      </w:pPr>
      <w:r w:rsidRPr="00A27004">
        <w:rPr>
          <w:rFonts w:ascii="Arial" w:hAnsi="Arial" w:cs="Arial"/>
          <w:szCs w:val="24"/>
        </w:rPr>
        <w:br w:type="page"/>
      </w:r>
    </w:p>
    <w:p w14:paraId="03BCCC86" w14:textId="77777777" w:rsidR="0075517E" w:rsidRPr="00A27004" w:rsidRDefault="0075517E" w:rsidP="00D2667E">
      <w:pPr>
        <w:pStyle w:val="Heading1"/>
        <w:numPr>
          <w:ilvl w:val="0"/>
          <w:numId w:val="16"/>
        </w:numPr>
        <w:spacing w:before="0" w:line="360" w:lineRule="auto"/>
        <w:ind w:left="714" w:hanging="357"/>
        <w:jc w:val="center"/>
        <w:rPr>
          <w:rFonts w:ascii="Arial" w:hAnsi="Arial" w:cs="Arial"/>
          <w:color w:val="auto"/>
          <w:szCs w:val="24"/>
        </w:rPr>
      </w:pPr>
      <w:bookmarkStart w:id="10" w:name="_Toc448302729"/>
      <w:bookmarkStart w:id="11" w:name="_Toc448302851"/>
      <w:bookmarkStart w:id="12" w:name="_Toc448302924"/>
      <w:r w:rsidRPr="00A27004">
        <w:rPr>
          <w:rFonts w:ascii="Arial" w:hAnsi="Arial" w:cs="Arial"/>
          <w:color w:val="auto"/>
          <w:szCs w:val="24"/>
        </w:rPr>
        <w:lastRenderedPageBreak/>
        <w:t>Introduction</w:t>
      </w:r>
      <w:bookmarkEnd w:id="4"/>
      <w:bookmarkEnd w:id="5"/>
      <w:bookmarkEnd w:id="6"/>
      <w:bookmarkEnd w:id="7"/>
      <w:bookmarkEnd w:id="8"/>
      <w:bookmarkEnd w:id="9"/>
      <w:bookmarkEnd w:id="10"/>
      <w:bookmarkEnd w:id="11"/>
      <w:bookmarkEnd w:id="12"/>
    </w:p>
    <w:p w14:paraId="03BCCC87" w14:textId="77777777" w:rsidR="0075517E" w:rsidRPr="00A27004" w:rsidRDefault="0075517E" w:rsidP="0075517E">
      <w:pPr>
        <w:spacing w:after="0" w:line="240" w:lineRule="auto"/>
        <w:rPr>
          <w:rFonts w:ascii="Arial" w:hAnsi="Arial" w:cs="Arial"/>
          <w:sz w:val="24"/>
          <w:szCs w:val="24"/>
        </w:rPr>
      </w:pPr>
    </w:p>
    <w:p w14:paraId="03BCCC88"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Glasgow City Council is committed to maximising Community Benefits from procurement activity.  This will be achieved through the inclusion of specific clauses within procurement contracts known as Community Benefit</w:t>
      </w:r>
      <w:r w:rsidR="00820D7D" w:rsidRPr="00A27004">
        <w:rPr>
          <w:rFonts w:ascii="Arial" w:hAnsi="Arial" w:cs="Arial"/>
          <w:sz w:val="24"/>
          <w:szCs w:val="24"/>
        </w:rPr>
        <w:t>s</w:t>
      </w:r>
      <w:r w:rsidRPr="00A27004">
        <w:rPr>
          <w:rFonts w:ascii="Arial" w:hAnsi="Arial" w:cs="Arial"/>
          <w:sz w:val="24"/>
          <w:szCs w:val="24"/>
        </w:rPr>
        <w:t xml:space="preserve"> clauses.    </w:t>
      </w:r>
    </w:p>
    <w:p w14:paraId="03BCCC89"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8A"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Community Benefit</w:t>
      </w:r>
      <w:r w:rsidR="00820D7D" w:rsidRPr="00A27004">
        <w:rPr>
          <w:rFonts w:ascii="Arial" w:hAnsi="Arial" w:cs="Arial"/>
          <w:sz w:val="24"/>
          <w:szCs w:val="24"/>
        </w:rPr>
        <w:t>s</w:t>
      </w:r>
      <w:r w:rsidRPr="00A27004">
        <w:rPr>
          <w:rFonts w:ascii="Arial" w:hAnsi="Arial" w:cs="Arial"/>
          <w:sz w:val="24"/>
          <w:szCs w:val="24"/>
        </w:rPr>
        <w:t xml:space="preserve"> clauses are requirements which deliver wider benefits in addition to the core purpose of a contract.  These clauses can be used to build a range of economic, social or environmental conditions into the delivery of council contracts.  </w:t>
      </w:r>
    </w:p>
    <w:p w14:paraId="03BCCC8B" w14:textId="77777777" w:rsidR="0075517E" w:rsidRPr="00A27004" w:rsidRDefault="0075517E" w:rsidP="0075517E">
      <w:pPr>
        <w:autoSpaceDE w:val="0"/>
        <w:autoSpaceDN w:val="0"/>
        <w:adjustRightInd w:val="0"/>
        <w:spacing w:after="0" w:line="240" w:lineRule="auto"/>
        <w:rPr>
          <w:rFonts w:ascii="Arial" w:hAnsi="Arial" w:cs="Arial"/>
          <w:sz w:val="24"/>
          <w:szCs w:val="24"/>
        </w:rPr>
      </w:pPr>
    </w:p>
    <w:p w14:paraId="03BCCC8C" w14:textId="77777777" w:rsidR="00D2667E" w:rsidRPr="00A27004" w:rsidRDefault="00D2667E" w:rsidP="0075517E">
      <w:pPr>
        <w:autoSpaceDE w:val="0"/>
        <w:autoSpaceDN w:val="0"/>
        <w:adjustRightInd w:val="0"/>
        <w:spacing w:after="0" w:line="240" w:lineRule="auto"/>
        <w:rPr>
          <w:rFonts w:ascii="Arial" w:hAnsi="Arial" w:cs="Arial"/>
          <w:sz w:val="24"/>
          <w:szCs w:val="24"/>
        </w:rPr>
      </w:pPr>
    </w:p>
    <w:p w14:paraId="03BCCC8D" w14:textId="77777777" w:rsidR="0075517E" w:rsidRPr="00A27004" w:rsidRDefault="0075517E" w:rsidP="0075517E">
      <w:pPr>
        <w:pStyle w:val="Heading2"/>
        <w:spacing w:before="0" w:line="240" w:lineRule="auto"/>
        <w:rPr>
          <w:rFonts w:ascii="Arial" w:hAnsi="Arial" w:cs="Arial"/>
          <w:color w:val="auto"/>
        </w:rPr>
      </w:pPr>
      <w:bookmarkStart w:id="13" w:name="_Toc446350434"/>
      <w:bookmarkStart w:id="14" w:name="_Toc446350736"/>
      <w:bookmarkStart w:id="15" w:name="_Toc446399741"/>
      <w:bookmarkStart w:id="16" w:name="_Toc446401941"/>
      <w:bookmarkStart w:id="17" w:name="_Toc446402185"/>
      <w:bookmarkStart w:id="18" w:name="_Toc446487942"/>
      <w:bookmarkStart w:id="19" w:name="_Toc448302730"/>
      <w:bookmarkStart w:id="20" w:name="_Toc448302852"/>
      <w:bookmarkStart w:id="21" w:name="_Toc448302925"/>
      <w:r w:rsidRPr="00A27004">
        <w:rPr>
          <w:rFonts w:ascii="Arial" w:hAnsi="Arial" w:cs="Arial"/>
          <w:color w:val="auto"/>
        </w:rPr>
        <w:t>Background</w:t>
      </w:r>
      <w:bookmarkEnd w:id="13"/>
      <w:bookmarkEnd w:id="14"/>
      <w:bookmarkEnd w:id="15"/>
      <w:bookmarkEnd w:id="16"/>
      <w:bookmarkEnd w:id="17"/>
      <w:bookmarkEnd w:id="18"/>
      <w:bookmarkEnd w:id="19"/>
      <w:bookmarkEnd w:id="20"/>
      <w:bookmarkEnd w:id="21"/>
    </w:p>
    <w:p w14:paraId="03BCCC8E" w14:textId="77777777" w:rsidR="0075517E" w:rsidRPr="00A27004" w:rsidRDefault="0075517E" w:rsidP="0075517E">
      <w:pPr>
        <w:autoSpaceDE w:val="0"/>
        <w:autoSpaceDN w:val="0"/>
        <w:adjustRightInd w:val="0"/>
        <w:spacing w:after="0" w:line="240" w:lineRule="auto"/>
        <w:rPr>
          <w:rFonts w:ascii="Arial" w:hAnsi="Arial" w:cs="Arial"/>
          <w:sz w:val="24"/>
          <w:szCs w:val="24"/>
        </w:rPr>
      </w:pPr>
    </w:p>
    <w:p w14:paraId="03BCCC8F"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Community Benefit clauses have been a key area of procurement policy and practice in Scotland since 2008. </w:t>
      </w:r>
    </w:p>
    <w:p w14:paraId="03BCCC90"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91"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Glasgow City Council was an early adopter of the use of Community Benefits, with the policy approved by Executive Committee in 2008.  The policy has enabled the council to introduce appropriate measures into procurement contracts to ensure that Glasgow secures the maximum economic and social benefits for residents and businesses within the city. </w:t>
      </w:r>
    </w:p>
    <w:p w14:paraId="03BCCC92"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93"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The policy originally focused on three distinct elements: </w:t>
      </w:r>
    </w:p>
    <w:p w14:paraId="03BCCC94" w14:textId="77777777" w:rsidR="0075517E" w:rsidRPr="00A27004" w:rsidRDefault="0075517E" w:rsidP="0075517E">
      <w:pPr>
        <w:pStyle w:val="ListParagraph"/>
        <w:numPr>
          <w:ilvl w:val="0"/>
          <w:numId w:val="1"/>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Targeted Recruitment and Training (TR&amp;T), specifically for the long term unemployed and those directly leaving education or training – classed as New Entrant Trainees (NETs)</w:t>
      </w:r>
    </w:p>
    <w:p w14:paraId="03BCCC95" w14:textId="77777777" w:rsidR="0075517E" w:rsidRPr="00A27004" w:rsidRDefault="0075517E" w:rsidP="0075517E">
      <w:pPr>
        <w:pStyle w:val="ListParagraph"/>
        <w:numPr>
          <w:ilvl w:val="0"/>
          <w:numId w:val="1"/>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The advertising of business opportunities</w:t>
      </w:r>
    </w:p>
    <w:p w14:paraId="03BCCC96" w14:textId="77777777" w:rsidR="0075517E" w:rsidRPr="00A27004" w:rsidRDefault="0075517E" w:rsidP="0075517E">
      <w:pPr>
        <w:pStyle w:val="ListParagraph"/>
        <w:numPr>
          <w:ilvl w:val="0"/>
          <w:numId w:val="1"/>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The development of Small Medium Enterprises (SMEs) and Social Enterprises </w:t>
      </w:r>
    </w:p>
    <w:p w14:paraId="03BCCC97" w14:textId="77777777" w:rsidR="0075517E" w:rsidRPr="00A27004" w:rsidRDefault="0075517E" w:rsidP="0075517E">
      <w:pPr>
        <w:spacing w:after="0" w:line="240" w:lineRule="auto"/>
        <w:jc w:val="both"/>
        <w:rPr>
          <w:rFonts w:ascii="Arial" w:hAnsi="Arial" w:cs="Arial"/>
          <w:sz w:val="24"/>
          <w:szCs w:val="24"/>
        </w:rPr>
      </w:pPr>
    </w:p>
    <w:p w14:paraId="03BCCC98" w14:textId="77777777" w:rsidR="00D2667E" w:rsidRPr="00A27004" w:rsidRDefault="00D2667E" w:rsidP="0075517E">
      <w:pPr>
        <w:spacing w:after="0" w:line="240" w:lineRule="auto"/>
        <w:jc w:val="both"/>
        <w:rPr>
          <w:rFonts w:ascii="Arial" w:hAnsi="Arial" w:cs="Arial"/>
          <w:sz w:val="24"/>
          <w:szCs w:val="24"/>
        </w:rPr>
      </w:pPr>
    </w:p>
    <w:p w14:paraId="03BCCC99" w14:textId="77777777" w:rsidR="0075517E" w:rsidRPr="00A27004" w:rsidRDefault="0075517E" w:rsidP="0075517E">
      <w:pPr>
        <w:pStyle w:val="Heading2"/>
        <w:spacing w:before="0" w:line="240" w:lineRule="auto"/>
        <w:rPr>
          <w:rFonts w:ascii="Arial" w:hAnsi="Arial" w:cs="Arial"/>
          <w:color w:val="auto"/>
        </w:rPr>
      </w:pPr>
      <w:bookmarkStart w:id="22" w:name="_Toc446350435"/>
      <w:bookmarkStart w:id="23" w:name="_Toc446350737"/>
      <w:bookmarkStart w:id="24" w:name="_Toc446399742"/>
      <w:bookmarkStart w:id="25" w:name="_Toc446401942"/>
      <w:bookmarkStart w:id="26" w:name="_Toc446402186"/>
      <w:bookmarkStart w:id="27" w:name="_Toc446487943"/>
      <w:bookmarkStart w:id="28" w:name="_Toc448302731"/>
      <w:bookmarkStart w:id="29" w:name="_Toc448302853"/>
      <w:bookmarkStart w:id="30" w:name="_Toc448302926"/>
      <w:r w:rsidRPr="00A27004">
        <w:rPr>
          <w:rFonts w:ascii="Arial" w:hAnsi="Arial" w:cs="Arial"/>
          <w:color w:val="auto"/>
        </w:rPr>
        <w:t>Outcomes Generated</w:t>
      </w:r>
      <w:bookmarkEnd w:id="22"/>
      <w:bookmarkEnd w:id="23"/>
      <w:bookmarkEnd w:id="24"/>
      <w:bookmarkEnd w:id="25"/>
      <w:bookmarkEnd w:id="26"/>
      <w:bookmarkEnd w:id="27"/>
      <w:bookmarkEnd w:id="28"/>
      <w:bookmarkEnd w:id="29"/>
      <w:bookmarkEnd w:id="30"/>
    </w:p>
    <w:p w14:paraId="03BCCC9A" w14:textId="77777777" w:rsidR="0075517E" w:rsidRPr="00A27004" w:rsidRDefault="0075517E" w:rsidP="0075517E">
      <w:pPr>
        <w:spacing w:after="0" w:line="240" w:lineRule="auto"/>
        <w:rPr>
          <w:rFonts w:ascii="Arial" w:hAnsi="Arial" w:cs="Arial"/>
        </w:rPr>
      </w:pPr>
    </w:p>
    <w:p w14:paraId="03BCCC9B"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Community Benefit</w:t>
      </w:r>
      <w:r w:rsidR="004F22EA" w:rsidRPr="00A27004">
        <w:rPr>
          <w:rFonts w:ascii="Arial" w:hAnsi="Arial" w:cs="Arial"/>
          <w:sz w:val="24"/>
          <w:szCs w:val="24"/>
        </w:rPr>
        <w:t>s</w:t>
      </w:r>
      <w:r w:rsidRPr="00A27004">
        <w:rPr>
          <w:rFonts w:ascii="Arial" w:hAnsi="Arial" w:cs="Arial"/>
          <w:sz w:val="24"/>
          <w:szCs w:val="24"/>
        </w:rPr>
        <w:t xml:space="preserve"> clauses were utilised extensively throughout preparations for the Glasgow 2014 Commonwealth Games and generated significant outcomes, including:</w:t>
      </w:r>
    </w:p>
    <w:p w14:paraId="03BCCC9C" w14:textId="77777777" w:rsidR="0075517E" w:rsidRPr="00A27004" w:rsidRDefault="0075517E" w:rsidP="0075517E">
      <w:pPr>
        <w:pStyle w:val="ListParagraph"/>
        <w:numPr>
          <w:ilvl w:val="0"/>
          <w:numId w:val="2"/>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500 new entrants, covering a range of occupations at various skill levels, including 168 apprentices</w:t>
      </w:r>
    </w:p>
    <w:p w14:paraId="03BCCC9D" w14:textId="77777777" w:rsidR="0075517E" w:rsidRPr="00A27004" w:rsidRDefault="0075517E" w:rsidP="0075517E">
      <w:pPr>
        <w:pStyle w:val="ListParagraph"/>
        <w:numPr>
          <w:ilvl w:val="0"/>
          <w:numId w:val="2"/>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£669m worth of Commonwealth Games-related opportunities awarded via the Glasgow Business Portal</w:t>
      </w:r>
    </w:p>
    <w:p w14:paraId="03BCCC9E" w14:textId="77777777" w:rsidR="0075517E" w:rsidRPr="00A27004" w:rsidRDefault="0075517E" w:rsidP="0075517E">
      <w:pPr>
        <w:pStyle w:val="ListParagraph"/>
        <w:numPr>
          <w:ilvl w:val="0"/>
          <w:numId w:val="2"/>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756 Commonwealth Games-related contracts awarded, with 182 of these being awarded to Glasgow based companies</w:t>
      </w:r>
    </w:p>
    <w:p w14:paraId="03BCCC9F" w14:textId="77777777" w:rsidR="0075517E" w:rsidRPr="00A27004" w:rsidRDefault="0075517E" w:rsidP="0075517E">
      <w:pPr>
        <w:pStyle w:val="ListParagraph"/>
        <w:numPr>
          <w:ilvl w:val="0"/>
          <w:numId w:val="2"/>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738 </w:t>
      </w:r>
      <w:r w:rsidR="004F22EA" w:rsidRPr="00A27004">
        <w:rPr>
          <w:rFonts w:ascii="Arial" w:hAnsi="Arial" w:cs="Arial"/>
          <w:sz w:val="24"/>
          <w:szCs w:val="24"/>
        </w:rPr>
        <w:t>Small and Medium Enterprises (</w:t>
      </w:r>
      <w:r w:rsidRPr="00A27004">
        <w:rPr>
          <w:rFonts w:ascii="Arial" w:hAnsi="Arial" w:cs="Arial"/>
          <w:sz w:val="24"/>
          <w:szCs w:val="24"/>
        </w:rPr>
        <w:t>SMEs</w:t>
      </w:r>
      <w:r w:rsidR="004F22EA" w:rsidRPr="00A27004">
        <w:rPr>
          <w:rFonts w:ascii="Arial" w:hAnsi="Arial" w:cs="Arial"/>
          <w:sz w:val="24"/>
          <w:szCs w:val="24"/>
        </w:rPr>
        <w:t>)</w:t>
      </w:r>
      <w:r w:rsidRPr="00A27004">
        <w:rPr>
          <w:rFonts w:ascii="Arial" w:hAnsi="Arial" w:cs="Arial"/>
          <w:sz w:val="24"/>
          <w:szCs w:val="24"/>
        </w:rPr>
        <w:t xml:space="preserve"> and Social Enterprises</w:t>
      </w:r>
      <w:r w:rsidR="004F22EA" w:rsidRPr="00A27004">
        <w:rPr>
          <w:rFonts w:ascii="Arial" w:hAnsi="Arial" w:cs="Arial"/>
          <w:sz w:val="24"/>
          <w:szCs w:val="24"/>
        </w:rPr>
        <w:t xml:space="preserve"> (SEs)</w:t>
      </w:r>
      <w:r w:rsidRPr="00A27004">
        <w:rPr>
          <w:rFonts w:ascii="Arial" w:hAnsi="Arial" w:cs="Arial"/>
          <w:sz w:val="24"/>
          <w:szCs w:val="24"/>
        </w:rPr>
        <w:t xml:space="preserve"> supported through various events and capacity building seminars. </w:t>
      </w:r>
    </w:p>
    <w:p w14:paraId="03BCCCA0"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A1"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A2"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A3"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lastRenderedPageBreak/>
        <w:t>In building upon the success of the Commonwealth Games the council has incorporated Community Benefits requirements into Capital and Services procurement activity.</w:t>
      </w:r>
    </w:p>
    <w:p w14:paraId="03BCCCA4"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A5"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In addition, the council has also worked with a range of public and private sector partners to support the delivery of Community Benefits outcomes.  </w:t>
      </w:r>
    </w:p>
    <w:p w14:paraId="03BCCCA6"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br w:type="page"/>
      </w:r>
    </w:p>
    <w:p w14:paraId="03BCCCA7" w14:textId="77777777" w:rsidR="0075517E" w:rsidRPr="00A27004" w:rsidRDefault="0075517E" w:rsidP="00D2667E">
      <w:pPr>
        <w:pStyle w:val="Heading1"/>
        <w:numPr>
          <w:ilvl w:val="0"/>
          <w:numId w:val="16"/>
        </w:numPr>
        <w:spacing w:before="0" w:line="360" w:lineRule="auto"/>
        <w:ind w:left="714" w:hanging="357"/>
        <w:jc w:val="center"/>
        <w:rPr>
          <w:rFonts w:ascii="Arial" w:hAnsi="Arial" w:cs="Arial"/>
          <w:color w:val="auto"/>
          <w:szCs w:val="24"/>
        </w:rPr>
      </w:pPr>
      <w:bookmarkStart w:id="31" w:name="_Toc446350436"/>
      <w:bookmarkStart w:id="32" w:name="_Toc446350738"/>
      <w:bookmarkStart w:id="33" w:name="_Toc446399743"/>
      <w:bookmarkStart w:id="34" w:name="_Toc446401943"/>
      <w:bookmarkStart w:id="35" w:name="_Toc446402187"/>
      <w:bookmarkStart w:id="36" w:name="_Toc446487944"/>
      <w:bookmarkStart w:id="37" w:name="_Toc448302732"/>
      <w:bookmarkStart w:id="38" w:name="_Toc448302854"/>
      <w:bookmarkStart w:id="39" w:name="_Toc448302927"/>
      <w:r w:rsidRPr="00A27004">
        <w:rPr>
          <w:rFonts w:ascii="Arial" w:hAnsi="Arial" w:cs="Arial"/>
          <w:color w:val="auto"/>
          <w:szCs w:val="24"/>
        </w:rPr>
        <w:lastRenderedPageBreak/>
        <w:t>Community Benefits Policy Statement</w:t>
      </w:r>
      <w:bookmarkEnd w:id="31"/>
      <w:bookmarkEnd w:id="32"/>
      <w:bookmarkEnd w:id="33"/>
      <w:bookmarkEnd w:id="34"/>
      <w:bookmarkEnd w:id="35"/>
      <w:bookmarkEnd w:id="36"/>
      <w:bookmarkEnd w:id="37"/>
      <w:bookmarkEnd w:id="38"/>
      <w:bookmarkEnd w:id="39"/>
    </w:p>
    <w:p w14:paraId="03BCCCA8" w14:textId="77777777" w:rsidR="0075517E" w:rsidRPr="00A27004" w:rsidRDefault="0075517E" w:rsidP="0075517E">
      <w:pPr>
        <w:spacing w:after="0" w:line="240" w:lineRule="auto"/>
        <w:jc w:val="both"/>
        <w:rPr>
          <w:rFonts w:ascii="Arial" w:hAnsi="Arial" w:cs="Arial"/>
          <w:sz w:val="24"/>
          <w:szCs w:val="24"/>
        </w:rPr>
      </w:pPr>
    </w:p>
    <w:p w14:paraId="03BCCCA9" w14:textId="77777777" w:rsidR="0075517E" w:rsidRPr="00A27004" w:rsidRDefault="00C1382D"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Community Benefits c</w:t>
      </w:r>
      <w:r w:rsidR="0075517E" w:rsidRPr="00A27004">
        <w:rPr>
          <w:rFonts w:ascii="Arial" w:hAnsi="Arial" w:cs="Arial"/>
          <w:sz w:val="24"/>
          <w:szCs w:val="24"/>
        </w:rPr>
        <w:t xml:space="preserve">lauses have, to date, been predominantly utilised in works contracts, however the revised Community Benefits Policy will ensure that Community Benefits are considered and included in all relevant contracts – including works, goods &amp; services contracts.      </w:t>
      </w:r>
    </w:p>
    <w:p w14:paraId="03BCCCAA" w14:textId="77777777" w:rsidR="0075517E" w:rsidRPr="00A27004" w:rsidRDefault="0075517E" w:rsidP="0075517E">
      <w:pPr>
        <w:spacing w:after="0" w:line="240" w:lineRule="auto"/>
        <w:jc w:val="both"/>
        <w:rPr>
          <w:rFonts w:ascii="Arial" w:hAnsi="Arial" w:cs="Arial"/>
          <w:sz w:val="24"/>
          <w:szCs w:val="24"/>
        </w:rPr>
      </w:pPr>
    </w:p>
    <w:p w14:paraId="03BCCCAB"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The Community Benefits Policy will seek to:</w:t>
      </w:r>
    </w:p>
    <w:p w14:paraId="03BCCCAC" w14:textId="77777777" w:rsidR="0075517E" w:rsidRPr="00A27004" w:rsidRDefault="0075517E" w:rsidP="0075517E">
      <w:pPr>
        <w:spacing w:after="0" w:line="240" w:lineRule="auto"/>
        <w:jc w:val="both"/>
        <w:rPr>
          <w:rFonts w:ascii="Arial" w:hAnsi="Arial" w:cs="Arial"/>
          <w:sz w:val="24"/>
          <w:szCs w:val="24"/>
        </w:rPr>
      </w:pPr>
    </w:p>
    <w:p w14:paraId="03BCCCAD" w14:textId="77777777" w:rsidR="0075517E" w:rsidRPr="00A27004" w:rsidRDefault="0075517E" w:rsidP="0075517E">
      <w:pPr>
        <w:pStyle w:val="ListParagraph"/>
        <w:numPr>
          <w:ilvl w:val="0"/>
          <w:numId w:val="15"/>
        </w:numPr>
        <w:spacing w:after="0" w:line="240" w:lineRule="auto"/>
        <w:contextualSpacing w:val="0"/>
        <w:jc w:val="both"/>
        <w:rPr>
          <w:rFonts w:ascii="Arial" w:hAnsi="Arial" w:cs="Arial"/>
          <w:sz w:val="24"/>
          <w:szCs w:val="24"/>
        </w:rPr>
      </w:pPr>
      <w:r w:rsidRPr="00A27004">
        <w:rPr>
          <w:rFonts w:ascii="Arial" w:hAnsi="Arial" w:cs="Arial"/>
          <w:sz w:val="24"/>
          <w:szCs w:val="24"/>
        </w:rPr>
        <w:t>Support delivery of key council priorities</w:t>
      </w:r>
    </w:p>
    <w:p w14:paraId="03BCCCAE" w14:textId="77777777" w:rsidR="0075517E" w:rsidRPr="00A27004" w:rsidRDefault="0075517E" w:rsidP="0075517E">
      <w:pPr>
        <w:pStyle w:val="ListParagraph"/>
        <w:numPr>
          <w:ilvl w:val="0"/>
          <w:numId w:val="15"/>
        </w:numPr>
        <w:spacing w:after="0" w:line="240" w:lineRule="auto"/>
        <w:contextualSpacing w:val="0"/>
        <w:jc w:val="both"/>
        <w:rPr>
          <w:rFonts w:ascii="Arial" w:hAnsi="Arial" w:cs="Arial"/>
          <w:sz w:val="24"/>
          <w:szCs w:val="24"/>
        </w:rPr>
      </w:pPr>
      <w:r w:rsidRPr="00A27004">
        <w:rPr>
          <w:rFonts w:ascii="Arial" w:hAnsi="Arial" w:cs="Arial"/>
          <w:sz w:val="24"/>
          <w:szCs w:val="24"/>
        </w:rPr>
        <w:t>Consider the inclusion of Community Benefits in all relevant procurement activities and maximise outcomes through the use of Voluntary Community Benefits</w:t>
      </w:r>
    </w:p>
    <w:p w14:paraId="03BCCCAF" w14:textId="77777777" w:rsidR="0075517E" w:rsidRPr="00A27004" w:rsidRDefault="0075517E" w:rsidP="0075517E">
      <w:pPr>
        <w:pStyle w:val="ListParagraph"/>
        <w:numPr>
          <w:ilvl w:val="0"/>
          <w:numId w:val="15"/>
        </w:numPr>
        <w:spacing w:after="0" w:line="240" w:lineRule="auto"/>
        <w:contextualSpacing w:val="0"/>
        <w:jc w:val="both"/>
        <w:rPr>
          <w:rFonts w:ascii="Arial" w:hAnsi="Arial" w:cs="Arial"/>
          <w:sz w:val="24"/>
          <w:szCs w:val="24"/>
        </w:rPr>
      </w:pPr>
      <w:r w:rsidRPr="00A27004">
        <w:rPr>
          <w:rFonts w:ascii="Arial" w:hAnsi="Arial" w:cs="Arial"/>
          <w:sz w:val="24"/>
          <w:szCs w:val="24"/>
        </w:rPr>
        <w:t>Increase the Community Benefits outcomes generated through the i</w:t>
      </w:r>
      <w:r w:rsidR="003728E8" w:rsidRPr="00A27004">
        <w:rPr>
          <w:rFonts w:ascii="Arial" w:hAnsi="Arial" w:cs="Arial"/>
          <w:sz w:val="24"/>
          <w:szCs w:val="24"/>
        </w:rPr>
        <w:t>nclusion of Community Benefits c</w:t>
      </w:r>
      <w:r w:rsidRPr="00A27004">
        <w:rPr>
          <w:rFonts w:ascii="Arial" w:hAnsi="Arial" w:cs="Arial"/>
          <w:sz w:val="24"/>
          <w:szCs w:val="24"/>
        </w:rPr>
        <w:t>lauses within services and goods contracts</w:t>
      </w:r>
    </w:p>
    <w:p w14:paraId="03BCCCB0" w14:textId="77777777" w:rsidR="0075517E" w:rsidRPr="00A27004" w:rsidRDefault="0075517E" w:rsidP="0075517E">
      <w:pPr>
        <w:pStyle w:val="ListParagraph"/>
        <w:numPr>
          <w:ilvl w:val="0"/>
          <w:numId w:val="15"/>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Expand the types of Community Benefits outcomes generated </w:t>
      </w:r>
    </w:p>
    <w:p w14:paraId="03BCCCB1" w14:textId="77777777" w:rsidR="0075517E" w:rsidRPr="00A27004" w:rsidRDefault="0075517E" w:rsidP="0075517E">
      <w:pPr>
        <w:pStyle w:val="ListParagraph"/>
        <w:numPr>
          <w:ilvl w:val="0"/>
          <w:numId w:val="12"/>
        </w:numPr>
        <w:spacing w:after="0" w:line="240" w:lineRule="auto"/>
        <w:contextualSpacing w:val="0"/>
        <w:jc w:val="both"/>
        <w:rPr>
          <w:rFonts w:ascii="Arial" w:hAnsi="Arial" w:cs="Arial"/>
          <w:sz w:val="24"/>
          <w:szCs w:val="24"/>
        </w:rPr>
      </w:pPr>
      <w:r w:rsidRPr="00A27004">
        <w:rPr>
          <w:rFonts w:ascii="Arial" w:hAnsi="Arial" w:cs="Arial"/>
          <w:sz w:val="24"/>
          <w:szCs w:val="24"/>
        </w:rPr>
        <w:t>Maximise the promotion of Community Benefits outcomes</w:t>
      </w:r>
    </w:p>
    <w:p w14:paraId="03BCCCB2" w14:textId="77777777" w:rsidR="0075517E" w:rsidRPr="00A27004" w:rsidRDefault="0075517E" w:rsidP="0075517E">
      <w:pPr>
        <w:pStyle w:val="ListParagraph"/>
        <w:numPr>
          <w:ilvl w:val="0"/>
          <w:numId w:val="12"/>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Monitor the impact of Community Benefits activity and report  via the Corporate Procurement Annual report </w:t>
      </w:r>
    </w:p>
    <w:p w14:paraId="03BCCCB3" w14:textId="77777777" w:rsidR="0075517E" w:rsidRPr="00A27004" w:rsidRDefault="0075517E" w:rsidP="0075517E">
      <w:pPr>
        <w:spacing w:after="0" w:line="240" w:lineRule="auto"/>
        <w:jc w:val="both"/>
        <w:rPr>
          <w:rFonts w:ascii="Arial" w:hAnsi="Arial" w:cs="Arial"/>
          <w:sz w:val="24"/>
          <w:szCs w:val="24"/>
        </w:rPr>
      </w:pPr>
    </w:p>
    <w:p w14:paraId="03BCCCB4" w14:textId="77777777" w:rsidR="0075517E" w:rsidRPr="00A27004" w:rsidRDefault="0075517E" w:rsidP="0075517E">
      <w:pPr>
        <w:spacing w:after="0" w:line="240" w:lineRule="auto"/>
        <w:jc w:val="both"/>
        <w:rPr>
          <w:rFonts w:ascii="Arial" w:hAnsi="Arial" w:cs="Arial"/>
          <w:sz w:val="24"/>
          <w:szCs w:val="24"/>
        </w:rPr>
      </w:pPr>
    </w:p>
    <w:p w14:paraId="03BCCCB5"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These aims will be supported by the use of Community Benefits in procurement activity as noted below:</w:t>
      </w:r>
    </w:p>
    <w:p w14:paraId="03BCCCB6" w14:textId="77777777" w:rsidR="0075517E" w:rsidRPr="00A27004" w:rsidRDefault="0075517E" w:rsidP="0075517E">
      <w:pPr>
        <w:spacing w:after="0" w:line="240" w:lineRule="auto"/>
        <w:jc w:val="both"/>
        <w:rPr>
          <w:rFonts w:ascii="Arial" w:hAnsi="Arial" w:cs="Arial"/>
          <w:sz w:val="24"/>
          <w:szCs w:val="24"/>
        </w:rPr>
      </w:pPr>
    </w:p>
    <w:p w14:paraId="03BCCCB7" w14:textId="77777777" w:rsidR="0075517E" w:rsidRPr="00A27004" w:rsidRDefault="0075517E" w:rsidP="0075517E">
      <w:pPr>
        <w:spacing w:after="0" w:line="240" w:lineRule="auto"/>
        <w:jc w:val="both"/>
        <w:rPr>
          <w:rFonts w:ascii="Arial" w:hAnsi="Arial" w:cs="Arial"/>
          <w:sz w:val="24"/>
          <w:szCs w:val="24"/>
        </w:rPr>
      </w:pPr>
    </w:p>
    <w:p w14:paraId="03BCCCB8" w14:textId="77777777" w:rsidR="0075517E" w:rsidRPr="00A27004" w:rsidRDefault="0075517E" w:rsidP="0075517E">
      <w:pPr>
        <w:pStyle w:val="ListParagraph"/>
        <w:numPr>
          <w:ilvl w:val="0"/>
          <w:numId w:val="3"/>
        </w:numPr>
        <w:spacing w:after="0" w:line="240" w:lineRule="auto"/>
        <w:ind w:left="426" w:hanging="426"/>
        <w:contextualSpacing w:val="0"/>
        <w:jc w:val="both"/>
        <w:rPr>
          <w:rFonts w:ascii="Arial" w:hAnsi="Arial" w:cs="Arial"/>
          <w:sz w:val="24"/>
          <w:szCs w:val="24"/>
        </w:rPr>
      </w:pPr>
      <w:r w:rsidRPr="00A27004">
        <w:rPr>
          <w:rFonts w:ascii="Arial" w:hAnsi="Arial" w:cs="Arial"/>
          <w:sz w:val="24"/>
          <w:szCs w:val="24"/>
        </w:rPr>
        <w:t>Community Benefits will be considered and included in all relevant and appropriate procurement activities with an aggregated threshold value as noted below:</w:t>
      </w:r>
    </w:p>
    <w:p w14:paraId="03BCCCB9" w14:textId="77777777" w:rsidR="0075517E" w:rsidRPr="00A27004" w:rsidRDefault="0075517E" w:rsidP="0075517E">
      <w:pPr>
        <w:spacing w:after="0" w:line="240" w:lineRule="auto"/>
        <w:jc w:val="both"/>
        <w:rPr>
          <w:rFonts w:ascii="Arial" w:hAnsi="Arial" w:cs="Arial"/>
          <w:sz w:val="24"/>
          <w:szCs w:val="24"/>
        </w:rPr>
      </w:pPr>
    </w:p>
    <w:p w14:paraId="03BCCCBA" w14:textId="77777777" w:rsidR="0075517E" w:rsidRPr="00A27004" w:rsidRDefault="0075517E" w:rsidP="0075517E">
      <w:pPr>
        <w:pStyle w:val="ListParagraph"/>
        <w:numPr>
          <w:ilvl w:val="0"/>
          <w:numId w:val="4"/>
        </w:numPr>
        <w:spacing w:after="0" w:line="240" w:lineRule="auto"/>
        <w:contextualSpacing w:val="0"/>
        <w:jc w:val="both"/>
        <w:rPr>
          <w:rFonts w:ascii="Arial" w:hAnsi="Arial" w:cs="Arial"/>
          <w:sz w:val="24"/>
          <w:szCs w:val="24"/>
        </w:rPr>
      </w:pPr>
      <w:r w:rsidRPr="00A27004">
        <w:rPr>
          <w:rFonts w:ascii="Arial" w:hAnsi="Arial" w:cs="Arial"/>
          <w:sz w:val="24"/>
          <w:szCs w:val="24"/>
        </w:rPr>
        <w:t>Works Contracts</w:t>
      </w:r>
      <w:r w:rsidRPr="00A27004">
        <w:rPr>
          <w:rFonts w:ascii="Arial" w:hAnsi="Arial" w:cs="Arial"/>
          <w:sz w:val="24"/>
          <w:szCs w:val="24"/>
        </w:rPr>
        <w:tab/>
      </w:r>
      <w:r w:rsidRPr="00A27004">
        <w:rPr>
          <w:rFonts w:ascii="Arial" w:hAnsi="Arial" w:cs="Arial"/>
          <w:sz w:val="24"/>
          <w:szCs w:val="24"/>
        </w:rPr>
        <w:tab/>
      </w:r>
      <w:r w:rsidRPr="00A27004">
        <w:rPr>
          <w:rFonts w:ascii="Arial" w:hAnsi="Arial" w:cs="Arial"/>
          <w:sz w:val="24"/>
          <w:szCs w:val="24"/>
        </w:rPr>
        <w:tab/>
        <w:t>&gt;£500k</w:t>
      </w:r>
    </w:p>
    <w:p w14:paraId="03BCCCBB" w14:textId="77777777" w:rsidR="0075517E" w:rsidRPr="00A27004" w:rsidRDefault="0075517E" w:rsidP="0075517E">
      <w:pPr>
        <w:pStyle w:val="ListParagraph"/>
        <w:spacing w:after="0" w:line="240" w:lineRule="auto"/>
        <w:ind w:left="0"/>
        <w:contextualSpacing w:val="0"/>
        <w:jc w:val="both"/>
        <w:rPr>
          <w:rFonts w:ascii="Arial" w:hAnsi="Arial" w:cs="Arial"/>
          <w:sz w:val="24"/>
          <w:szCs w:val="24"/>
        </w:rPr>
      </w:pPr>
    </w:p>
    <w:p w14:paraId="03BCCCBC" w14:textId="77777777" w:rsidR="0075517E" w:rsidRPr="00A27004" w:rsidRDefault="0075517E" w:rsidP="0075517E">
      <w:pPr>
        <w:pStyle w:val="ListParagraph"/>
        <w:numPr>
          <w:ilvl w:val="0"/>
          <w:numId w:val="4"/>
        </w:numPr>
        <w:spacing w:after="0" w:line="240" w:lineRule="auto"/>
        <w:contextualSpacing w:val="0"/>
        <w:jc w:val="both"/>
        <w:rPr>
          <w:rFonts w:ascii="Arial" w:hAnsi="Arial" w:cs="Arial"/>
          <w:sz w:val="24"/>
          <w:szCs w:val="24"/>
        </w:rPr>
      </w:pPr>
      <w:r w:rsidRPr="00A27004">
        <w:rPr>
          <w:rFonts w:ascii="Arial" w:hAnsi="Arial" w:cs="Arial"/>
          <w:sz w:val="24"/>
          <w:szCs w:val="24"/>
        </w:rPr>
        <w:t>Goods / Services Contracts</w:t>
      </w:r>
      <w:r w:rsidRPr="00A27004">
        <w:rPr>
          <w:rFonts w:ascii="Arial" w:hAnsi="Arial" w:cs="Arial"/>
          <w:sz w:val="24"/>
          <w:szCs w:val="24"/>
        </w:rPr>
        <w:tab/>
        <w:t>&gt;£50k</w:t>
      </w:r>
    </w:p>
    <w:p w14:paraId="03BCCCBD" w14:textId="77777777" w:rsidR="0075517E" w:rsidRPr="00A27004" w:rsidRDefault="0075517E" w:rsidP="0075517E">
      <w:pPr>
        <w:spacing w:after="0" w:line="240" w:lineRule="auto"/>
        <w:jc w:val="both"/>
        <w:rPr>
          <w:rFonts w:ascii="Arial" w:hAnsi="Arial" w:cs="Arial"/>
          <w:sz w:val="24"/>
          <w:szCs w:val="24"/>
        </w:rPr>
      </w:pPr>
    </w:p>
    <w:p w14:paraId="03BCCCBE" w14:textId="77777777" w:rsidR="0075517E" w:rsidRPr="00A27004" w:rsidRDefault="0075517E" w:rsidP="0075517E">
      <w:pPr>
        <w:spacing w:after="0" w:line="240" w:lineRule="auto"/>
        <w:jc w:val="both"/>
        <w:rPr>
          <w:rFonts w:ascii="Arial" w:hAnsi="Arial" w:cs="Arial"/>
          <w:sz w:val="24"/>
          <w:szCs w:val="24"/>
        </w:rPr>
      </w:pPr>
    </w:p>
    <w:p w14:paraId="03BCCCBF" w14:textId="77777777" w:rsidR="0075517E" w:rsidRPr="00A27004" w:rsidRDefault="0075517E" w:rsidP="0075517E">
      <w:pPr>
        <w:pStyle w:val="ListParagraph"/>
        <w:numPr>
          <w:ilvl w:val="0"/>
          <w:numId w:val="3"/>
        </w:numPr>
        <w:spacing w:after="0" w:line="240" w:lineRule="auto"/>
        <w:ind w:left="426" w:hanging="426"/>
        <w:contextualSpacing w:val="0"/>
        <w:rPr>
          <w:rFonts w:ascii="Arial" w:hAnsi="Arial" w:cs="Arial"/>
          <w:sz w:val="24"/>
          <w:szCs w:val="24"/>
        </w:rPr>
      </w:pPr>
      <w:r w:rsidRPr="00A27004">
        <w:rPr>
          <w:rFonts w:ascii="Arial" w:hAnsi="Arial" w:cs="Arial"/>
          <w:sz w:val="24"/>
          <w:szCs w:val="24"/>
        </w:rPr>
        <w:t>The use of Voluntary Community Benefits will be considered in all procurement activities and will be discussed with the recommended supplier.  This will also form part of the on-going Contract and Supplier Management process as a means to maximise Community Benefit</w:t>
      </w:r>
      <w:r w:rsidR="003728E8" w:rsidRPr="00A27004">
        <w:rPr>
          <w:rFonts w:ascii="Arial" w:hAnsi="Arial" w:cs="Arial"/>
          <w:sz w:val="24"/>
          <w:szCs w:val="24"/>
        </w:rPr>
        <w:t>s</w:t>
      </w:r>
      <w:r w:rsidRPr="00A27004">
        <w:rPr>
          <w:rFonts w:ascii="Arial" w:hAnsi="Arial" w:cs="Arial"/>
          <w:sz w:val="24"/>
          <w:szCs w:val="24"/>
        </w:rPr>
        <w:t xml:space="preserve"> outcomes. </w:t>
      </w:r>
    </w:p>
    <w:p w14:paraId="03BCCCC0" w14:textId="77777777" w:rsidR="0075517E" w:rsidRPr="00A27004" w:rsidRDefault="0075517E" w:rsidP="0075517E">
      <w:pPr>
        <w:spacing w:after="0" w:line="240" w:lineRule="auto"/>
        <w:rPr>
          <w:rFonts w:ascii="Arial" w:eastAsiaTheme="majorEastAsia" w:hAnsi="Arial" w:cs="Arial"/>
          <w:b/>
          <w:bCs/>
          <w:sz w:val="24"/>
          <w:szCs w:val="24"/>
        </w:rPr>
      </w:pPr>
      <w:bookmarkStart w:id="40" w:name="_Toc446350437"/>
      <w:bookmarkStart w:id="41" w:name="_Toc446350739"/>
      <w:bookmarkStart w:id="42" w:name="_Toc446399744"/>
      <w:bookmarkStart w:id="43" w:name="_Toc446401944"/>
      <w:bookmarkStart w:id="44" w:name="_Toc446402188"/>
      <w:bookmarkStart w:id="45" w:name="_Toc446487945"/>
    </w:p>
    <w:p w14:paraId="03BCCCC1" w14:textId="77777777" w:rsidR="0075517E" w:rsidRPr="00A27004" w:rsidRDefault="0075517E" w:rsidP="0075517E">
      <w:pPr>
        <w:rPr>
          <w:rFonts w:ascii="Arial" w:eastAsiaTheme="majorEastAsia" w:hAnsi="Arial" w:cs="Arial"/>
          <w:b/>
          <w:bCs/>
          <w:sz w:val="24"/>
          <w:szCs w:val="24"/>
        </w:rPr>
      </w:pPr>
      <w:r w:rsidRPr="00A27004">
        <w:rPr>
          <w:rFonts w:ascii="Arial" w:hAnsi="Arial" w:cs="Arial"/>
          <w:sz w:val="24"/>
          <w:szCs w:val="24"/>
        </w:rPr>
        <w:br w:type="page"/>
      </w:r>
    </w:p>
    <w:p w14:paraId="03BCCCC2" w14:textId="77777777" w:rsidR="0075517E" w:rsidRPr="00A27004" w:rsidRDefault="0075517E" w:rsidP="0075517E">
      <w:pPr>
        <w:pStyle w:val="Heading2"/>
        <w:spacing w:before="0" w:line="240" w:lineRule="auto"/>
        <w:rPr>
          <w:rFonts w:ascii="Arial" w:hAnsi="Arial" w:cs="Arial"/>
          <w:color w:val="auto"/>
        </w:rPr>
      </w:pPr>
      <w:bookmarkStart w:id="46" w:name="_Toc448302733"/>
      <w:bookmarkStart w:id="47" w:name="_Toc448302855"/>
      <w:bookmarkStart w:id="48" w:name="_Toc448302928"/>
      <w:r w:rsidRPr="00A27004">
        <w:rPr>
          <w:rFonts w:ascii="Arial" w:hAnsi="Arial" w:cs="Arial"/>
          <w:color w:val="auto"/>
        </w:rPr>
        <w:lastRenderedPageBreak/>
        <w:t>Policy Drivers</w:t>
      </w:r>
      <w:bookmarkEnd w:id="40"/>
      <w:bookmarkEnd w:id="41"/>
      <w:bookmarkEnd w:id="42"/>
      <w:bookmarkEnd w:id="43"/>
      <w:bookmarkEnd w:id="44"/>
      <w:bookmarkEnd w:id="45"/>
      <w:bookmarkEnd w:id="46"/>
      <w:bookmarkEnd w:id="47"/>
      <w:bookmarkEnd w:id="48"/>
    </w:p>
    <w:p w14:paraId="03BCCCC3" w14:textId="77777777" w:rsidR="0075517E" w:rsidRPr="00A27004" w:rsidRDefault="0075517E" w:rsidP="0075517E">
      <w:pPr>
        <w:spacing w:after="0" w:line="240" w:lineRule="auto"/>
        <w:jc w:val="both"/>
        <w:rPr>
          <w:rFonts w:ascii="Arial" w:hAnsi="Arial" w:cs="Arial"/>
          <w:sz w:val="24"/>
          <w:szCs w:val="24"/>
        </w:rPr>
      </w:pPr>
    </w:p>
    <w:p w14:paraId="03BCCCC4"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The aims of the Community Benefits Policy are aligned to and support the recent changes in procurement legislation, regulations and statutory requirements both at a national and local level, including:</w:t>
      </w:r>
    </w:p>
    <w:p w14:paraId="03BCCCC5"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C6"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Procurement Reform (Scotland) Act 2014</w:t>
      </w:r>
    </w:p>
    <w:p w14:paraId="03BCCCC7"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Sustainable Procurement Duty</w:t>
      </w:r>
    </w:p>
    <w:p w14:paraId="03BCCCC8"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Scottish Government Sustainable Procurement Action Plan</w:t>
      </w:r>
    </w:p>
    <w:p w14:paraId="03BCCCC9"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Local Government Scotland Act 2003</w:t>
      </w:r>
    </w:p>
    <w:p w14:paraId="03BCCCCA"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Glasgow Community Planning Partnership</w:t>
      </w:r>
    </w:p>
    <w:p w14:paraId="03BCCCCB"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Glasgow City Council Strategic Plan 2012-2017</w:t>
      </w:r>
    </w:p>
    <w:p w14:paraId="03BCCCCC" w14:textId="77777777"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Glasgow City Council Corporate Procurement Strategy 2016/18</w:t>
      </w:r>
    </w:p>
    <w:p w14:paraId="03BCCCCD" w14:textId="093E32A9" w:rsidR="0075517E" w:rsidRPr="00A27004" w:rsidRDefault="0075517E" w:rsidP="0075517E">
      <w:pPr>
        <w:pStyle w:val="ListParagraph"/>
        <w:numPr>
          <w:ilvl w:val="0"/>
          <w:numId w:val="5"/>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Glasgow City Counci</w:t>
      </w:r>
      <w:r w:rsidR="00FF1563" w:rsidRPr="00A27004">
        <w:rPr>
          <w:rFonts w:ascii="Arial" w:hAnsi="Arial" w:cs="Arial"/>
          <w:sz w:val="24"/>
          <w:szCs w:val="24"/>
        </w:rPr>
        <w:t>l Community Benefits Policy 2016</w:t>
      </w:r>
      <w:r w:rsidRPr="00A27004">
        <w:rPr>
          <w:rFonts w:ascii="Arial" w:hAnsi="Arial" w:cs="Arial"/>
          <w:sz w:val="24"/>
          <w:szCs w:val="24"/>
        </w:rPr>
        <w:br w:type="page"/>
      </w:r>
    </w:p>
    <w:p w14:paraId="03BCCCCE" w14:textId="77777777" w:rsidR="0075517E" w:rsidRPr="00A27004" w:rsidRDefault="0075517E" w:rsidP="00D2667E">
      <w:pPr>
        <w:pStyle w:val="Heading1"/>
        <w:numPr>
          <w:ilvl w:val="0"/>
          <w:numId w:val="3"/>
        </w:numPr>
        <w:spacing w:before="0" w:line="360" w:lineRule="auto"/>
        <w:ind w:left="782" w:hanging="357"/>
        <w:jc w:val="center"/>
        <w:rPr>
          <w:rFonts w:ascii="Arial" w:hAnsi="Arial" w:cs="Arial"/>
          <w:color w:val="auto"/>
          <w:szCs w:val="24"/>
        </w:rPr>
      </w:pPr>
      <w:bookmarkStart w:id="49" w:name="_Toc446350438"/>
      <w:bookmarkStart w:id="50" w:name="_Toc446350740"/>
      <w:bookmarkStart w:id="51" w:name="_Toc446399745"/>
      <w:bookmarkStart w:id="52" w:name="_Toc446401945"/>
      <w:bookmarkStart w:id="53" w:name="_Toc446402189"/>
      <w:bookmarkStart w:id="54" w:name="_Toc446487946"/>
      <w:bookmarkStart w:id="55" w:name="_Toc448302734"/>
      <w:bookmarkStart w:id="56" w:name="_Toc448302856"/>
      <w:bookmarkStart w:id="57" w:name="_Toc448302929"/>
      <w:r w:rsidRPr="00A27004">
        <w:rPr>
          <w:rFonts w:ascii="Arial" w:hAnsi="Arial" w:cs="Arial"/>
          <w:color w:val="auto"/>
          <w:szCs w:val="24"/>
        </w:rPr>
        <w:lastRenderedPageBreak/>
        <w:t>Community Benefits Definitions</w:t>
      </w:r>
      <w:bookmarkEnd w:id="49"/>
      <w:bookmarkEnd w:id="50"/>
      <w:bookmarkEnd w:id="51"/>
      <w:bookmarkEnd w:id="52"/>
      <w:bookmarkEnd w:id="53"/>
      <w:bookmarkEnd w:id="54"/>
      <w:bookmarkEnd w:id="55"/>
      <w:bookmarkEnd w:id="56"/>
      <w:bookmarkEnd w:id="57"/>
    </w:p>
    <w:p w14:paraId="03BCCCCF" w14:textId="77777777" w:rsidR="0075517E" w:rsidRPr="00A27004" w:rsidRDefault="0075517E" w:rsidP="0075517E">
      <w:pPr>
        <w:spacing w:after="0" w:line="240" w:lineRule="auto"/>
        <w:rPr>
          <w:rFonts w:ascii="Arial" w:hAnsi="Arial" w:cs="Arial"/>
          <w:sz w:val="24"/>
          <w:szCs w:val="24"/>
        </w:rPr>
      </w:pPr>
    </w:p>
    <w:p w14:paraId="03BCCCD0"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Community Benefit clauses are requirements which deliver wider benefits in addition to the core purpose of a contract.  These clauses can be used to build a range of social, economic or environmental conditions into the delivery of council contracts.  </w:t>
      </w:r>
    </w:p>
    <w:p w14:paraId="03BCCCD1"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D2"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Community Benefits which will be targeted for delivery include, but are not restricted to, delivery of the following:</w:t>
      </w:r>
    </w:p>
    <w:p w14:paraId="03BCCCD3"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D4"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Targeted Recruitment and Training Initiatives</w:t>
      </w:r>
    </w:p>
    <w:p w14:paraId="03BCCCD5"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Educational Support Initiatives</w:t>
      </w:r>
    </w:p>
    <w:p w14:paraId="03BCCCD6"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Vocational Training</w:t>
      </w:r>
    </w:p>
    <w:p w14:paraId="03BCCCD7"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Supply Chain Development </w:t>
      </w:r>
    </w:p>
    <w:p w14:paraId="03BCCCD8"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Community and Environmental Initiatives</w:t>
      </w:r>
    </w:p>
    <w:p w14:paraId="03BCCCD9"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Supported Business, Third Sector and Voluntary Initiatives</w:t>
      </w:r>
    </w:p>
    <w:p w14:paraId="03BCCCDA"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Social Enterprise and Co-operative Initiatives</w:t>
      </w:r>
    </w:p>
    <w:p w14:paraId="03BCCCDB" w14:textId="77777777" w:rsidR="0075517E" w:rsidRPr="00A27004" w:rsidRDefault="0075517E"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Equality and Diversity Initiatives</w:t>
      </w:r>
    </w:p>
    <w:p w14:paraId="03BCCCDC" w14:textId="77777777" w:rsidR="001C6130" w:rsidRPr="00A27004" w:rsidRDefault="001C6130" w:rsidP="0075517E">
      <w:pPr>
        <w:pStyle w:val="ListParagraph"/>
        <w:numPr>
          <w:ilvl w:val="0"/>
          <w:numId w:val="6"/>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Poverty Initiatives </w:t>
      </w:r>
    </w:p>
    <w:p w14:paraId="03BCCCDD"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DE"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Community Benefits can be incorporated in procurement activity in the following ways:</w:t>
      </w:r>
    </w:p>
    <w:p w14:paraId="03BCCCDF"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E0" w14:textId="77777777" w:rsidR="0075517E" w:rsidRPr="00A27004" w:rsidRDefault="0075517E" w:rsidP="0075517E">
      <w:pPr>
        <w:pStyle w:val="Heading2"/>
        <w:spacing w:before="0" w:line="240" w:lineRule="auto"/>
        <w:rPr>
          <w:rFonts w:ascii="Arial" w:hAnsi="Arial" w:cs="Arial"/>
          <w:color w:val="auto"/>
        </w:rPr>
      </w:pPr>
      <w:bookmarkStart w:id="58" w:name="_Toc446350439"/>
      <w:bookmarkStart w:id="59" w:name="_Toc446350741"/>
      <w:bookmarkStart w:id="60" w:name="_Toc446399746"/>
      <w:bookmarkStart w:id="61" w:name="_Toc446401946"/>
      <w:bookmarkStart w:id="62" w:name="_Toc446402190"/>
      <w:bookmarkStart w:id="63" w:name="_Toc446487947"/>
      <w:bookmarkStart w:id="64" w:name="_Toc448302735"/>
      <w:bookmarkStart w:id="65" w:name="_Toc448302857"/>
      <w:bookmarkStart w:id="66" w:name="_Toc448302930"/>
      <w:r w:rsidRPr="00A27004">
        <w:rPr>
          <w:rFonts w:ascii="Arial" w:hAnsi="Arial" w:cs="Arial"/>
          <w:color w:val="auto"/>
        </w:rPr>
        <w:t>Contractual</w:t>
      </w:r>
      <w:bookmarkEnd w:id="58"/>
      <w:bookmarkEnd w:id="59"/>
      <w:bookmarkEnd w:id="60"/>
      <w:bookmarkEnd w:id="61"/>
      <w:bookmarkEnd w:id="62"/>
      <w:bookmarkEnd w:id="63"/>
      <w:bookmarkEnd w:id="64"/>
      <w:bookmarkEnd w:id="65"/>
      <w:bookmarkEnd w:id="66"/>
    </w:p>
    <w:p w14:paraId="03BCCCE1" w14:textId="77777777" w:rsidR="00284AB2" w:rsidRPr="00A27004" w:rsidRDefault="00284AB2" w:rsidP="0075517E">
      <w:pPr>
        <w:spacing w:after="0" w:line="240" w:lineRule="auto"/>
        <w:rPr>
          <w:rFonts w:ascii="Arial" w:hAnsi="Arial" w:cs="Arial"/>
        </w:rPr>
      </w:pPr>
    </w:p>
    <w:p w14:paraId="03BCCCE2" w14:textId="77777777" w:rsidR="0075517E" w:rsidRPr="00A27004" w:rsidRDefault="008F217F"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All C</w:t>
      </w:r>
      <w:r w:rsidR="0075517E" w:rsidRPr="00A27004">
        <w:rPr>
          <w:rFonts w:ascii="Arial" w:hAnsi="Arial" w:cs="Arial"/>
          <w:sz w:val="24"/>
          <w:szCs w:val="24"/>
        </w:rPr>
        <w:t xml:space="preserve">ontractual Community Benefits form part of the contract and suppliers will have a contractual obligation to deliver these commitments.  Appropriate contract conditions will be included to provide a remedy for </w:t>
      </w:r>
      <w:r w:rsidR="00316D02" w:rsidRPr="00A27004">
        <w:rPr>
          <w:rFonts w:ascii="Arial" w:hAnsi="Arial" w:cs="Arial"/>
          <w:sz w:val="24"/>
          <w:szCs w:val="24"/>
        </w:rPr>
        <w:t xml:space="preserve">failure to deliver </w:t>
      </w:r>
      <w:r w:rsidR="009263E3" w:rsidRPr="00A27004">
        <w:rPr>
          <w:rFonts w:ascii="Arial" w:hAnsi="Arial" w:cs="Arial"/>
          <w:sz w:val="24"/>
          <w:szCs w:val="24"/>
        </w:rPr>
        <w:t>C</w:t>
      </w:r>
      <w:r w:rsidR="00316D02" w:rsidRPr="00A27004">
        <w:rPr>
          <w:rFonts w:ascii="Arial" w:hAnsi="Arial" w:cs="Arial"/>
          <w:sz w:val="24"/>
          <w:szCs w:val="24"/>
        </w:rPr>
        <w:t>ontractual Community B</w:t>
      </w:r>
      <w:r w:rsidR="0075517E" w:rsidRPr="00A27004">
        <w:rPr>
          <w:rFonts w:ascii="Arial" w:hAnsi="Arial" w:cs="Arial"/>
          <w:sz w:val="24"/>
          <w:szCs w:val="24"/>
        </w:rPr>
        <w:t xml:space="preserve">enefits.  </w:t>
      </w:r>
    </w:p>
    <w:p w14:paraId="03BCCCE3"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E4"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Contractual Community Benefits can be incorporated in the following ways:</w:t>
      </w:r>
    </w:p>
    <w:p w14:paraId="03BCCCE5"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E6" w14:textId="77777777" w:rsidR="0075517E" w:rsidRPr="00A27004" w:rsidRDefault="0075517E" w:rsidP="0075517E">
      <w:pPr>
        <w:autoSpaceDE w:val="0"/>
        <w:autoSpaceDN w:val="0"/>
        <w:adjustRightInd w:val="0"/>
        <w:spacing w:after="0" w:line="240" w:lineRule="auto"/>
        <w:jc w:val="both"/>
        <w:rPr>
          <w:rFonts w:ascii="Arial" w:hAnsi="Arial" w:cs="Arial"/>
          <w:sz w:val="24"/>
          <w:szCs w:val="24"/>
          <w:u w:val="single"/>
        </w:rPr>
      </w:pPr>
      <w:r w:rsidRPr="00A27004">
        <w:rPr>
          <w:rFonts w:ascii="Arial" w:hAnsi="Arial" w:cs="Arial"/>
          <w:sz w:val="24"/>
          <w:szCs w:val="24"/>
          <w:u w:val="single"/>
        </w:rPr>
        <w:t>Evaluated</w:t>
      </w:r>
    </w:p>
    <w:p w14:paraId="03BCCCE7" w14:textId="304DD0FE" w:rsidR="00067F26" w:rsidRPr="00A27004" w:rsidRDefault="0075517E" w:rsidP="00316D02">
      <w:pPr>
        <w:spacing w:after="0" w:line="240" w:lineRule="auto"/>
        <w:jc w:val="both"/>
        <w:rPr>
          <w:rFonts w:ascii="Arial" w:hAnsi="Arial" w:cs="Arial"/>
          <w:sz w:val="24"/>
          <w:szCs w:val="24"/>
        </w:rPr>
      </w:pPr>
      <w:r w:rsidRPr="00A27004">
        <w:rPr>
          <w:rFonts w:ascii="Arial" w:hAnsi="Arial" w:cs="Arial"/>
          <w:sz w:val="24"/>
          <w:szCs w:val="24"/>
        </w:rPr>
        <w:t>Community Benefits included as contractual obligations and evaluated as part of the tender process (e.g. Targeted Employment and Training Initiatives).</w:t>
      </w:r>
      <w:r w:rsidR="009C084E" w:rsidRPr="00A27004">
        <w:rPr>
          <w:rFonts w:ascii="Arial" w:hAnsi="Arial" w:cs="Arial"/>
          <w:sz w:val="24"/>
          <w:szCs w:val="24"/>
        </w:rPr>
        <w:t xml:space="preserve">  </w:t>
      </w:r>
      <w:r w:rsidR="00F826C5" w:rsidRPr="00A27004">
        <w:rPr>
          <w:rFonts w:ascii="Arial" w:hAnsi="Arial" w:cs="Arial"/>
          <w:sz w:val="24"/>
          <w:szCs w:val="24"/>
        </w:rPr>
        <w:t>A minimum weighting of 10% of the total evaluation criteria will be attributed to Evaluated Community Benefits.</w:t>
      </w:r>
    </w:p>
    <w:p w14:paraId="03BCCCF3" w14:textId="77777777" w:rsidR="007E6089" w:rsidRPr="00A27004" w:rsidRDefault="007E6089" w:rsidP="0075517E">
      <w:pPr>
        <w:autoSpaceDE w:val="0"/>
        <w:autoSpaceDN w:val="0"/>
        <w:adjustRightInd w:val="0"/>
        <w:spacing w:after="0" w:line="240" w:lineRule="auto"/>
        <w:jc w:val="both"/>
        <w:rPr>
          <w:rFonts w:ascii="Arial" w:hAnsi="Arial" w:cs="Arial"/>
          <w:sz w:val="24"/>
          <w:szCs w:val="24"/>
          <w:u w:val="single"/>
        </w:rPr>
      </w:pPr>
    </w:p>
    <w:p w14:paraId="03BCCCF4" w14:textId="77777777" w:rsidR="0075517E" w:rsidRPr="00A27004" w:rsidRDefault="0075517E" w:rsidP="0075517E">
      <w:pPr>
        <w:autoSpaceDE w:val="0"/>
        <w:autoSpaceDN w:val="0"/>
        <w:adjustRightInd w:val="0"/>
        <w:spacing w:after="0" w:line="240" w:lineRule="auto"/>
        <w:jc w:val="both"/>
        <w:rPr>
          <w:rFonts w:ascii="Arial" w:hAnsi="Arial" w:cs="Arial"/>
          <w:sz w:val="24"/>
          <w:szCs w:val="24"/>
          <w:u w:val="single"/>
        </w:rPr>
      </w:pPr>
      <w:r w:rsidRPr="00A27004">
        <w:rPr>
          <w:rFonts w:ascii="Arial" w:hAnsi="Arial" w:cs="Arial"/>
          <w:sz w:val="24"/>
          <w:szCs w:val="24"/>
          <w:u w:val="single"/>
        </w:rPr>
        <w:t>Mandatory</w:t>
      </w:r>
    </w:p>
    <w:p w14:paraId="03BCCCF5"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Mandatory Community Benefits can be delivered in two ways:</w:t>
      </w:r>
    </w:p>
    <w:p w14:paraId="03BCCCF6"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CF7" w14:textId="6E7AD9E5" w:rsidR="00053D09" w:rsidRPr="00A27004" w:rsidRDefault="00053D09" w:rsidP="007E6089">
      <w:pPr>
        <w:pStyle w:val="ListParagraph"/>
        <w:numPr>
          <w:ilvl w:val="0"/>
          <w:numId w:val="17"/>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Community Benefits proposals will be offered by the supplier but will not be assessed as part of the tender evaluation</w:t>
      </w:r>
      <w:r w:rsidR="005427F1" w:rsidRPr="00A27004">
        <w:rPr>
          <w:rFonts w:ascii="Arial" w:hAnsi="Arial" w:cs="Arial"/>
          <w:sz w:val="24"/>
          <w:szCs w:val="24"/>
        </w:rPr>
        <w:t xml:space="preserve">.  Community Benefits offered and accepted by the council will however form part of a supplier’s contractual obligations to deliver.  </w:t>
      </w:r>
      <w:r w:rsidR="00FC3DCB" w:rsidRPr="00A27004">
        <w:rPr>
          <w:rFonts w:ascii="Arial" w:hAnsi="Arial" w:cs="Arial"/>
          <w:sz w:val="24"/>
          <w:szCs w:val="24"/>
        </w:rPr>
        <w:t>This method will be utilised when Evaluated Community B</w:t>
      </w:r>
      <w:r w:rsidR="004A0BDB" w:rsidRPr="00A27004">
        <w:rPr>
          <w:rFonts w:ascii="Arial" w:hAnsi="Arial" w:cs="Arial"/>
          <w:sz w:val="24"/>
          <w:szCs w:val="24"/>
        </w:rPr>
        <w:t>enefits are not appropriate, e.g</w:t>
      </w:r>
      <w:r w:rsidR="00FC3DCB" w:rsidRPr="00A27004">
        <w:rPr>
          <w:rFonts w:ascii="Arial" w:hAnsi="Arial" w:cs="Arial"/>
          <w:sz w:val="24"/>
          <w:szCs w:val="24"/>
        </w:rPr>
        <w:t xml:space="preserve">. within </w:t>
      </w:r>
      <w:r w:rsidR="003C5421" w:rsidRPr="00A27004">
        <w:rPr>
          <w:rFonts w:ascii="Arial" w:hAnsi="Arial" w:cs="Arial"/>
          <w:sz w:val="24"/>
          <w:szCs w:val="24"/>
        </w:rPr>
        <w:t xml:space="preserve">multi-lot </w:t>
      </w:r>
      <w:r w:rsidR="00563D69" w:rsidRPr="00A27004">
        <w:rPr>
          <w:rFonts w:ascii="Arial" w:hAnsi="Arial" w:cs="Arial"/>
          <w:sz w:val="24"/>
          <w:szCs w:val="24"/>
        </w:rPr>
        <w:t>f</w:t>
      </w:r>
      <w:r w:rsidR="002714DE" w:rsidRPr="00A27004">
        <w:rPr>
          <w:rFonts w:ascii="Arial" w:hAnsi="Arial" w:cs="Arial"/>
          <w:sz w:val="24"/>
          <w:szCs w:val="24"/>
        </w:rPr>
        <w:t>ramework a</w:t>
      </w:r>
      <w:r w:rsidR="00FC3DCB" w:rsidRPr="00A27004">
        <w:rPr>
          <w:rFonts w:ascii="Arial" w:hAnsi="Arial" w:cs="Arial"/>
          <w:sz w:val="24"/>
          <w:szCs w:val="24"/>
        </w:rPr>
        <w:t>greements</w:t>
      </w:r>
      <w:r w:rsidR="00B7449F" w:rsidRPr="00A27004">
        <w:rPr>
          <w:rFonts w:ascii="Arial" w:hAnsi="Arial" w:cs="Arial"/>
          <w:sz w:val="24"/>
          <w:szCs w:val="24"/>
        </w:rPr>
        <w:t>.</w:t>
      </w:r>
      <w:r w:rsidR="00A67201" w:rsidRPr="00A27004">
        <w:rPr>
          <w:rFonts w:ascii="Arial" w:hAnsi="Arial" w:cs="Arial"/>
          <w:sz w:val="24"/>
          <w:szCs w:val="24"/>
        </w:rPr>
        <w:t xml:space="preserve">  </w:t>
      </w:r>
    </w:p>
    <w:p w14:paraId="03BCCCF8" w14:textId="77777777" w:rsidR="0075517E" w:rsidRPr="00A27004" w:rsidRDefault="0075517E" w:rsidP="007E6089">
      <w:pPr>
        <w:autoSpaceDE w:val="0"/>
        <w:autoSpaceDN w:val="0"/>
        <w:adjustRightInd w:val="0"/>
        <w:spacing w:after="0" w:line="240" w:lineRule="auto"/>
        <w:jc w:val="both"/>
        <w:rPr>
          <w:rFonts w:ascii="Arial" w:hAnsi="Arial" w:cs="Arial"/>
          <w:sz w:val="24"/>
          <w:szCs w:val="24"/>
        </w:rPr>
      </w:pPr>
    </w:p>
    <w:p w14:paraId="03BCCCF9" w14:textId="77777777" w:rsidR="00AC7D2F" w:rsidRPr="00A27004" w:rsidRDefault="0075517E" w:rsidP="0075517E">
      <w:pPr>
        <w:pStyle w:val="ListParagraph"/>
        <w:numPr>
          <w:ilvl w:val="0"/>
          <w:numId w:val="17"/>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lastRenderedPageBreak/>
        <w:t xml:space="preserve">Specific </w:t>
      </w:r>
      <w:r w:rsidR="00AC7D2F" w:rsidRPr="00A27004">
        <w:rPr>
          <w:rFonts w:ascii="Arial" w:hAnsi="Arial" w:cs="Arial"/>
          <w:sz w:val="24"/>
          <w:szCs w:val="24"/>
        </w:rPr>
        <w:t xml:space="preserve">mandatory </w:t>
      </w:r>
      <w:r w:rsidRPr="00A27004">
        <w:rPr>
          <w:rFonts w:ascii="Arial" w:hAnsi="Arial" w:cs="Arial"/>
          <w:sz w:val="24"/>
          <w:szCs w:val="24"/>
        </w:rPr>
        <w:t>requirements may be stipulated within the specification, e.g. advertising sub-contracting opportunities or Targeted Recruitment and Training requirements (New Entrants, Work Placements etc.).</w:t>
      </w:r>
    </w:p>
    <w:p w14:paraId="03BCCCFA" w14:textId="77777777" w:rsidR="0075517E" w:rsidRPr="00A27004" w:rsidRDefault="0075517E" w:rsidP="00AC7D2F">
      <w:pPr>
        <w:autoSpaceDE w:val="0"/>
        <w:autoSpaceDN w:val="0"/>
        <w:adjustRightInd w:val="0"/>
        <w:spacing w:after="0" w:line="240" w:lineRule="auto"/>
        <w:jc w:val="both"/>
        <w:rPr>
          <w:rFonts w:ascii="Arial" w:hAnsi="Arial" w:cs="Arial"/>
          <w:sz w:val="24"/>
          <w:szCs w:val="24"/>
        </w:rPr>
      </w:pPr>
      <w:bookmarkStart w:id="67" w:name="_Toc446350440"/>
      <w:bookmarkStart w:id="68" w:name="_Toc446350742"/>
      <w:bookmarkStart w:id="69" w:name="_Toc446399747"/>
      <w:bookmarkStart w:id="70" w:name="_Toc446401947"/>
      <w:bookmarkStart w:id="71" w:name="_Toc446402191"/>
      <w:bookmarkStart w:id="72" w:name="_Toc446487948"/>
    </w:p>
    <w:p w14:paraId="03BCCCFB" w14:textId="77777777" w:rsidR="0075517E" w:rsidRPr="00A27004" w:rsidRDefault="0075517E" w:rsidP="0075517E">
      <w:pPr>
        <w:pStyle w:val="Heading2"/>
        <w:spacing w:before="0" w:line="240" w:lineRule="auto"/>
        <w:rPr>
          <w:rFonts w:ascii="Arial" w:hAnsi="Arial" w:cs="Arial"/>
          <w:color w:val="auto"/>
        </w:rPr>
      </w:pPr>
      <w:bookmarkStart w:id="73" w:name="_Toc448302736"/>
      <w:bookmarkStart w:id="74" w:name="_Toc448302858"/>
      <w:bookmarkStart w:id="75" w:name="_Toc448302931"/>
      <w:r w:rsidRPr="00A27004">
        <w:rPr>
          <w:rFonts w:ascii="Arial" w:hAnsi="Arial" w:cs="Arial"/>
          <w:color w:val="auto"/>
        </w:rPr>
        <w:t>Voluntary</w:t>
      </w:r>
      <w:bookmarkEnd w:id="67"/>
      <w:bookmarkEnd w:id="68"/>
      <w:bookmarkEnd w:id="69"/>
      <w:bookmarkEnd w:id="70"/>
      <w:bookmarkEnd w:id="71"/>
      <w:bookmarkEnd w:id="72"/>
      <w:bookmarkEnd w:id="73"/>
      <w:bookmarkEnd w:id="74"/>
      <w:bookmarkEnd w:id="75"/>
    </w:p>
    <w:p w14:paraId="03BCCCFC" w14:textId="77777777" w:rsidR="0075517E" w:rsidRPr="00A27004" w:rsidRDefault="0075517E" w:rsidP="0075517E">
      <w:pPr>
        <w:spacing w:after="0" w:line="240" w:lineRule="auto"/>
        <w:rPr>
          <w:rFonts w:ascii="Arial" w:hAnsi="Arial" w:cs="Arial"/>
        </w:rPr>
      </w:pPr>
    </w:p>
    <w:p w14:paraId="0BCA5243" w14:textId="353A52E2" w:rsidR="00D6794D"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The council may seek to encourage Voluntary Community Benefits for a particular procurement activity.  This will not form part of the evaluation, or indeed place a contractual obligation on the supplier; however those which are offered </w:t>
      </w:r>
      <w:r w:rsidR="00D6794D" w:rsidRPr="00A27004">
        <w:rPr>
          <w:rFonts w:ascii="Arial" w:hAnsi="Arial" w:cs="Arial"/>
          <w:sz w:val="24"/>
          <w:szCs w:val="24"/>
        </w:rPr>
        <w:t xml:space="preserve">and accepted by the council </w:t>
      </w:r>
      <w:r w:rsidRPr="00A27004">
        <w:rPr>
          <w:rFonts w:ascii="Arial" w:hAnsi="Arial" w:cs="Arial"/>
          <w:sz w:val="24"/>
          <w:szCs w:val="24"/>
        </w:rPr>
        <w:t>will be reported in the Corporate Procurement Annual Report.</w:t>
      </w:r>
      <w:r w:rsidR="00D6794D" w:rsidRPr="00A27004">
        <w:rPr>
          <w:rFonts w:ascii="Arial" w:hAnsi="Arial" w:cs="Arial"/>
          <w:sz w:val="24"/>
          <w:szCs w:val="24"/>
        </w:rPr>
        <w:t xml:space="preserve">  </w:t>
      </w:r>
      <w:r w:rsidR="00F040A0" w:rsidRPr="00A27004">
        <w:rPr>
          <w:rFonts w:ascii="Arial" w:hAnsi="Arial" w:cs="Arial"/>
          <w:sz w:val="24"/>
          <w:szCs w:val="24"/>
        </w:rPr>
        <w:t xml:space="preserve">Delivery of Voluntary Community Benefits will be monitored through management information provided by the supplier and as part of the Contract and Supplier Management process.    </w:t>
      </w:r>
    </w:p>
    <w:p w14:paraId="03BCCD00" w14:textId="77777777" w:rsidR="0075517E" w:rsidRPr="00A27004" w:rsidRDefault="0075517E" w:rsidP="0075517E">
      <w:pPr>
        <w:rPr>
          <w:rFonts w:ascii="Arial" w:eastAsiaTheme="majorEastAsia" w:hAnsi="Arial" w:cs="Arial"/>
          <w:b/>
          <w:bCs/>
          <w:sz w:val="24"/>
          <w:szCs w:val="24"/>
        </w:rPr>
      </w:pPr>
      <w:bookmarkStart w:id="76" w:name="_Toc446350441"/>
      <w:bookmarkStart w:id="77" w:name="_Toc446350743"/>
      <w:bookmarkStart w:id="78" w:name="_Toc446399748"/>
      <w:bookmarkStart w:id="79" w:name="_Toc446401948"/>
      <w:bookmarkStart w:id="80" w:name="_Toc446402192"/>
      <w:bookmarkStart w:id="81" w:name="_Toc446487949"/>
      <w:r w:rsidRPr="00A27004">
        <w:rPr>
          <w:rFonts w:ascii="Arial" w:hAnsi="Arial" w:cs="Arial"/>
          <w:sz w:val="24"/>
          <w:szCs w:val="24"/>
        </w:rPr>
        <w:br w:type="page"/>
      </w:r>
    </w:p>
    <w:p w14:paraId="03BCCD01" w14:textId="77777777" w:rsidR="0075517E" w:rsidRPr="00A27004" w:rsidRDefault="0075517E" w:rsidP="00D2667E">
      <w:pPr>
        <w:pStyle w:val="Heading1"/>
        <w:numPr>
          <w:ilvl w:val="0"/>
          <w:numId w:val="3"/>
        </w:numPr>
        <w:spacing w:before="0" w:line="360" w:lineRule="auto"/>
        <w:ind w:left="782" w:hanging="357"/>
        <w:jc w:val="center"/>
        <w:rPr>
          <w:rFonts w:ascii="Arial" w:hAnsi="Arial" w:cs="Arial"/>
          <w:color w:val="auto"/>
          <w:szCs w:val="24"/>
        </w:rPr>
      </w:pPr>
      <w:bookmarkStart w:id="82" w:name="_Toc448302737"/>
      <w:bookmarkStart w:id="83" w:name="_Toc448302859"/>
      <w:bookmarkStart w:id="84" w:name="_Toc448302932"/>
      <w:r w:rsidRPr="00A27004">
        <w:rPr>
          <w:rFonts w:ascii="Arial" w:hAnsi="Arial" w:cs="Arial"/>
          <w:color w:val="auto"/>
          <w:szCs w:val="24"/>
        </w:rPr>
        <w:lastRenderedPageBreak/>
        <w:t>Community Benefits Policy Delivery</w:t>
      </w:r>
      <w:bookmarkEnd w:id="76"/>
      <w:bookmarkEnd w:id="77"/>
      <w:bookmarkEnd w:id="78"/>
      <w:bookmarkEnd w:id="79"/>
      <w:bookmarkEnd w:id="80"/>
      <w:bookmarkEnd w:id="81"/>
      <w:bookmarkEnd w:id="82"/>
      <w:bookmarkEnd w:id="83"/>
      <w:bookmarkEnd w:id="84"/>
    </w:p>
    <w:p w14:paraId="03BCCD02"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03" w14:textId="77777777" w:rsidR="0075517E" w:rsidRPr="00A27004" w:rsidRDefault="0075517E" w:rsidP="0075517E">
      <w:pPr>
        <w:pStyle w:val="Heading2"/>
        <w:spacing w:before="0" w:line="240" w:lineRule="auto"/>
        <w:rPr>
          <w:rFonts w:ascii="Arial" w:hAnsi="Arial" w:cs="Arial"/>
          <w:color w:val="auto"/>
        </w:rPr>
      </w:pPr>
      <w:bookmarkStart w:id="85" w:name="_Toc446350442"/>
      <w:bookmarkStart w:id="86" w:name="_Toc446350744"/>
      <w:bookmarkStart w:id="87" w:name="_Toc446399749"/>
      <w:bookmarkStart w:id="88" w:name="_Toc446401949"/>
      <w:bookmarkStart w:id="89" w:name="_Toc446402193"/>
      <w:bookmarkStart w:id="90" w:name="_Toc446487950"/>
      <w:bookmarkStart w:id="91" w:name="_Toc448302738"/>
      <w:bookmarkStart w:id="92" w:name="_Toc448302860"/>
      <w:bookmarkStart w:id="93" w:name="_Toc448302933"/>
      <w:r w:rsidRPr="00A27004">
        <w:rPr>
          <w:rFonts w:ascii="Arial" w:hAnsi="Arial" w:cs="Arial"/>
          <w:color w:val="auto"/>
        </w:rPr>
        <w:t>Responsibility and Ownership</w:t>
      </w:r>
      <w:bookmarkEnd w:id="85"/>
      <w:bookmarkEnd w:id="86"/>
      <w:bookmarkEnd w:id="87"/>
      <w:bookmarkEnd w:id="88"/>
      <w:bookmarkEnd w:id="89"/>
      <w:bookmarkEnd w:id="90"/>
      <w:bookmarkEnd w:id="91"/>
      <w:bookmarkEnd w:id="92"/>
      <w:bookmarkEnd w:id="93"/>
    </w:p>
    <w:p w14:paraId="03BCCD04"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05"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 xml:space="preserve">As the expansion of the Community Benefits Policy involves a number of new activities, it is critical that representatives from across the council support delivery.  Responsibility for delivery of the revised Community Benefits Policy will be shared among Key Stakeholders and Strategic Leads across the council:  </w:t>
      </w:r>
    </w:p>
    <w:p w14:paraId="03BCCD06"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07"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Key Stakeholders:</w:t>
      </w:r>
    </w:p>
    <w:p w14:paraId="03BCCD08" w14:textId="77777777" w:rsidR="0075517E" w:rsidRPr="00A27004" w:rsidRDefault="0075517E" w:rsidP="0075517E">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Corporate Procurement Unit </w:t>
      </w:r>
    </w:p>
    <w:p w14:paraId="03BCCD09" w14:textId="77777777" w:rsidR="0075517E" w:rsidRPr="00A27004" w:rsidRDefault="0075517E" w:rsidP="0075517E">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Development and Regeneration Services</w:t>
      </w:r>
    </w:p>
    <w:p w14:paraId="03BCCD0A" w14:textId="77777777" w:rsidR="0075517E" w:rsidRPr="00A27004" w:rsidRDefault="0075517E" w:rsidP="0075517E">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Jobs and Business Glasgow</w:t>
      </w:r>
    </w:p>
    <w:p w14:paraId="03BCCD0B" w14:textId="77777777" w:rsidR="0075517E" w:rsidRPr="00A27004" w:rsidRDefault="0075517E" w:rsidP="0075517E">
      <w:pPr>
        <w:pStyle w:val="ListParagraph"/>
        <w:numPr>
          <w:ilvl w:val="0"/>
          <w:numId w:val="13"/>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 xml:space="preserve">Service Departments </w:t>
      </w:r>
    </w:p>
    <w:p w14:paraId="03BCCD0C"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0D"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r w:rsidRPr="00A27004">
        <w:rPr>
          <w:rFonts w:ascii="Arial" w:hAnsi="Arial" w:cs="Arial"/>
          <w:sz w:val="24"/>
          <w:szCs w:val="24"/>
        </w:rPr>
        <w:t>Strategic Leads:</w:t>
      </w:r>
    </w:p>
    <w:p w14:paraId="03BCCD0E" w14:textId="77777777" w:rsidR="0075517E" w:rsidRPr="00A27004" w:rsidRDefault="0075517E" w:rsidP="0075517E">
      <w:pPr>
        <w:pStyle w:val="ListParagraph"/>
        <w:numPr>
          <w:ilvl w:val="0"/>
          <w:numId w:val="14"/>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Community Planning</w:t>
      </w:r>
    </w:p>
    <w:p w14:paraId="03BCCD0F" w14:textId="77777777" w:rsidR="0075517E" w:rsidRPr="00A27004" w:rsidRDefault="0075517E" w:rsidP="0075517E">
      <w:pPr>
        <w:pStyle w:val="ListParagraph"/>
        <w:numPr>
          <w:ilvl w:val="0"/>
          <w:numId w:val="14"/>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Education Services</w:t>
      </w:r>
    </w:p>
    <w:p w14:paraId="03BCCD10" w14:textId="77777777" w:rsidR="0075517E" w:rsidRPr="00A27004" w:rsidRDefault="0075517E" w:rsidP="0075517E">
      <w:pPr>
        <w:pStyle w:val="ListParagraph"/>
        <w:numPr>
          <w:ilvl w:val="0"/>
          <w:numId w:val="14"/>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Land and Environmental Services</w:t>
      </w:r>
    </w:p>
    <w:p w14:paraId="03BCCD11" w14:textId="77777777" w:rsidR="0075517E" w:rsidRPr="00A27004" w:rsidRDefault="0075517E" w:rsidP="0075517E">
      <w:pPr>
        <w:pStyle w:val="ListParagraph"/>
        <w:numPr>
          <w:ilvl w:val="0"/>
          <w:numId w:val="14"/>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Legal Services</w:t>
      </w:r>
    </w:p>
    <w:p w14:paraId="03BCCD12" w14:textId="77777777" w:rsidR="0075517E" w:rsidRPr="00A27004" w:rsidRDefault="0075517E" w:rsidP="0075517E">
      <w:pPr>
        <w:pStyle w:val="ListParagraph"/>
        <w:numPr>
          <w:ilvl w:val="0"/>
          <w:numId w:val="14"/>
        </w:numPr>
        <w:autoSpaceDE w:val="0"/>
        <w:autoSpaceDN w:val="0"/>
        <w:adjustRightInd w:val="0"/>
        <w:spacing w:after="0" w:line="240" w:lineRule="auto"/>
        <w:contextualSpacing w:val="0"/>
        <w:jc w:val="both"/>
        <w:rPr>
          <w:rFonts w:ascii="Arial" w:hAnsi="Arial" w:cs="Arial"/>
          <w:sz w:val="24"/>
          <w:szCs w:val="24"/>
        </w:rPr>
      </w:pPr>
      <w:r w:rsidRPr="00A27004">
        <w:rPr>
          <w:rFonts w:ascii="Arial" w:hAnsi="Arial" w:cs="Arial"/>
          <w:sz w:val="24"/>
          <w:szCs w:val="24"/>
        </w:rPr>
        <w:t>Social Work Services</w:t>
      </w:r>
    </w:p>
    <w:p w14:paraId="03BCCD13"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14" w14:textId="77777777" w:rsidR="0075517E" w:rsidRPr="00A27004" w:rsidRDefault="0075517E" w:rsidP="0075517E">
      <w:pPr>
        <w:autoSpaceDE w:val="0"/>
        <w:autoSpaceDN w:val="0"/>
        <w:adjustRightInd w:val="0"/>
        <w:spacing w:after="0" w:line="240" w:lineRule="auto"/>
        <w:jc w:val="both"/>
        <w:rPr>
          <w:rFonts w:ascii="Arial" w:hAnsi="Arial" w:cs="Arial"/>
          <w:sz w:val="24"/>
          <w:szCs w:val="24"/>
        </w:rPr>
      </w:pPr>
    </w:p>
    <w:p w14:paraId="03BCCD15" w14:textId="77777777" w:rsidR="0075517E" w:rsidRPr="00A27004" w:rsidRDefault="0075517E" w:rsidP="0075517E">
      <w:pPr>
        <w:pStyle w:val="Heading2"/>
        <w:spacing w:before="0" w:line="240" w:lineRule="auto"/>
        <w:rPr>
          <w:rFonts w:ascii="Arial" w:hAnsi="Arial" w:cs="Arial"/>
          <w:color w:val="auto"/>
        </w:rPr>
      </w:pPr>
      <w:bookmarkStart w:id="94" w:name="_Toc446350443"/>
      <w:bookmarkStart w:id="95" w:name="_Toc446350745"/>
      <w:bookmarkStart w:id="96" w:name="_Toc446399750"/>
      <w:bookmarkStart w:id="97" w:name="_Toc446401950"/>
      <w:bookmarkStart w:id="98" w:name="_Toc446402194"/>
      <w:bookmarkStart w:id="99" w:name="_Toc446487951"/>
      <w:bookmarkStart w:id="100" w:name="_Toc448302739"/>
      <w:bookmarkStart w:id="101" w:name="_Toc448302861"/>
      <w:bookmarkStart w:id="102" w:name="_Toc448302934"/>
      <w:r w:rsidRPr="00A27004">
        <w:rPr>
          <w:rFonts w:ascii="Arial" w:hAnsi="Arial" w:cs="Arial"/>
          <w:color w:val="auto"/>
        </w:rPr>
        <w:t>Governance and Management</w:t>
      </w:r>
      <w:bookmarkEnd w:id="94"/>
      <w:bookmarkEnd w:id="95"/>
      <w:bookmarkEnd w:id="96"/>
      <w:bookmarkEnd w:id="97"/>
      <w:bookmarkEnd w:id="98"/>
      <w:bookmarkEnd w:id="99"/>
      <w:bookmarkEnd w:id="100"/>
      <w:bookmarkEnd w:id="101"/>
      <w:bookmarkEnd w:id="102"/>
    </w:p>
    <w:p w14:paraId="03BCCD16" w14:textId="77777777" w:rsidR="0075517E" w:rsidRPr="00A27004" w:rsidRDefault="0075517E" w:rsidP="0075517E">
      <w:pPr>
        <w:spacing w:after="0" w:line="240" w:lineRule="auto"/>
        <w:jc w:val="both"/>
        <w:rPr>
          <w:rFonts w:ascii="Arial" w:hAnsi="Arial" w:cs="Arial"/>
          <w:sz w:val="24"/>
          <w:szCs w:val="24"/>
        </w:rPr>
      </w:pPr>
    </w:p>
    <w:p w14:paraId="03BCCD17"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 xml:space="preserve">To support delivery of the updated Community Benefits Policy, new governance and management arrangements will be implemented.  An outline of these arrangements is noted below, with a complete breakdown of the roles and responsibilities of stakeholders provided within the Sustainable Procurement Guidance document. </w:t>
      </w:r>
    </w:p>
    <w:p w14:paraId="03BCCD18" w14:textId="77777777" w:rsidR="0075517E" w:rsidRPr="00A27004" w:rsidRDefault="0075517E" w:rsidP="0075517E">
      <w:pPr>
        <w:spacing w:after="0" w:line="240" w:lineRule="auto"/>
        <w:jc w:val="both"/>
        <w:rPr>
          <w:rFonts w:ascii="Arial" w:hAnsi="Arial" w:cs="Arial"/>
          <w:sz w:val="24"/>
          <w:szCs w:val="24"/>
        </w:rPr>
      </w:pPr>
    </w:p>
    <w:p w14:paraId="03BCCD19"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 xml:space="preserve">A Community Benefits Steering Group (CBSG) will be set up to oversee and support the delivery of Community Benefits and wider sustainable outcomes.  The CBSG will be chaired by the Corporate Procurement Unit (CPU) and supported by Strategic Leads and Key Stakeholders.  The CBSG will meet on a quarterly basis as a minimum, or more frequently as required.   </w:t>
      </w:r>
    </w:p>
    <w:p w14:paraId="03BCCD1A" w14:textId="77777777" w:rsidR="0075517E" w:rsidRPr="00A27004" w:rsidRDefault="0075517E" w:rsidP="0075517E">
      <w:pPr>
        <w:spacing w:after="0" w:line="240" w:lineRule="auto"/>
        <w:jc w:val="both"/>
        <w:rPr>
          <w:rFonts w:ascii="Arial" w:hAnsi="Arial" w:cs="Arial"/>
          <w:sz w:val="24"/>
          <w:szCs w:val="24"/>
        </w:rPr>
      </w:pPr>
    </w:p>
    <w:p w14:paraId="03BCCD1B"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The role of the CBSG will be to:</w:t>
      </w:r>
    </w:p>
    <w:p w14:paraId="03BCCD1C" w14:textId="77777777" w:rsidR="0075517E" w:rsidRPr="00A27004" w:rsidRDefault="0075517E" w:rsidP="0075517E">
      <w:pPr>
        <w:pStyle w:val="ListParagraph"/>
        <w:numPr>
          <w:ilvl w:val="0"/>
          <w:numId w:val="7"/>
        </w:numPr>
        <w:spacing w:after="0" w:line="240" w:lineRule="auto"/>
        <w:contextualSpacing w:val="0"/>
        <w:jc w:val="both"/>
        <w:rPr>
          <w:rFonts w:ascii="Arial" w:hAnsi="Arial" w:cs="Arial"/>
          <w:sz w:val="24"/>
          <w:szCs w:val="24"/>
        </w:rPr>
      </w:pPr>
      <w:r w:rsidRPr="00A27004">
        <w:rPr>
          <w:rFonts w:ascii="Arial" w:hAnsi="Arial" w:cs="Arial"/>
          <w:sz w:val="24"/>
          <w:szCs w:val="24"/>
        </w:rPr>
        <w:t>Lead on the identification and prioritisation of potential Community Benefits opportunities through regular reviews of the Corporate Procurement Unit’s Two Year Work Plan</w:t>
      </w:r>
    </w:p>
    <w:p w14:paraId="03BCCD1D" w14:textId="77777777" w:rsidR="0075517E" w:rsidRPr="00A27004" w:rsidRDefault="0075517E" w:rsidP="0075517E">
      <w:pPr>
        <w:pStyle w:val="ListParagraph"/>
        <w:numPr>
          <w:ilvl w:val="0"/>
          <w:numId w:val="7"/>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Provide feedback to Commodity Owners to support informed discussions with Service Departments </w:t>
      </w:r>
    </w:p>
    <w:p w14:paraId="03BCCD1E" w14:textId="77777777" w:rsidR="0075517E" w:rsidRPr="00A27004" w:rsidRDefault="0075517E" w:rsidP="0075517E">
      <w:pPr>
        <w:pStyle w:val="ListParagraph"/>
        <w:numPr>
          <w:ilvl w:val="0"/>
          <w:numId w:val="7"/>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Review Community Benefits outcomes achieved </w:t>
      </w:r>
    </w:p>
    <w:p w14:paraId="03BCCD1F" w14:textId="77777777" w:rsidR="0075517E" w:rsidRPr="00A27004" w:rsidRDefault="0075517E" w:rsidP="0075517E">
      <w:pPr>
        <w:pStyle w:val="ListParagraph"/>
        <w:numPr>
          <w:ilvl w:val="0"/>
          <w:numId w:val="7"/>
        </w:numPr>
        <w:spacing w:after="0" w:line="240" w:lineRule="auto"/>
        <w:contextualSpacing w:val="0"/>
        <w:jc w:val="both"/>
        <w:rPr>
          <w:rFonts w:ascii="Arial" w:hAnsi="Arial" w:cs="Arial"/>
          <w:sz w:val="24"/>
          <w:szCs w:val="24"/>
        </w:rPr>
      </w:pPr>
      <w:r w:rsidRPr="00A27004">
        <w:rPr>
          <w:rFonts w:ascii="Arial" w:hAnsi="Arial" w:cs="Arial"/>
          <w:sz w:val="24"/>
          <w:szCs w:val="24"/>
        </w:rPr>
        <w:t>Develop the Community Benefits approach through a ‘lessons learned’ review process</w:t>
      </w:r>
    </w:p>
    <w:p w14:paraId="03BCCD20" w14:textId="77777777" w:rsidR="0075517E" w:rsidRPr="00A27004" w:rsidRDefault="0075517E" w:rsidP="0075517E">
      <w:pPr>
        <w:pStyle w:val="ListParagraph"/>
        <w:numPr>
          <w:ilvl w:val="0"/>
          <w:numId w:val="7"/>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Cascade information and escalate issues  </w:t>
      </w:r>
    </w:p>
    <w:p w14:paraId="03BCCD21" w14:textId="77777777" w:rsidR="0075517E" w:rsidRPr="00A27004" w:rsidRDefault="0075517E" w:rsidP="0075517E">
      <w:pPr>
        <w:spacing w:after="0" w:line="240" w:lineRule="auto"/>
        <w:ind w:left="360"/>
        <w:jc w:val="both"/>
        <w:rPr>
          <w:rFonts w:ascii="Arial" w:hAnsi="Arial" w:cs="Arial"/>
          <w:sz w:val="24"/>
          <w:szCs w:val="24"/>
        </w:rPr>
      </w:pPr>
    </w:p>
    <w:p w14:paraId="03BCCD22"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lastRenderedPageBreak/>
        <w:t>As the Strategic Lead for procurement across the council family</w:t>
      </w:r>
      <w:r w:rsidR="002850FB" w:rsidRPr="00A27004">
        <w:rPr>
          <w:rFonts w:ascii="Arial" w:hAnsi="Arial" w:cs="Arial"/>
          <w:sz w:val="24"/>
          <w:szCs w:val="24"/>
        </w:rPr>
        <w:t xml:space="preserve">, </w:t>
      </w:r>
      <w:r w:rsidRPr="00A27004">
        <w:rPr>
          <w:rFonts w:ascii="Arial" w:hAnsi="Arial" w:cs="Arial"/>
          <w:sz w:val="24"/>
          <w:szCs w:val="24"/>
        </w:rPr>
        <w:t xml:space="preserve">the CPU will undertake a number of functions including: </w:t>
      </w:r>
    </w:p>
    <w:p w14:paraId="03BCCD23"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Supporting the on-going development of the policy and its implementation </w:t>
      </w:r>
    </w:p>
    <w:p w14:paraId="03BCCD24"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Engaging with Service departments to identify and agree Community Benefits outcomes</w:t>
      </w:r>
    </w:p>
    <w:p w14:paraId="03BCCD25"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Engaging with the supply base to encourage and influence innovative Community Benefits opportunities </w:t>
      </w:r>
    </w:p>
    <w:p w14:paraId="03BCCD26"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Supporting Community Benefits tender evaluation </w:t>
      </w:r>
    </w:p>
    <w:p w14:paraId="03BCCD27"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Supporting contract management activities </w:t>
      </w:r>
    </w:p>
    <w:p w14:paraId="03BCCD28" w14:textId="77777777" w:rsidR="0075517E" w:rsidRPr="00A27004" w:rsidRDefault="0075517E" w:rsidP="0075517E">
      <w:pPr>
        <w:pStyle w:val="ListParagraph"/>
        <w:numPr>
          <w:ilvl w:val="0"/>
          <w:numId w:val="8"/>
        </w:numPr>
        <w:spacing w:after="0" w:line="240" w:lineRule="auto"/>
        <w:contextualSpacing w:val="0"/>
        <w:jc w:val="both"/>
        <w:rPr>
          <w:rFonts w:ascii="Arial" w:hAnsi="Arial" w:cs="Arial"/>
          <w:sz w:val="24"/>
          <w:szCs w:val="24"/>
        </w:rPr>
      </w:pPr>
      <w:r w:rsidRPr="00A27004">
        <w:rPr>
          <w:rFonts w:ascii="Arial" w:hAnsi="Arial" w:cs="Arial"/>
          <w:sz w:val="24"/>
          <w:szCs w:val="24"/>
        </w:rPr>
        <w:t>Reporting Community Benefits outcomes within the statutory Corporate Procurement Annual Report</w:t>
      </w:r>
    </w:p>
    <w:p w14:paraId="03BCCD29" w14:textId="77777777" w:rsidR="0075517E" w:rsidRPr="00A27004" w:rsidRDefault="0075517E" w:rsidP="0075517E">
      <w:pPr>
        <w:spacing w:after="0" w:line="240" w:lineRule="auto"/>
        <w:jc w:val="both"/>
        <w:rPr>
          <w:rFonts w:ascii="Arial" w:hAnsi="Arial" w:cs="Arial"/>
          <w:sz w:val="24"/>
          <w:szCs w:val="24"/>
        </w:rPr>
      </w:pPr>
    </w:p>
    <w:p w14:paraId="03BCCD2A" w14:textId="77777777" w:rsidR="0075517E" w:rsidRPr="00A27004" w:rsidRDefault="0075517E" w:rsidP="0075517E">
      <w:pPr>
        <w:spacing w:after="0" w:line="240" w:lineRule="auto"/>
        <w:jc w:val="both"/>
        <w:rPr>
          <w:rFonts w:ascii="Arial" w:hAnsi="Arial" w:cs="Arial"/>
          <w:sz w:val="24"/>
          <w:szCs w:val="24"/>
        </w:rPr>
      </w:pPr>
    </w:p>
    <w:p w14:paraId="03BCCD2B" w14:textId="77777777" w:rsidR="0075517E" w:rsidRPr="00A27004" w:rsidRDefault="0075517E" w:rsidP="0075517E">
      <w:pPr>
        <w:tabs>
          <w:tab w:val="left" w:pos="6237"/>
        </w:tabs>
        <w:spacing w:after="0" w:line="240" w:lineRule="auto"/>
        <w:jc w:val="both"/>
        <w:rPr>
          <w:rFonts w:ascii="Arial" w:hAnsi="Arial" w:cs="Arial"/>
          <w:sz w:val="24"/>
          <w:szCs w:val="24"/>
        </w:rPr>
      </w:pPr>
      <w:r w:rsidRPr="00A27004">
        <w:rPr>
          <w:rFonts w:ascii="Arial" w:hAnsi="Arial" w:cs="Arial"/>
          <w:sz w:val="24"/>
          <w:szCs w:val="24"/>
        </w:rPr>
        <w:t xml:space="preserve">Strategic Leads have been identified from across the council to maximise the impact of the Community Benefits Policy and to support the development and on-going delivery of the new approach. The Strategic Leads will have responsibility for: </w:t>
      </w:r>
    </w:p>
    <w:p w14:paraId="03BCCD2C" w14:textId="77777777" w:rsidR="0075517E" w:rsidRPr="00A27004" w:rsidRDefault="0075517E" w:rsidP="0075517E">
      <w:pPr>
        <w:pStyle w:val="ListParagraph"/>
        <w:numPr>
          <w:ilvl w:val="0"/>
          <w:numId w:val="9"/>
        </w:numPr>
        <w:spacing w:after="0" w:line="240" w:lineRule="auto"/>
        <w:contextualSpacing w:val="0"/>
        <w:jc w:val="both"/>
        <w:rPr>
          <w:rFonts w:ascii="Arial" w:hAnsi="Arial" w:cs="Arial"/>
          <w:sz w:val="24"/>
          <w:szCs w:val="24"/>
        </w:rPr>
      </w:pPr>
      <w:r w:rsidRPr="00A27004">
        <w:rPr>
          <w:rFonts w:ascii="Arial" w:hAnsi="Arial" w:cs="Arial"/>
          <w:sz w:val="24"/>
          <w:szCs w:val="24"/>
        </w:rPr>
        <w:t>Contributing to the Community Benefit Steering Group</w:t>
      </w:r>
    </w:p>
    <w:p w14:paraId="03BCCD2D" w14:textId="77777777" w:rsidR="0075517E" w:rsidRPr="00A27004" w:rsidRDefault="0075517E" w:rsidP="0075517E">
      <w:pPr>
        <w:pStyle w:val="ListParagraph"/>
        <w:numPr>
          <w:ilvl w:val="0"/>
          <w:numId w:val="9"/>
        </w:numPr>
        <w:spacing w:after="0" w:line="240" w:lineRule="auto"/>
        <w:contextualSpacing w:val="0"/>
        <w:jc w:val="both"/>
        <w:rPr>
          <w:rFonts w:ascii="Arial" w:hAnsi="Arial" w:cs="Arial"/>
          <w:sz w:val="24"/>
          <w:szCs w:val="24"/>
        </w:rPr>
      </w:pPr>
      <w:r w:rsidRPr="00A27004">
        <w:rPr>
          <w:rFonts w:ascii="Arial" w:hAnsi="Arial" w:cs="Arial"/>
          <w:sz w:val="24"/>
          <w:szCs w:val="24"/>
        </w:rPr>
        <w:t>Supporting Commodity Owners and Service Departments in the identification, delivery and monitoring of Community Benefit outcomes relevant to specific areas of expertise</w:t>
      </w:r>
    </w:p>
    <w:p w14:paraId="03BCCD2E" w14:textId="77777777" w:rsidR="0075517E" w:rsidRPr="00A27004" w:rsidRDefault="0075517E" w:rsidP="0075517E">
      <w:pPr>
        <w:pStyle w:val="ListParagraph"/>
        <w:numPr>
          <w:ilvl w:val="0"/>
          <w:numId w:val="9"/>
        </w:numPr>
        <w:tabs>
          <w:tab w:val="left" w:pos="6237"/>
        </w:tabs>
        <w:spacing w:after="0" w:line="240" w:lineRule="auto"/>
        <w:contextualSpacing w:val="0"/>
        <w:jc w:val="both"/>
        <w:rPr>
          <w:rFonts w:ascii="Arial" w:hAnsi="Arial" w:cs="Arial"/>
          <w:sz w:val="24"/>
          <w:szCs w:val="24"/>
        </w:rPr>
      </w:pPr>
      <w:r w:rsidRPr="00A27004">
        <w:rPr>
          <w:rFonts w:ascii="Arial" w:hAnsi="Arial" w:cs="Arial"/>
          <w:sz w:val="24"/>
          <w:szCs w:val="24"/>
        </w:rPr>
        <w:t>Supporting Community Benefits tender evaluation relevant to specific areas of expertise</w:t>
      </w:r>
    </w:p>
    <w:p w14:paraId="03BCCD2F" w14:textId="77777777" w:rsidR="0075517E" w:rsidRPr="00A27004" w:rsidRDefault="0075517E" w:rsidP="0075517E">
      <w:pPr>
        <w:pStyle w:val="ListParagraph"/>
        <w:numPr>
          <w:ilvl w:val="0"/>
          <w:numId w:val="9"/>
        </w:numPr>
        <w:tabs>
          <w:tab w:val="left" w:pos="6237"/>
        </w:tabs>
        <w:spacing w:after="0" w:line="240" w:lineRule="auto"/>
        <w:contextualSpacing w:val="0"/>
        <w:jc w:val="both"/>
        <w:rPr>
          <w:rFonts w:ascii="Arial" w:hAnsi="Arial" w:cs="Arial"/>
          <w:sz w:val="24"/>
          <w:szCs w:val="24"/>
        </w:rPr>
      </w:pPr>
      <w:r w:rsidRPr="00A27004">
        <w:rPr>
          <w:rFonts w:ascii="Arial" w:hAnsi="Arial" w:cs="Arial"/>
          <w:sz w:val="24"/>
          <w:szCs w:val="24"/>
        </w:rPr>
        <w:t xml:space="preserve">Supporting successful tenderers in the delivery of the agreed Community Benefits targets to maximise impact </w:t>
      </w:r>
    </w:p>
    <w:p w14:paraId="03BCCD30" w14:textId="77777777" w:rsidR="0075517E" w:rsidRPr="00A27004" w:rsidRDefault="0075517E" w:rsidP="0075517E">
      <w:pPr>
        <w:tabs>
          <w:tab w:val="left" w:pos="6237"/>
        </w:tabs>
        <w:spacing w:after="0" w:line="240" w:lineRule="auto"/>
        <w:jc w:val="both"/>
        <w:rPr>
          <w:rFonts w:ascii="Arial" w:hAnsi="Arial" w:cs="Arial"/>
          <w:sz w:val="24"/>
          <w:szCs w:val="24"/>
        </w:rPr>
      </w:pPr>
    </w:p>
    <w:p w14:paraId="03BCCD31"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In addition to being a Strategic Lead, DRS will also support the CBSG using its expertise and knowledge gained from the development and implementation of t</w:t>
      </w:r>
      <w:r w:rsidR="00C1382D" w:rsidRPr="00A27004">
        <w:rPr>
          <w:rFonts w:ascii="Arial" w:hAnsi="Arial" w:cs="Arial"/>
          <w:sz w:val="24"/>
          <w:szCs w:val="24"/>
        </w:rPr>
        <w:t>he original Community Benefits P</w:t>
      </w:r>
      <w:r w:rsidRPr="00A27004">
        <w:rPr>
          <w:rFonts w:ascii="Arial" w:hAnsi="Arial" w:cs="Arial"/>
          <w:sz w:val="24"/>
          <w:szCs w:val="24"/>
        </w:rPr>
        <w:t xml:space="preserve">olicy from 2008. </w:t>
      </w:r>
    </w:p>
    <w:p w14:paraId="03BCCD32" w14:textId="77777777" w:rsidR="0075517E" w:rsidRPr="00A27004" w:rsidRDefault="0075517E" w:rsidP="0075517E">
      <w:pPr>
        <w:spacing w:after="0" w:line="240" w:lineRule="auto"/>
        <w:jc w:val="both"/>
        <w:rPr>
          <w:rFonts w:ascii="Arial" w:hAnsi="Arial" w:cs="Arial"/>
          <w:sz w:val="24"/>
          <w:szCs w:val="24"/>
        </w:rPr>
      </w:pPr>
    </w:p>
    <w:p w14:paraId="03BCCD33" w14:textId="77777777" w:rsidR="0075517E" w:rsidRPr="00A27004" w:rsidRDefault="0075517E" w:rsidP="0075517E">
      <w:pPr>
        <w:spacing w:after="0" w:line="240" w:lineRule="auto"/>
        <w:jc w:val="both"/>
        <w:rPr>
          <w:rFonts w:ascii="Arial" w:hAnsi="Arial" w:cs="Arial"/>
          <w:sz w:val="24"/>
          <w:szCs w:val="24"/>
        </w:rPr>
      </w:pPr>
    </w:p>
    <w:p w14:paraId="03BCCD34"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 xml:space="preserve">This council-wide approach to deliver Community Benefits will require greater involvement and integration from Service Departments.  Service departments will be required to: </w:t>
      </w:r>
    </w:p>
    <w:p w14:paraId="03BCCD35" w14:textId="77777777" w:rsidR="0075517E" w:rsidRPr="00A27004" w:rsidRDefault="0075517E" w:rsidP="0075517E">
      <w:pPr>
        <w:pStyle w:val="ListParagraph"/>
        <w:numPr>
          <w:ilvl w:val="0"/>
          <w:numId w:val="10"/>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Support the delivery of the Community Benefits Policy   </w:t>
      </w:r>
    </w:p>
    <w:p w14:paraId="03BCCD36" w14:textId="77777777" w:rsidR="0075517E" w:rsidRPr="00A27004" w:rsidRDefault="0075517E" w:rsidP="0075517E">
      <w:pPr>
        <w:pStyle w:val="ListParagraph"/>
        <w:numPr>
          <w:ilvl w:val="0"/>
          <w:numId w:val="10"/>
        </w:numPr>
        <w:spacing w:after="0" w:line="240" w:lineRule="auto"/>
        <w:contextualSpacing w:val="0"/>
        <w:jc w:val="both"/>
        <w:rPr>
          <w:rFonts w:ascii="Arial" w:hAnsi="Arial" w:cs="Arial"/>
          <w:sz w:val="24"/>
          <w:szCs w:val="24"/>
        </w:rPr>
      </w:pPr>
      <w:r w:rsidRPr="00A27004">
        <w:rPr>
          <w:rFonts w:ascii="Arial" w:hAnsi="Arial" w:cs="Arial"/>
          <w:sz w:val="24"/>
          <w:szCs w:val="24"/>
        </w:rPr>
        <w:t>Engage with Commodity Owners and Strategic Leads to identify and agree mandatory and anticipated Community Benefits outcomes</w:t>
      </w:r>
    </w:p>
    <w:p w14:paraId="03BCCD37" w14:textId="77777777" w:rsidR="0075517E" w:rsidRPr="00A27004" w:rsidRDefault="0075517E" w:rsidP="0075517E">
      <w:pPr>
        <w:pStyle w:val="ListParagraph"/>
        <w:numPr>
          <w:ilvl w:val="0"/>
          <w:numId w:val="10"/>
        </w:numPr>
        <w:spacing w:after="0" w:line="240" w:lineRule="auto"/>
        <w:contextualSpacing w:val="0"/>
        <w:jc w:val="both"/>
        <w:rPr>
          <w:rFonts w:ascii="Arial" w:hAnsi="Arial" w:cs="Arial"/>
          <w:sz w:val="24"/>
          <w:szCs w:val="24"/>
        </w:rPr>
      </w:pPr>
      <w:r w:rsidRPr="00A27004">
        <w:rPr>
          <w:rFonts w:ascii="Arial" w:hAnsi="Arial" w:cs="Arial"/>
          <w:sz w:val="24"/>
          <w:szCs w:val="24"/>
        </w:rPr>
        <w:t>Support Community Benefits tender evaluation</w:t>
      </w:r>
    </w:p>
    <w:p w14:paraId="03BCCD38" w14:textId="77777777" w:rsidR="0075517E" w:rsidRPr="00A27004" w:rsidRDefault="0075517E" w:rsidP="0075517E">
      <w:pPr>
        <w:pStyle w:val="ListParagraph"/>
        <w:numPr>
          <w:ilvl w:val="0"/>
          <w:numId w:val="10"/>
        </w:numPr>
        <w:spacing w:after="0" w:line="240" w:lineRule="auto"/>
        <w:contextualSpacing w:val="0"/>
        <w:jc w:val="both"/>
        <w:rPr>
          <w:rFonts w:ascii="Arial" w:hAnsi="Arial" w:cs="Arial"/>
          <w:sz w:val="24"/>
          <w:szCs w:val="24"/>
        </w:rPr>
      </w:pPr>
      <w:r w:rsidRPr="00A27004">
        <w:rPr>
          <w:rFonts w:ascii="Arial" w:hAnsi="Arial" w:cs="Arial"/>
          <w:sz w:val="24"/>
          <w:szCs w:val="24"/>
        </w:rPr>
        <w:t>Support on-going Contract Management</w:t>
      </w:r>
    </w:p>
    <w:p w14:paraId="03BCCD39" w14:textId="77777777" w:rsidR="0075517E" w:rsidRPr="00A27004" w:rsidRDefault="0075517E" w:rsidP="0075517E">
      <w:pPr>
        <w:spacing w:after="0" w:line="240" w:lineRule="auto"/>
        <w:jc w:val="both"/>
        <w:rPr>
          <w:rFonts w:ascii="Arial" w:hAnsi="Arial" w:cs="Arial"/>
          <w:sz w:val="24"/>
          <w:szCs w:val="24"/>
        </w:rPr>
      </w:pPr>
    </w:p>
    <w:p w14:paraId="03BCCD3A" w14:textId="77777777" w:rsidR="0075517E" w:rsidRPr="00A27004" w:rsidRDefault="0075517E" w:rsidP="0075517E">
      <w:pPr>
        <w:spacing w:after="0" w:line="240" w:lineRule="auto"/>
        <w:jc w:val="both"/>
        <w:rPr>
          <w:rFonts w:ascii="Arial" w:hAnsi="Arial" w:cs="Arial"/>
          <w:sz w:val="24"/>
          <w:szCs w:val="24"/>
        </w:rPr>
      </w:pPr>
    </w:p>
    <w:p w14:paraId="03BCCD3B"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 xml:space="preserve">Legal Services within the council will provide on-going advice and support the activity of the CBSG, while ensuring that relevant Community Benefits clauses are both legally compliant and enforceable. </w:t>
      </w:r>
    </w:p>
    <w:p w14:paraId="03BCCD3C" w14:textId="77777777" w:rsidR="0075517E" w:rsidRPr="00A27004" w:rsidRDefault="0075517E" w:rsidP="0075517E">
      <w:pPr>
        <w:spacing w:after="0" w:line="240" w:lineRule="auto"/>
        <w:jc w:val="both"/>
        <w:rPr>
          <w:rFonts w:ascii="Arial" w:hAnsi="Arial" w:cs="Arial"/>
          <w:sz w:val="24"/>
          <w:szCs w:val="24"/>
        </w:rPr>
      </w:pPr>
    </w:p>
    <w:p w14:paraId="03BCCD3D" w14:textId="77777777" w:rsidR="0075517E" w:rsidRPr="00A27004" w:rsidRDefault="0075517E" w:rsidP="0075517E">
      <w:pPr>
        <w:spacing w:after="0" w:line="240" w:lineRule="auto"/>
        <w:jc w:val="both"/>
        <w:rPr>
          <w:rFonts w:ascii="Arial" w:hAnsi="Arial" w:cs="Arial"/>
          <w:sz w:val="24"/>
          <w:szCs w:val="24"/>
        </w:rPr>
      </w:pPr>
    </w:p>
    <w:p w14:paraId="03BCCD3E" w14:textId="77777777" w:rsidR="0075517E" w:rsidRPr="00A27004" w:rsidRDefault="0075517E" w:rsidP="0075517E">
      <w:pPr>
        <w:spacing w:after="0" w:line="240" w:lineRule="auto"/>
        <w:jc w:val="both"/>
        <w:rPr>
          <w:rFonts w:ascii="Arial" w:hAnsi="Arial" w:cs="Arial"/>
          <w:sz w:val="24"/>
          <w:szCs w:val="24"/>
        </w:rPr>
      </w:pPr>
    </w:p>
    <w:p w14:paraId="03BCCD3F" w14:textId="77777777" w:rsidR="0075517E" w:rsidRPr="00A27004" w:rsidRDefault="0075517E" w:rsidP="0075517E">
      <w:pPr>
        <w:spacing w:after="0" w:line="240" w:lineRule="auto"/>
        <w:jc w:val="both"/>
        <w:rPr>
          <w:rFonts w:ascii="Arial" w:hAnsi="Arial" w:cs="Arial"/>
          <w:sz w:val="24"/>
          <w:szCs w:val="24"/>
        </w:rPr>
      </w:pPr>
    </w:p>
    <w:p w14:paraId="03BCCD40" w14:textId="77777777" w:rsidR="0075517E" w:rsidRPr="00A27004" w:rsidRDefault="0075517E" w:rsidP="0075517E">
      <w:pPr>
        <w:spacing w:after="0" w:line="240" w:lineRule="auto"/>
        <w:jc w:val="both"/>
        <w:rPr>
          <w:rFonts w:ascii="Arial" w:hAnsi="Arial" w:cs="Arial"/>
          <w:sz w:val="24"/>
          <w:szCs w:val="24"/>
        </w:rPr>
      </w:pPr>
    </w:p>
    <w:p w14:paraId="03BCCD41"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lastRenderedPageBreak/>
        <w:t>To maximise the impact of the Community Benefits approach it is important to gain as much influence with the private sector and suppliers as possible. Suppliers will therefore have responsibility for:</w:t>
      </w:r>
    </w:p>
    <w:p w14:paraId="03BCCD42" w14:textId="77777777" w:rsidR="0075517E" w:rsidRPr="00A27004" w:rsidRDefault="0075517E" w:rsidP="0075517E">
      <w:pPr>
        <w:pStyle w:val="ListParagraph"/>
        <w:numPr>
          <w:ilvl w:val="0"/>
          <w:numId w:val="11"/>
        </w:numPr>
        <w:spacing w:after="0" w:line="240" w:lineRule="auto"/>
        <w:contextualSpacing w:val="0"/>
        <w:jc w:val="both"/>
        <w:rPr>
          <w:rFonts w:ascii="Arial" w:hAnsi="Arial" w:cs="Arial"/>
          <w:sz w:val="24"/>
          <w:szCs w:val="24"/>
        </w:rPr>
      </w:pPr>
      <w:r w:rsidRPr="00A27004">
        <w:rPr>
          <w:rFonts w:ascii="Arial" w:hAnsi="Arial" w:cs="Arial"/>
          <w:sz w:val="24"/>
          <w:szCs w:val="24"/>
        </w:rPr>
        <w:t>Providing Community Benefits proposals and methodologies to support delivery of outcomes</w:t>
      </w:r>
    </w:p>
    <w:p w14:paraId="03BCCD43" w14:textId="77777777" w:rsidR="0075517E" w:rsidRPr="00A27004" w:rsidRDefault="0075517E" w:rsidP="0075517E">
      <w:pPr>
        <w:pStyle w:val="ListParagraph"/>
        <w:numPr>
          <w:ilvl w:val="0"/>
          <w:numId w:val="11"/>
        </w:numPr>
        <w:spacing w:after="0" w:line="240" w:lineRule="auto"/>
        <w:contextualSpacing w:val="0"/>
        <w:jc w:val="both"/>
        <w:rPr>
          <w:rFonts w:ascii="Arial" w:hAnsi="Arial" w:cs="Arial"/>
          <w:sz w:val="24"/>
          <w:szCs w:val="24"/>
        </w:rPr>
      </w:pPr>
      <w:r w:rsidRPr="00A27004">
        <w:rPr>
          <w:rFonts w:ascii="Arial" w:hAnsi="Arial" w:cs="Arial"/>
          <w:sz w:val="24"/>
          <w:szCs w:val="24"/>
        </w:rPr>
        <w:t>Engaging with Commodity Owners, Clients and Strategic Leads to deliver agreed Community Benefits outcomes</w:t>
      </w:r>
    </w:p>
    <w:p w14:paraId="03BCCD44" w14:textId="77777777" w:rsidR="0075517E" w:rsidRPr="00A27004" w:rsidRDefault="0075517E" w:rsidP="0075517E">
      <w:pPr>
        <w:pStyle w:val="ListParagraph"/>
        <w:numPr>
          <w:ilvl w:val="0"/>
          <w:numId w:val="11"/>
        </w:numPr>
        <w:spacing w:after="0" w:line="240" w:lineRule="auto"/>
        <w:contextualSpacing w:val="0"/>
        <w:jc w:val="both"/>
        <w:rPr>
          <w:rFonts w:ascii="Arial" w:hAnsi="Arial" w:cs="Arial"/>
          <w:sz w:val="24"/>
          <w:szCs w:val="24"/>
        </w:rPr>
      </w:pPr>
      <w:r w:rsidRPr="00A27004">
        <w:rPr>
          <w:rFonts w:ascii="Arial" w:hAnsi="Arial" w:cs="Arial"/>
          <w:sz w:val="24"/>
          <w:szCs w:val="24"/>
        </w:rPr>
        <w:t>Providing regular monitoring information outlining Community Benefits delivery</w:t>
      </w:r>
    </w:p>
    <w:p w14:paraId="03BCCD45" w14:textId="77777777" w:rsidR="0075517E" w:rsidRPr="00A27004" w:rsidRDefault="0075517E" w:rsidP="0075517E">
      <w:pPr>
        <w:pStyle w:val="ListParagraph"/>
        <w:numPr>
          <w:ilvl w:val="0"/>
          <w:numId w:val="11"/>
        </w:numPr>
        <w:spacing w:after="0" w:line="240" w:lineRule="auto"/>
        <w:contextualSpacing w:val="0"/>
        <w:jc w:val="both"/>
        <w:rPr>
          <w:rFonts w:ascii="Arial" w:hAnsi="Arial" w:cs="Arial"/>
          <w:sz w:val="24"/>
          <w:szCs w:val="24"/>
        </w:rPr>
      </w:pPr>
      <w:r w:rsidRPr="00A27004">
        <w:rPr>
          <w:rFonts w:ascii="Arial" w:hAnsi="Arial" w:cs="Arial"/>
          <w:sz w:val="24"/>
          <w:szCs w:val="24"/>
        </w:rPr>
        <w:t xml:space="preserve">Participating, where appropriate, in ‘lessons learned’ reviews at project completion </w:t>
      </w:r>
    </w:p>
    <w:p w14:paraId="03BCCD46" w14:textId="77777777" w:rsidR="0075517E" w:rsidRPr="00A27004" w:rsidRDefault="0075517E" w:rsidP="0075517E">
      <w:pPr>
        <w:spacing w:after="0" w:line="240" w:lineRule="auto"/>
        <w:jc w:val="both"/>
        <w:rPr>
          <w:rFonts w:ascii="Arial" w:hAnsi="Arial" w:cs="Arial"/>
          <w:sz w:val="24"/>
          <w:szCs w:val="24"/>
        </w:rPr>
      </w:pPr>
    </w:p>
    <w:p w14:paraId="03BCCD47" w14:textId="77777777" w:rsidR="0075517E" w:rsidRPr="00A27004" w:rsidRDefault="0075517E" w:rsidP="0075517E">
      <w:pPr>
        <w:spacing w:after="0" w:line="240" w:lineRule="auto"/>
        <w:jc w:val="both"/>
        <w:rPr>
          <w:rFonts w:ascii="Arial" w:hAnsi="Arial" w:cs="Arial"/>
          <w:sz w:val="24"/>
          <w:szCs w:val="24"/>
        </w:rPr>
      </w:pPr>
    </w:p>
    <w:p w14:paraId="03BCCD48" w14:textId="77777777" w:rsidR="0075517E" w:rsidRPr="00A27004" w:rsidRDefault="0075517E" w:rsidP="0075517E">
      <w:pPr>
        <w:rPr>
          <w:rFonts w:ascii="Arial" w:eastAsiaTheme="majorEastAsia" w:hAnsi="Arial" w:cs="Arial"/>
          <w:b/>
          <w:bCs/>
          <w:sz w:val="24"/>
          <w:szCs w:val="24"/>
        </w:rPr>
      </w:pPr>
      <w:bookmarkStart w:id="103" w:name="_Toc446350444"/>
      <w:bookmarkStart w:id="104" w:name="_Toc446350746"/>
      <w:bookmarkStart w:id="105" w:name="_Toc446399751"/>
      <w:bookmarkStart w:id="106" w:name="_Toc446401951"/>
      <w:bookmarkStart w:id="107" w:name="_Toc446402195"/>
      <w:bookmarkStart w:id="108" w:name="_Toc446487952"/>
      <w:r w:rsidRPr="00A27004">
        <w:rPr>
          <w:rFonts w:ascii="Arial" w:hAnsi="Arial" w:cs="Arial"/>
          <w:sz w:val="24"/>
          <w:szCs w:val="24"/>
        </w:rPr>
        <w:br w:type="page"/>
      </w:r>
    </w:p>
    <w:p w14:paraId="03BCCD49" w14:textId="77777777" w:rsidR="0075517E" w:rsidRPr="00A27004" w:rsidRDefault="0075517E" w:rsidP="00D2667E">
      <w:pPr>
        <w:pStyle w:val="Heading1"/>
        <w:numPr>
          <w:ilvl w:val="0"/>
          <w:numId w:val="3"/>
        </w:numPr>
        <w:tabs>
          <w:tab w:val="left" w:pos="2634"/>
          <w:tab w:val="center" w:pos="4513"/>
        </w:tabs>
        <w:spacing w:before="0" w:line="360" w:lineRule="auto"/>
        <w:ind w:left="782" w:hanging="357"/>
        <w:jc w:val="center"/>
        <w:rPr>
          <w:rFonts w:ascii="Arial" w:hAnsi="Arial" w:cs="Arial"/>
          <w:color w:val="auto"/>
          <w:szCs w:val="24"/>
        </w:rPr>
      </w:pPr>
      <w:bookmarkStart w:id="109" w:name="_Toc448302740"/>
      <w:bookmarkStart w:id="110" w:name="_Toc448302862"/>
      <w:bookmarkStart w:id="111" w:name="_Toc448302935"/>
      <w:r w:rsidRPr="00A27004">
        <w:rPr>
          <w:rFonts w:ascii="Arial" w:hAnsi="Arial" w:cs="Arial"/>
          <w:color w:val="auto"/>
          <w:szCs w:val="24"/>
        </w:rPr>
        <w:lastRenderedPageBreak/>
        <w:t>Community Benefits Monitoring and Reporting</w:t>
      </w:r>
      <w:bookmarkEnd w:id="103"/>
      <w:bookmarkEnd w:id="104"/>
      <w:bookmarkEnd w:id="105"/>
      <w:bookmarkEnd w:id="106"/>
      <w:bookmarkEnd w:id="107"/>
      <w:bookmarkEnd w:id="108"/>
      <w:bookmarkEnd w:id="109"/>
      <w:bookmarkEnd w:id="110"/>
      <w:bookmarkEnd w:id="111"/>
    </w:p>
    <w:p w14:paraId="7B1B38B8" w14:textId="77777777" w:rsidR="005A4878" w:rsidRPr="00A27004" w:rsidRDefault="005A4878" w:rsidP="0075517E">
      <w:pPr>
        <w:spacing w:after="0" w:line="240" w:lineRule="auto"/>
        <w:jc w:val="both"/>
        <w:rPr>
          <w:rFonts w:ascii="Arial" w:hAnsi="Arial" w:cs="Arial"/>
          <w:sz w:val="24"/>
          <w:szCs w:val="24"/>
        </w:rPr>
      </w:pPr>
    </w:p>
    <w:p w14:paraId="4CC46E7B" w14:textId="432DF705" w:rsidR="00B55053"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Successful suppliers will be required to provide regular monitoring information outlining Community Benefits delivery progress.</w:t>
      </w:r>
      <w:r w:rsidR="00B55053" w:rsidRPr="00A27004">
        <w:rPr>
          <w:rFonts w:ascii="Arial" w:hAnsi="Arial" w:cs="Arial"/>
          <w:sz w:val="24"/>
          <w:szCs w:val="24"/>
        </w:rPr>
        <w:t xml:space="preserve">  This will enable Glasgow City Council to monitor progress and report on </w:t>
      </w:r>
      <w:r w:rsidR="003769D7" w:rsidRPr="00A27004">
        <w:rPr>
          <w:rFonts w:ascii="Arial" w:hAnsi="Arial" w:cs="Arial"/>
          <w:sz w:val="24"/>
          <w:szCs w:val="24"/>
        </w:rPr>
        <w:t xml:space="preserve">the Community Benefits </w:t>
      </w:r>
      <w:r w:rsidR="00B55053" w:rsidRPr="00A27004">
        <w:rPr>
          <w:rFonts w:ascii="Arial" w:hAnsi="Arial" w:cs="Arial"/>
          <w:sz w:val="24"/>
          <w:szCs w:val="24"/>
        </w:rPr>
        <w:t>achieved in the Annual Corporate Procurement Report as mandated by the Procureme</w:t>
      </w:r>
      <w:r w:rsidR="007F56B4" w:rsidRPr="00A27004">
        <w:rPr>
          <w:rFonts w:ascii="Arial" w:hAnsi="Arial" w:cs="Arial"/>
          <w:sz w:val="24"/>
          <w:szCs w:val="24"/>
        </w:rPr>
        <w:t xml:space="preserve">nt Reform (Scotland) Act 2014.  </w:t>
      </w:r>
    </w:p>
    <w:p w14:paraId="03BCCD4C" w14:textId="77777777" w:rsidR="0075517E" w:rsidRPr="00A27004" w:rsidRDefault="0075517E" w:rsidP="0075517E">
      <w:pPr>
        <w:spacing w:after="0" w:line="240" w:lineRule="auto"/>
        <w:jc w:val="both"/>
        <w:rPr>
          <w:rFonts w:ascii="Arial" w:hAnsi="Arial" w:cs="Arial"/>
          <w:sz w:val="24"/>
          <w:szCs w:val="24"/>
        </w:rPr>
      </w:pPr>
    </w:p>
    <w:p w14:paraId="03BCCD4D"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 xml:space="preserve">Monitoring information will be reviewed by the Corporate Procurement Unit and relevant Strategic Leads and outcomes will be recorded in the Sustainable Procurement Register once validated by Strategic Leads.  </w:t>
      </w:r>
    </w:p>
    <w:p w14:paraId="03BCCD4E" w14:textId="77777777" w:rsidR="0075517E" w:rsidRPr="00A27004" w:rsidRDefault="0075517E" w:rsidP="0075517E">
      <w:pPr>
        <w:spacing w:after="0" w:line="240" w:lineRule="auto"/>
        <w:jc w:val="both"/>
        <w:rPr>
          <w:rFonts w:ascii="Arial" w:hAnsi="Arial" w:cs="Arial"/>
          <w:sz w:val="24"/>
          <w:szCs w:val="24"/>
        </w:rPr>
      </w:pPr>
    </w:p>
    <w:p w14:paraId="03BCCD4F" w14:textId="77777777" w:rsidR="0075517E" w:rsidRPr="00A27004" w:rsidRDefault="0075517E" w:rsidP="0075517E">
      <w:pPr>
        <w:spacing w:after="0" w:line="240" w:lineRule="auto"/>
        <w:jc w:val="both"/>
        <w:rPr>
          <w:rFonts w:ascii="Arial" w:hAnsi="Arial" w:cs="Arial"/>
          <w:sz w:val="24"/>
          <w:szCs w:val="24"/>
        </w:rPr>
      </w:pPr>
      <w:r w:rsidRPr="00A27004">
        <w:rPr>
          <w:rFonts w:ascii="Arial" w:hAnsi="Arial" w:cs="Arial"/>
          <w:sz w:val="24"/>
          <w:szCs w:val="24"/>
        </w:rPr>
        <w:t>The Community Benefits Steering Group will monitor and review overall Community Benefits outcomes on a regular basis.</w:t>
      </w:r>
    </w:p>
    <w:p w14:paraId="03BCCD50" w14:textId="77777777" w:rsidR="0075517E" w:rsidRPr="00A27004" w:rsidRDefault="0075517E" w:rsidP="0075517E">
      <w:pPr>
        <w:spacing w:after="0" w:line="240" w:lineRule="auto"/>
        <w:jc w:val="both"/>
        <w:rPr>
          <w:rFonts w:ascii="Arial" w:hAnsi="Arial" w:cs="Arial"/>
          <w:sz w:val="24"/>
          <w:szCs w:val="24"/>
        </w:rPr>
      </w:pPr>
    </w:p>
    <w:p w14:paraId="03BCCD55" w14:textId="1475C683" w:rsidR="00863823" w:rsidRPr="007437EB" w:rsidRDefault="0075517E" w:rsidP="004508BA">
      <w:pPr>
        <w:spacing w:after="0" w:line="240" w:lineRule="auto"/>
        <w:jc w:val="both"/>
        <w:rPr>
          <w:rFonts w:ascii="Arial" w:hAnsi="Arial" w:cs="Arial"/>
          <w:sz w:val="24"/>
          <w:szCs w:val="24"/>
        </w:rPr>
      </w:pPr>
      <w:r w:rsidRPr="00A27004">
        <w:rPr>
          <w:rFonts w:ascii="Arial" w:hAnsi="Arial" w:cs="Arial"/>
          <w:sz w:val="24"/>
          <w:szCs w:val="24"/>
        </w:rPr>
        <w:t>The Corporate Procurement Unit will report on Community Benefits</w:t>
      </w:r>
      <w:r w:rsidR="005A4878" w:rsidRPr="00A27004">
        <w:rPr>
          <w:rFonts w:ascii="Arial" w:hAnsi="Arial" w:cs="Arial"/>
          <w:sz w:val="24"/>
          <w:szCs w:val="24"/>
        </w:rPr>
        <w:t xml:space="preserve"> outcomes within the statutory A</w:t>
      </w:r>
      <w:r w:rsidRPr="00A27004">
        <w:rPr>
          <w:rFonts w:ascii="Arial" w:hAnsi="Arial" w:cs="Arial"/>
          <w:sz w:val="24"/>
          <w:szCs w:val="24"/>
        </w:rPr>
        <w:t>nnual Corporate Procure</w:t>
      </w:r>
      <w:r w:rsidR="00D46799" w:rsidRPr="00A27004">
        <w:rPr>
          <w:rFonts w:ascii="Arial" w:hAnsi="Arial" w:cs="Arial"/>
          <w:sz w:val="24"/>
          <w:szCs w:val="24"/>
        </w:rPr>
        <w:t>ment Report.  This will be reported at the Public Petitions and General Purposes Policy Development Committee (PPGPPDC).</w:t>
      </w:r>
    </w:p>
    <w:p w14:paraId="054D4A56" w14:textId="77777777" w:rsidR="004508BA" w:rsidRPr="007437EB" w:rsidRDefault="004508BA" w:rsidP="004508BA">
      <w:pPr>
        <w:spacing w:after="0" w:line="240" w:lineRule="auto"/>
        <w:jc w:val="both"/>
        <w:rPr>
          <w:rFonts w:ascii="Arial" w:hAnsi="Arial" w:cs="Arial"/>
          <w:sz w:val="24"/>
          <w:szCs w:val="24"/>
        </w:rPr>
      </w:pPr>
    </w:p>
    <w:p w14:paraId="0129884F" w14:textId="77777777" w:rsidR="004508BA" w:rsidRPr="007437EB" w:rsidRDefault="004508BA" w:rsidP="004508BA">
      <w:pPr>
        <w:spacing w:after="0" w:line="240" w:lineRule="auto"/>
        <w:jc w:val="both"/>
        <w:rPr>
          <w:rFonts w:ascii="Arial" w:hAnsi="Arial" w:cs="Arial"/>
          <w:sz w:val="24"/>
          <w:szCs w:val="24"/>
        </w:rPr>
      </w:pPr>
    </w:p>
    <w:sectPr w:rsidR="004508BA" w:rsidRPr="007437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CCD5D" w14:textId="77777777" w:rsidR="00FC4801" w:rsidRDefault="004508BA">
      <w:pPr>
        <w:spacing w:after="0" w:line="240" w:lineRule="auto"/>
      </w:pPr>
      <w:r>
        <w:separator/>
      </w:r>
    </w:p>
  </w:endnote>
  <w:endnote w:type="continuationSeparator" w:id="0">
    <w:p w14:paraId="03BCCD5F" w14:textId="77777777" w:rsidR="00FC4801" w:rsidRDefault="00450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162082"/>
      <w:docPartObj>
        <w:docPartGallery w:val="Page Numbers (Bottom of Page)"/>
        <w:docPartUnique/>
      </w:docPartObj>
    </w:sdtPr>
    <w:sdtEndPr>
      <w:rPr>
        <w:noProof/>
      </w:rPr>
    </w:sdtEndPr>
    <w:sdtContent>
      <w:p w14:paraId="03BCCD57" w14:textId="77777777" w:rsidR="00C527A1" w:rsidRDefault="0094478E">
        <w:pPr>
          <w:pStyle w:val="Footer"/>
          <w:jc w:val="right"/>
        </w:pPr>
        <w:r>
          <w:fldChar w:fldCharType="begin"/>
        </w:r>
        <w:r>
          <w:instrText xml:space="preserve"> PAGE   \* MERGEFORMAT </w:instrText>
        </w:r>
        <w:r>
          <w:fldChar w:fldCharType="separate"/>
        </w:r>
        <w:r w:rsidR="00D16921">
          <w:rPr>
            <w:noProof/>
          </w:rPr>
          <w:t>12</w:t>
        </w:r>
        <w:r>
          <w:rPr>
            <w:noProof/>
          </w:rPr>
          <w:fldChar w:fldCharType="end"/>
        </w:r>
      </w:p>
    </w:sdtContent>
  </w:sdt>
  <w:p w14:paraId="03BCCD58" w14:textId="77777777" w:rsidR="00C527A1" w:rsidRDefault="00D16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BCCD59" w14:textId="77777777" w:rsidR="00FC4801" w:rsidRDefault="004508BA">
      <w:pPr>
        <w:spacing w:after="0" w:line="240" w:lineRule="auto"/>
      </w:pPr>
      <w:r>
        <w:separator/>
      </w:r>
    </w:p>
  </w:footnote>
  <w:footnote w:type="continuationSeparator" w:id="0">
    <w:p w14:paraId="03BCCD5B" w14:textId="77777777" w:rsidR="00FC4801" w:rsidRDefault="004508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CCD56" w14:textId="728C9655" w:rsidR="00C527A1" w:rsidRDefault="0094478E" w:rsidP="000639AD">
    <w:pPr>
      <w:pStyle w:val="Header"/>
      <w:tabs>
        <w:tab w:val="clear" w:pos="4513"/>
        <w:tab w:val="clear" w:pos="9026"/>
        <w:tab w:val="left" w:pos="239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483"/>
    <w:multiLevelType w:val="hybridMultilevel"/>
    <w:tmpl w:val="382C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35C5A"/>
    <w:multiLevelType w:val="hybridMultilevel"/>
    <w:tmpl w:val="7B226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A7081"/>
    <w:multiLevelType w:val="hybridMultilevel"/>
    <w:tmpl w:val="A9A8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1018B7"/>
    <w:multiLevelType w:val="hybridMultilevel"/>
    <w:tmpl w:val="C23E6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AF7D3C"/>
    <w:multiLevelType w:val="hybridMultilevel"/>
    <w:tmpl w:val="7780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E50DB9"/>
    <w:multiLevelType w:val="hybridMultilevel"/>
    <w:tmpl w:val="C2805AD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3E7491"/>
    <w:multiLevelType w:val="hybridMultilevel"/>
    <w:tmpl w:val="5DA02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B77150"/>
    <w:multiLevelType w:val="hybridMultilevel"/>
    <w:tmpl w:val="90989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95D4A"/>
    <w:multiLevelType w:val="hybridMultilevel"/>
    <w:tmpl w:val="55BA26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6E57874"/>
    <w:multiLevelType w:val="hybridMultilevel"/>
    <w:tmpl w:val="B920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872DEA"/>
    <w:multiLevelType w:val="hybridMultilevel"/>
    <w:tmpl w:val="D082BB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02901E2"/>
    <w:multiLevelType w:val="hybridMultilevel"/>
    <w:tmpl w:val="D00AC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F94728"/>
    <w:multiLevelType w:val="hybridMultilevel"/>
    <w:tmpl w:val="FD180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F83500"/>
    <w:multiLevelType w:val="hybridMultilevel"/>
    <w:tmpl w:val="E9BE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045693"/>
    <w:multiLevelType w:val="hybridMultilevel"/>
    <w:tmpl w:val="F78A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97A0EB5"/>
    <w:multiLevelType w:val="hybridMultilevel"/>
    <w:tmpl w:val="AE20A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7B7580"/>
    <w:multiLevelType w:val="hybridMultilevel"/>
    <w:tmpl w:val="2474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5"/>
  </w:num>
  <w:num w:numId="4">
    <w:abstractNumId w:val="7"/>
  </w:num>
  <w:num w:numId="5">
    <w:abstractNumId w:val="15"/>
  </w:num>
  <w:num w:numId="6">
    <w:abstractNumId w:val="1"/>
  </w:num>
  <w:num w:numId="7">
    <w:abstractNumId w:val="9"/>
  </w:num>
  <w:num w:numId="8">
    <w:abstractNumId w:val="14"/>
  </w:num>
  <w:num w:numId="9">
    <w:abstractNumId w:val="13"/>
  </w:num>
  <w:num w:numId="10">
    <w:abstractNumId w:val="4"/>
  </w:num>
  <w:num w:numId="11">
    <w:abstractNumId w:val="3"/>
  </w:num>
  <w:num w:numId="12">
    <w:abstractNumId w:val="6"/>
  </w:num>
  <w:num w:numId="13">
    <w:abstractNumId w:val="0"/>
  </w:num>
  <w:num w:numId="14">
    <w:abstractNumId w:val="11"/>
  </w:num>
  <w:num w:numId="15">
    <w:abstractNumId w:val="12"/>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17E"/>
    <w:rsid w:val="00016E30"/>
    <w:rsid w:val="00036BCC"/>
    <w:rsid w:val="00053D09"/>
    <w:rsid w:val="00055ED4"/>
    <w:rsid w:val="00067F26"/>
    <w:rsid w:val="00076422"/>
    <w:rsid w:val="00077906"/>
    <w:rsid w:val="0008603C"/>
    <w:rsid w:val="000A3CB1"/>
    <w:rsid w:val="000B5966"/>
    <w:rsid w:val="000D7F16"/>
    <w:rsid w:val="000F72D9"/>
    <w:rsid w:val="001040ED"/>
    <w:rsid w:val="00110A2B"/>
    <w:rsid w:val="001742C8"/>
    <w:rsid w:val="00193062"/>
    <w:rsid w:val="001A5061"/>
    <w:rsid w:val="001B373C"/>
    <w:rsid w:val="001C6130"/>
    <w:rsid w:val="00213048"/>
    <w:rsid w:val="00222AA7"/>
    <w:rsid w:val="002650F9"/>
    <w:rsid w:val="002714DE"/>
    <w:rsid w:val="00284AB2"/>
    <w:rsid w:val="002850FB"/>
    <w:rsid w:val="00287C1E"/>
    <w:rsid w:val="002A4433"/>
    <w:rsid w:val="002A5B8D"/>
    <w:rsid w:val="002B1200"/>
    <w:rsid w:val="002C15F0"/>
    <w:rsid w:val="003019F4"/>
    <w:rsid w:val="00316D02"/>
    <w:rsid w:val="00330B47"/>
    <w:rsid w:val="00344412"/>
    <w:rsid w:val="00361161"/>
    <w:rsid w:val="003728E8"/>
    <w:rsid w:val="003769D7"/>
    <w:rsid w:val="00392DF9"/>
    <w:rsid w:val="003B5C81"/>
    <w:rsid w:val="003B6FD4"/>
    <w:rsid w:val="003C5421"/>
    <w:rsid w:val="0042194D"/>
    <w:rsid w:val="004508BA"/>
    <w:rsid w:val="00453280"/>
    <w:rsid w:val="00477266"/>
    <w:rsid w:val="004A0BDB"/>
    <w:rsid w:val="004F22EA"/>
    <w:rsid w:val="004F51A8"/>
    <w:rsid w:val="004F6D3E"/>
    <w:rsid w:val="005202C3"/>
    <w:rsid w:val="0052431A"/>
    <w:rsid w:val="005427F1"/>
    <w:rsid w:val="00563D69"/>
    <w:rsid w:val="00593E54"/>
    <w:rsid w:val="005A4878"/>
    <w:rsid w:val="005B2694"/>
    <w:rsid w:val="005B442C"/>
    <w:rsid w:val="005C56D2"/>
    <w:rsid w:val="005E0C73"/>
    <w:rsid w:val="005F0D4B"/>
    <w:rsid w:val="00605867"/>
    <w:rsid w:val="006335D2"/>
    <w:rsid w:val="0066675A"/>
    <w:rsid w:val="006819DB"/>
    <w:rsid w:val="006943D4"/>
    <w:rsid w:val="006945E5"/>
    <w:rsid w:val="00697C75"/>
    <w:rsid w:val="006A3C73"/>
    <w:rsid w:val="006B5B1C"/>
    <w:rsid w:val="006C414F"/>
    <w:rsid w:val="006C4BB0"/>
    <w:rsid w:val="007437EB"/>
    <w:rsid w:val="0075517E"/>
    <w:rsid w:val="00781823"/>
    <w:rsid w:val="007A6AB9"/>
    <w:rsid w:val="007E6089"/>
    <w:rsid w:val="007F56B4"/>
    <w:rsid w:val="00820D7D"/>
    <w:rsid w:val="00831D81"/>
    <w:rsid w:val="00841A4F"/>
    <w:rsid w:val="0085422C"/>
    <w:rsid w:val="0085689F"/>
    <w:rsid w:val="0087043C"/>
    <w:rsid w:val="0087146A"/>
    <w:rsid w:val="00875A91"/>
    <w:rsid w:val="008974CF"/>
    <w:rsid w:val="008A29D6"/>
    <w:rsid w:val="008F04B7"/>
    <w:rsid w:val="008F1CC5"/>
    <w:rsid w:val="008F217F"/>
    <w:rsid w:val="009143FC"/>
    <w:rsid w:val="009263E3"/>
    <w:rsid w:val="0094478E"/>
    <w:rsid w:val="009935C9"/>
    <w:rsid w:val="009C084E"/>
    <w:rsid w:val="009D53D1"/>
    <w:rsid w:val="009E2C96"/>
    <w:rsid w:val="00A27004"/>
    <w:rsid w:val="00A67201"/>
    <w:rsid w:val="00A81487"/>
    <w:rsid w:val="00A95CA1"/>
    <w:rsid w:val="00AA18E8"/>
    <w:rsid w:val="00AC1130"/>
    <w:rsid w:val="00AC5D5E"/>
    <w:rsid w:val="00AC7D2F"/>
    <w:rsid w:val="00B42337"/>
    <w:rsid w:val="00B55053"/>
    <w:rsid w:val="00B7449F"/>
    <w:rsid w:val="00BD26ED"/>
    <w:rsid w:val="00C1382D"/>
    <w:rsid w:val="00C2423D"/>
    <w:rsid w:val="00C25543"/>
    <w:rsid w:val="00C442C5"/>
    <w:rsid w:val="00CD09CE"/>
    <w:rsid w:val="00CD704B"/>
    <w:rsid w:val="00CF2986"/>
    <w:rsid w:val="00D16921"/>
    <w:rsid w:val="00D22993"/>
    <w:rsid w:val="00D2667E"/>
    <w:rsid w:val="00D32576"/>
    <w:rsid w:val="00D46799"/>
    <w:rsid w:val="00D656C4"/>
    <w:rsid w:val="00D6794D"/>
    <w:rsid w:val="00D876A7"/>
    <w:rsid w:val="00DA5D6D"/>
    <w:rsid w:val="00DB5206"/>
    <w:rsid w:val="00E1585A"/>
    <w:rsid w:val="00E7635D"/>
    <w:rsid w:val="00EA472A"/>
    <w:rsid w:val="00EE4BAB"/>
    <w:rsid w:val="00F040A0"/>
    <w:rsid w:val="00F44B44"/>
    <w:rsid w:val="00F640ED"/>
    <w:rsid w:val="00F663C6"/>
    <w:rsid w:val="00F826C5"/>
    <w:rsid w:val="00F82AA8"/>
    <w:rsid w:val="00FB3245"/>
    <w:rsid w:val="00FB49FB"/>
    <w:rsid w:val="00FC3DCB"/>
    <w:rsid w:val="00FC4801"/>
    <w:rsid w:val="00FC558C"/>
    <w:rsid w:val="00FF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BC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7E"/>
  </w:style>
  <w:style w:type="paragraph" w:styleId="Heading1">
    <w:name w:val="heading 1"/>
    <w:basedOn w:val="Normal"/>
    <w:next w:val="Normal"/>
    <w:link w:val="Heading1Char"/>
    <w:uiPriority w:val="9"/>
    <w:qFormat/>
    <w:rsid w:val="0075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5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17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75517E"/>
    <w:pPr>
      <w:ind w:left="720"/>
      <w:contextualSpacing/>
    </w:pPr>
  </w:style>
  <w:style w:type="paragraph" w:styleId="Footer">
    <w:name w:val="footer"/>
    <w:basedOn w:val="Normal"/>
    <w:link w:val="FooterChar"/>
    <w:uiPriority w:val="99"/>
    <w:rsid w:val="0075517E"/>
    <w:pPr>
      <w:tabs>
        <w:tab w:val="center" w:pos="4153"/>
        <w:tab w:val="right" w:pos="8306"/>
      </w:tabs>
      <w:spacing w:after="0" w:line="240" w:lineRule="atLeast"/>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75517E"/>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75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7E"/>
  </w:style>
  <w:style w:type="character" w:styleId="Hyperlink">
    <w:name w:val="Hyperlink"/>
    <w:uiPriority w:val="99"/>
    <w:rsid w:val="0075517E"/>
    <w:rPr>
      <w:color w:val="0000FF"/>
      <w:u w:val="single"/>
    </w:rPr>
  </w:style>
  <w:style w:type="paragraph" w:styleId="TOC1">
    <w:name w:val="toc 1"/>
    <w:basedOn w:val="Normal"/>
    <w:next w:val="Normal"/>
    <w:autoRedefine/>
    <w:uiPriority w:val="39"/>
    <w:unhideWhenUsed/>
    <w:rsid w:val="00055ED4"/>
    <w:pPr>
      <w:tabs>
        <w:tab w:val="left" w:pos="440"/>
        <w:tab w:val="right" w:leader="dot" w:pos="9016"/>
      </w:tabs>
      <w:spacing w:after="100"/>
    </w:pPr>
    <w:rPr>
      <w:noProof/>
    </w:rPr>
  </w:style>
  <w:style w:type="paragraph" w:styleId="Title">
    <w:name w:val="Title"/>
    <w:basedOn w:val="Normal"/>
    <w:next w:val="Normal"/>
    <w:link w:val="TitleChar"/>
    <w:uiPriority w:val="10"/>
    <w:qFormat/>
    <w:rsid w:val="007551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17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551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517E"/>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rsid w:val="00D2667E"/>
    <w:pPr>
      <w:tabs>
        <w:tab w:val="right" w:leader="dot" w:pos="9016"/>
      </w:tabs>
      <w:spacing w:after="100"/>
      <w:ind w:left="426"/>
    </w:pPr>
  </w:style>
  <w:style w:type="paragraph" w:styleId="TOCHeading">
    <w:name w:val="TOC Heading"/>
    <w:basedOn w:val="Heading1"/>
    <w:next w:val="Normal"/>
    <w:uiPriority w:val="39"/>
    <w:semiHidden/>
    <w:unhideWhenUsed/>
    <w:qFormat/>
    <w:rsid w:val="00D2667E"/>
    <w:pPr>
      <w:outlineLvl w:val="9"/>
    </w:pPr>
    <w:rPr>
      <w:lang w:val="en-US" w:eastAsia="ja-JP"/>
    </w:rPr>
  </w:style>
  <w:style w:type="paragraph" w:styleId="BalloonText">
    <w:name w:val="Balloon Text"/>
    <w:basedOn w:val="Normal"/>
    <w:link w:val="BalloonTextChar"/>
    <w:uiPriority w:val="99"/>
    <w:semiHidden/>
    <w:unhideWhenUsed/>
    <w:rsid w:val="00D2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7E"/>
  </w:style>
  <w:style w:type="paragraph" w:styleId="Heading1">
    <w:name w:val="heading 1"/>
    <w:basedOn w:val="Normal"/>
    <w:next w:val="Normal"/>
    <w:link w:val="Heading1Char"/>
    <w:uiPriority w:val="9"/>
    <w:qFormat/>
    <w:rsid w:val="0075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51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1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5517E"/>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75517E"/>
    <w:pPr>
      <w:ind w:left="720"/>
      <w:contextualSpacing/>
    </w:pPr>
  </w:style>
  <w:style w:type="paragraph" w:styleId="Footer">
    <w:name w:val="footer"/>
    <w:basedOn w:val="Normal"/>
    <w:link w:val="FooterChar"/>
    <w:uiPriority w:val="99"/>
    <w:rsid w:val="0075517E"/>
    <w:pPr>
      <w:tabs>
        <w:tab w:val="center" w:pos="4153"/>
        <w:tab w:val="right" w:pos="8306"/>
      </w:tabs>
      <w:spacing w:after="0" w:line="240" w:lineRule="atLeast"/>
      <w:jc w:val="both"/>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75517E"/>
    <w:rPr>
      <w:rFonts w:ascii="Times New Roman" w:eastAsia="Times New Roman" w:hAnsi="Times New Roman" w:cs="Times New Roman"/>
      <w:sz w:val="24"/>
      <w:szCs w:val="20"/>
      <w:lang w:eastAsia="en-GB"/>
    </w:rPr>
  </w:style>
  <w:style w:type="paragraph" w:styleId="Header">
    <w:name w:val="header"/>
    <w:basedOn w:val="Normal"/>
    <w:link w:val="HeaderChar"/>
    <w:uiPriority w:val="99"/>
    <w:unhideWhenUsed/>
    <w:rsid w:val="0075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17E"/>
  </w:style>
  <w:style w:type="character" w:styleId="Hyperlink">
    <w:name w:val="Hyperlink"/>
    <w:uiPriority w:val="99"/>
    <w:rsid w:val="0075517E"/>
    <w:rPr>
      <w:color w:val="0000FF"/>
      <w:u w:val="single"/>
    </w:rPr>
  </w:style>
  <w:style w:type="paragraph" w:styleId="TOC1">
    <w:name w:val="toc 1"/>
    <w:basedOn w:val="Normal"/>
    <w:next w:val="Normal"/>
    <w:autoRedefine/>
    <w:uiPriority w:val="39"/>
    <w:unhideWhenUsed/>
    <w:rsid w:val="00055ED4"/>
    <w:pPr>
      <w:tabs>
        <w:tab w:val="left" w:pos="440"/>
        <w:tab w:val="right" w:leader="dot" w:pos="9016"/>
      </w:tabs>
      <w:spacing w:after="100"/>
    </w:pPr>
    <w:rPr>
      <w:noProof/>
    </w:rPr>
  </w:style>
  <w:style w:type="paragraph" w:styleId="Title">
    <w:name w:val="Title"/>
    <w:basedOn w:val="Normal"/>
    <w:next w:val="Normal"/>
    <w:link w:val="TitleChar"/>
    <w:uiPriority w:val="10"/>
    <w:qFormat/>
    <w:rsid w:val="007551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5517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7551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5517E"/>
    <w:rPr>
      <w:rFonts w:asciiTheme="majorHAnsi" w:eastAsiaTheme="majorEastAsia" w:hAnsiTheme="majorHAnsi" w:cstheme="majorBidi"/>
      <w:i/>
      <w:iCs/>
      <w:color w:val="4F81BD" w:themeColor="accent1"/>
      <w:spacing w:val="15"/>
      <w:sz w:val="24"/>
      <w:szCs w:val="24"/>
    </w:rPr>
  </w:style>
  <w:style w:type="paragraph" w:styleId="TOC2">
    <w:name w:val="toc 2"/>
    <w:basedOn w:val="Normal"/>
    <w:next w:val="Normal"/>
    <w:autoRedefine/>
    <w:uiPriority w:val="39"/>
    <w:unhideWhenUsed/>
    <w:rsid w:val="00D2667E"/>
    <w:pPr>
      <w:tabs>
        <w:tab w:val="right" w:leader="dot" w:pos="9016"/>
      </w:tabs>
      <w:spacing w:after="100"/>
      <w:ind w:left="426"/>
    </w:pPr>
  </w:style>
  <w:style w:type="paragraph" w:styleId="TOCHeading">
    <w:name w:val="TOC Heading"/>
    <w:basedOn w:val="Heading1"/>
    <w:next w:val="Normal"/>
    <w:uiPriority w:val="39"/>
    <w:semiHidden/>
    <w:unhideWhenUsed/>
    <w:qFormat/>
    <w:rsid w:val="00D2667E"/>
    <w:pPr>
      <w:outlineLvl w:val="9"/>
    </w:pPr>
    <w:rPr>
      <w:lang w:val="en-US" w:eastAsia="ja-JP"/>
    </w:rPr>
  </w:style>
  <w:style w:type="paragraph" w:styleId="BalloonText">
    <w:name w:val="Balloon Text"/>
    <w:basedOn w:val="Normal"/>
    <w:link w:val="BalloonTextChar"/>
    <w:uiPriority w:val="99"/>
    <w:semiHidden/>
    <w:unhideWhenUsed/>
    <w:rsid w:val="00D26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FFB6F-A78B-4D87-90B7-E5D731E6D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2039</Words>
  <Characters>11628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MacLiver, Craig</dc:creator>
  <cp:lastModifiedBy>Sneddon, Marion</cp:lastModifiedBy>
  <cp:revision>3</cp:revision>
  <dcterms:created xsi:type="dcterms:W3CDTF">2016-06-17T08:43:00Z</dcterms:created>
  <dcterms:modified xsi:type="dcterms:W3CDTF">2016-06-17T08:43:00Z</dcterms:modified>
</cp:coreProperties>
</file>