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1210E" w14:textId="77777777" w:rsidR="00647063" w:rsidRPr="000234DA" w:rsidRDefault="00647063" w:rsidP="00353D76">
      <w:pPr>
        <w:jc w:val="center"/>
        <w:rPr>
          <w:rFonts w:cs="Arial"/>
        </w:rPr>
      </w:pPr>
    </w:p>
    <w:p w14:paraId="4021210F" w14:textId="77777777" w:rsidR="00BF76F2" w:rsidRDefault="00BF76F2" w:rsidP="00353D76">
      <w:pPr>
        <w:jc w:val="center"/>
        <w:rPr>
          <w:rFonts w:cs="Arial"/>
        </w:rPr>
      </w:pPr>
    </w:p>
    <w:p w14:paraId="40212110" w14:textId="77777777" w:rsidR="00E02C2E" w:rsidRDefault="00E02C2E" w:rsidP="00353D76">
      <w:pPr>
        <w:jc w:val="center"/>
        <w:rPr>
          <w:rFonts w:cs="Arial"/>
        </w:rPr>
      </w:pPr>
    </w:p>
    <w:p w14:paraId="40212111" w14:textId="77777777" w:rsidR="00E02C2E" w:rsidRDefault="00E02C2E" w:rsidP="00353D76">
      <w:pPr>
        <w:jc w:val="center"/>
        <w:rPr>
          <w:rFonts w:cs="Arial"/>
        </w:rPr>
      </w:pPr>
    </w:p>
    <w:p w14:paraId="40212112" w14:textId="77777777" w:rsidR="00E02C2E" w:rsidRDefault="00E02C2E" w:rsidP="00353D76">
      <w:pPr>
        <w:jc w:val="center"/>
        <w:rPr>
          <w:rFonts w:cs="Arial"/>
        </w:rPr>
      </w:pPr>
    </w:p>
    <w:p w14:paraId="40212113" w14:textId="77777777" w:rsidR="006C7D16" w:rsidRDefault="006C7D16" w:rsidP="00353D76">
      <w:pPr>
        <w:jc w:val="center"/>
        <w:rPr>
          <w:rFonts w:cs="Arial"/>
        </w:rPr>
      </w:pPr>
    </w:p>
    <w:p w14:paraId="40212114" w14:textId="77777777" w:rsidR="006C7D16" w:rsidRPr="000234DA" w:rsidRDefault="006C7D16" w:rsidP="00353D76">
      <w:pPr>
        <w:jc w:val="center"/>
        <w:rPr>
          <w:rFonts w:cs="Arial"/>
        </w:rPr>
      </w:pPr>
    </w:p>
    <w:p w14:paraId="40212115" w14:textId="77777777" w:rsidR="00BF76F2" w:rsidRPr="000234DA" w:rsidRDefault="00BF76F2" w:rsidP="00353D76">
      <w:pPr>
        <w:jc w:val="center"/>
        <w:rPr>
          <w:rFonts w:cs="Arial"/>
        </w:rPr>
      </w:pPr>
    </w:p>
    <w:p w14:paraId="40212116" w14:textId="77777777" w:rsidR="00DC6453" w:rsidRPr="000234DA" w:rsidRDefault="00F75B20" w:rsidP="00353D76">
      <w:pPr>
        <w:jc w:val="center"/>
        <w:rPr>
          <w:rFonts w:cs="Arial"/>
        </w:rPr>
      </w:pPr>
      <w:r>
        <w:rPr>
          <w:rFonts w:cs="Arial"/>
        </w:rPr>
        <w:pict w14:anchorId="40212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lasgow City Council Mark" style="width:69pt;height:120pt;mso-wrap-edited:f;mso-position-vertical-relative:line" o:allowoverlap="f">
            <v:imagedata r:id="rId9" o:title=""/>
          </v:shape>
        </w:pict>
      </w:r>
    </w:p>
    <w:p w14:paraId="40212117" w14:textId="77777777" w:rsidR="00DC6453" w:rsidRPr="000234DA" w:rsidRDefault="00DC6453" w:rsidP="00353D76">
      <w:pPr>
        <w:jc w:val="center"/>
        <w:rPr>
          <w:rFonts w:cs="Arial"/>
        </w:rPr>
      </w:pPr>
    </w:p>
    <w:p w14:paraId="40212118" w14:textId="77777777" w:rsidR="00BF76F2" w:rsidRPr="000234DA" w:rsidRDefault="00BF76F2" w:rsidP="00353D76">
      <w:pPr>
        <w:jc w:val="center"/>
        <w:rPr>
          <w:rFonts w:cs="Arial"/>
        </w:rPr>
      </w:pPr>
    </w:p>
    <w:p w14:paraId="40212119" w14:textId="77777777" w:rsidR="00C7001D" w:rsidRPr="000234DA" w:rsidRDefault="00C7001D" w:rsidP="00353D76">
      <w:pPr>
        <w:jc w:val="center"/>
        <w:rPr>
          <w:rFonts w:cs="Arial"/>
        </w:rPr>
      </w:pPr>
    </w:p>
    <w:p w14:paraId="4021211A" w14:textId="77777777" w:rsidR="00AF4FC4" w:rsidRPr="000234DA" w:rsidRDefault="00AF4FC4" w:rsidP="00353D76">
      <w:pPr>
        <w:jc w:val="center"/>
        <w:rPr>
          <w:rFonts w:cs="Arial"/>
        </w:rPr>
      </w:pPr>
    </w:p>
    <w:p w14:paraId="4021211B" w14:textId="77777777" w:rsidR="00C7001D" w:rsidRPr="000234DA" w:rsidRDefault="00C7001D" w:rsidP="00353D76">
      <w:pPr>
        <w:jc w:val="center"/>
        <w:rPr>
          <w:rFonts w:cs="Arial"/>
        </w:rPr>
      </w:pPr>
    </w:p>
    <w:p w14:paraId="4021211C" w14:textId="77777777" w:rsidR="00647063" w:rsidRPr="000234DA" w:rsidRDefault="00647063" w:rsidP="00353D76">
      <w:pPr>
        <w:jc w:val="center"/>
        <w:rPr>
          <w:rFonts w:cs="Arial"/>
          <w:b/>
          <w:sz w:val="72"/>
          <w:szCs w:val="72"/>
        </w:rPr>
      </w:pPr>
      <w:r w:rsidRPr="000234DA">
        <w:rPr>
          <w:rFonts w:cs="Arial"/>
          <w:b/>
          <w:sz w:val="72"/>
          <w:szCs w:val="72"/>
        </w:rPr>
        <w:t>Equality Outcomes</w:t>
      </w:r>
    </w:p>
    <w:p w14:paraId="4021211D" w14:textId="77777777" w:rsidR="00D97508" w:rsidRPr="000234DA" w:rsidRDefault="00D97508" w:rsidP="00353D76">
      <w:pPr>
        <w:jc w:val="center"/>
        <w:rPr>
          <w:rFonts w:cs="Arial"/>
          <w:b/>
          <w:sz w:val="72"/>
          <w:szCs w:val="72"/>
        </w:rPr>
      </w:pPr>
    </w:p>
    <w:p w14:paraId="4021211E" w14:textId="77777777" w:rsidR="00647063" w:rsidRPr="000234DA" w:rsidRDefault="003D2038" w:rsidP="00353D76">
      <w:pPr>
        <w:jc w:val="center"/>
        <w:rPr>
          <w:rFonts w:cs="Arial"/>
          <w:b/>
          <w:sz w:val="72"/>
          <w:szCs w:val="72"/>
        </w:rPr>
      </w:pPr>
      <w:r w:rsidRPr="000234DA">
        <w:rPr>
          <w:rFonts w:cs="Arial"/>
          <w:b/>
          <w:sz w:val="72"/>
          <w:szCs w:val="72"/>
        </w:rPr>
        <w:t>20</w:t>
      </w:r>
      <w:r w:rsidR="00DD00B5">
        <w:rPr>
          <w:rFonts w:cs="Arial"/>
          <w:b/>
          <w:sz w:val="72"/>
          <w:szCs w:val="72"/>
        </w:rPr>
        <w:t>21</w:t>
      </w:r>
      <w:r w:rsidRPr="000234DA">
        <w:rPr>
          <w:rFonts w:cs="Arial"/>
          <w:b/>
          <w:sz w:val="72"/>
          <w:szCs w:val="72"/>
        </w:rPr>
        <w:t xml:space="preserve"> </w:t>
      </w:r>
      <w:r w:rsidR="00210919">
        <w:rPr>
          <w:rFonts w:cs="Arial"/>
          <w:b/>
          <w:sz w:val="72"/>
          <w:szCs w:val="72"/>
        </w:rPr>
        <w:t>to</w:t>
      </w:r>
      <w:r w:rsidRPr="000234DA">
        <w:rPr>
          <w:rFonts w:cs="Arial"/>
          <w:b/>
          <w:sz w:val="72"/>
          <w:szCs w:val="72"/>
        </w:rPr>
        <w:t xml:space="preserve"> 202</w:t>
      </w:r>
      <w:r w:rsidR="00DD00B5">
        <w:rPr>
          <w:rFonts w:cs="Arial"/>
          <w:b/>
          <w:sz w:val="72"/>
          <w:szCs w:val="72"/>
        </w:rPr>
        <w:t>5</w:t>
      </w:r>
    </w:p>
    <w:p w14:paraId="4021211F" w14:textId="77777777" w:rsidR="00DC6453" w:rsidRPr="000234DA" w:rsidRDefault="00DC6453" w:rsidP="00353D76">
      <w:pPr>
        <w:rPr>
          <w:rFonts w:cs="Arial"/>
        </w:rPr>
      </w:pPr>
    </w:p>
    <w:p w14:paraId="40212120" w14:textId="77777777" w:rsidR="00BF76F2" w:rsidRPr="000234DA" w:rsidRDefault="00BF76F2" w:rsidP="00353D76">
      <w:pPr>
        <w:rPr>
          <w:rFonts w:cs="Arial"/>
        </w:rPr>
      </w:pPr>
    </w:p>
    <w:p w14:paraId="40212121" w14:textId="77777777" w:rsidR="00BF76F2" w:rsidRPr="000234DA" w:rsidRDefault="00BF76F2" w:rsidP="00353D76">
      <w:pPr>
        <w:rPr>
          <w:rFonts w:cs="Arial"/>
        </w:rPr>
      </w:pPr>
    </w:p>
    <w:p w14:paraId="40212122" w14:textId="77777777" w:rsidR="00BF76F2" w:rsidRPr="000234DA" w:rsidRDefault="00BF76F2" w:rsidP="00353D76">
      <w:pPr>
        <w:rPr>
          <w:rFonts w:cs="Arial"/>
        </w:rPr>
      </w:pPr>
    </w:p>
    <w:p w14:paraId="40212123" w14:textId="77777777" w:rsidR="00BF76F2" w:rsidRPr="000234DA" w:rsidRDefault="00BF76F2" w:rsidP="00353D76">
      <w:pPr>
        <w:rPr>
          <w:rFonts w:cs="Arial"/>
        </w:rPr>
      </w:pPr>
    </w:p>
    <w:p w14:paraId="40212124" w14:textId="77777777" w:rsidR="00C7001D" w:rsidRPr="000234DA" w:rsidRDefault="00C7001D" w:rsidP="00353D76">
      <w:pPr>
        <w:rPr>
          <w:rFonts w:cs="Arial"/>
        </w:rPr>
      </w:pPr>
    </w:p>
    <w:p w14:paraId="40212125" w14:textId="77777777" w:rsidR="00BF76F2" w:rsidRPr="000234DA" w:rsidRDefault="00BF76F2" w:rsidP="00353D76">
      <w:pPr>
        <w:rPr>
          <w:rFonts w:cs="Arial"/>
        </w:rPr>
      </w:pPr>
    </w:p>
    <w:p w14:paraId="40212126" w14:textId="77777777" w:rsidR="00C7001D" w:rsidRPr="000234DA" w:rsidRDefault="00C7001D" w:rsidP="00353D76">
      <w:pPr>
        <w:rPr>
          <w:rFonts w:cs="Arial"/>
        </w:rPr>
      </w:pPr>
    </w:p>
    <w:p w14:paraId="40212127" w14:textId="77777777" w:rsidR="00F11C04" w:rsidRPr="000234DA" w:rsidRDefault="00F11C04" w:rsidP="00353D76">
      <w:pPr>
        <w:rPr>
          <w:rFonts w:cs="Arial"/>
        </w:rPr>
      </w:pPr>
    </w:p>
    <w:p w14:paraId="40212128" w14:textId="77777777" w:rsidR="00F11C04" w:rsidRPr="000234DA" w:rsidRDefault="00F11C04" w:rsidP="00353D76">
      <w:pPr>
        <w:rPr>
          <w:rFonts w:cs="Arial"/>
        </w:rPr>
      </w:pPr>
    </w:p>
    <w:p w14:paraId="40212129" w14:textId="77777777" w:rsidR="00F11C04" w:rsidRPr="000234DA" w:rsidRDefault="00F11C04" w:rsidP="00353D76">
      <w:pPr>
        <w:rPr>
          <w:rFonts w:cs="Arial"/>
        </w:rPr>
      </w:pPr>
    </w:p>
    <w:p w14:paraId="4021212A" w14:textId="77777777" w:rsidR="00AF4FC4" w:rsidRPr="000234DA" w:rsidRDefault="00AF4FC4" w:rsidP="00353D76">
      <w:pPr>
        <w:rPr>
          <w:rFonts w:cs="Arial"/>
        </w:rPr>
      </w:pPr>
    </w:p>
    <w:p w14:paraId="4021212B" w14:textId="77777777" w:rsidR="00AF4FC4" w:rsidRPr="000234DA" w:rsidRDefault="00AF4FC4" w:rsidP="00353D76">
      <w:pPr>
        <w:rPr>
          <w:rFonts w:cs="Arial"/>
        </w:rPr>
      </w:pPr>
    </w:p>
    <w:p w14:paraId="4021212C" w14:textId="77777777" w:rsidR="00AF4FC4" w:rsidRDefault="00AF4FC4" w:rsidP="00353D76">
      <w:pPr>
        <w:rPr>
          <w:rFonts w:cs="Arial"/>
        </w:rPr>
      </w:pPr>
    </w:p>
    <w:p w14:paraId="4021212D" w14:textId="77777777" w:rsidR="009538B3" w:rsidRDefault="009538B3" w:rsidP="00353D76">
      <w:pPr>
        <w:rPr>
          <w:rFonts w:cs="Arial"/>
        </w:rPr>
      </w:pPr>
    </w:p>
    <w:p w14:paraId="4021212E" w14:textId="77777777" w:rsidR="006C7D16" w:rsidRDefault="006C7D16" w:rsidP="00353D76">
      <w:pPr>
        <w:rPr>
          <w:rFonts w:cs="Arial"/>
        </w:rPr>
      </w:pPr>
    </w:p>
    <w:p w14:paraId="4021212F" w14:textId="77777777" w:rsidR="006C7D16" w:rsidRPr="000234DA" w:rsidRDefault="006C7D16" w:rsidP="00353D76">
      <w:pPr>
        <w:rPr>
          <w:rFonts w:cs="Arial"/>
        </w:rPr>
      </w:pPr>
    </w:p>
    <w:p w14:paraId="40212130" w14:textId="77777777" w:rsidR="00BF76F2" w:rsidRPr="000234DA" w:rsidRDefault="00BF76F2" w:rsidP="00353D76">
      <w:pPr>
        <w:rPr>
          <w:rFonts w:cs="Arial"/>
        </w:rPr>
      </w:pPr>
    </w:p>
    <w:p w14:paraId="40212131" w14:textId="77777777" w:rsidR="00DC6453" w:rsidRPr="000234DA" w:rsidRDefault="00DC6453" w:rsidP="00353D76">
      <w:pPr>
        <w:rPr>
          <w:rFonts w:cs="Arial"/>
        </w:rPr>
      </w:pPr>
    </w:p>
    <w:p w14:paraId="40212132" w14:textId="77777777" w:rsidR="00647063" w:rsidRPr="000234DA" w:rsidRDefault="00DD00B5" w:rsidP="00353D76">
      <w:pPr>
        <w:jc w:val="right"/>
        <w:rPr>
          <w:rFonts w:cs="Arial"/>
          <w:sz w:val="28"/>
          <w:szCs w:val="28"/>
        </w:rPr>
      </w:pPr>
      <w:r>
        <w:rPr>
          <w:rFonts w:cs="Arial"/>
          <w:b/>
          <w:sz w:val="28"/>
          <w:szCs w:val="28"/>
        </w:rPr>
        <w:t>April 2021</w:t>
      </w:r>
    </w:p>
    <w:p w14:paraId="40212133" w14:textId="77777777" w:rsidR="00DC6453" w:rsidRPr="000234DA" w:rsidRDefault="00DC6453" w:rsidP="00353D76">
      <w:pPr>
        <w:rPr>
          <w:rFonts w:cs="Arial"/>
          <w:b/>
          <w:sz w:val="28"/>
          <w:szCs w:val="28"/>
        </w:rPr>
        <w:sectPr w:rsidR="00DC6453" w:rsidRPr="000234DA" w:rsidSect="001361D8">
          <w:headerReference w:type="even" r:id="rId10"/>
          <w:headerReference w:type="default" r:id="rId11"/>
          <w:footerReference w:type="even" r:id="rId12"/>
          <w:footerReference w:type="default" r:id="rId13"/>
          <w:headerReference w:type="first" r:id="rId14"/>
          <w:footerReference w:type="first" r:id="rId15"/>
          <w:footnotePr>
            <w:numFmt w:val="chicago"/>
          </w:footnotePr>
          <w:type w:val="nextColumn"/>
          <w:pgSz w:w="11906" w:h="16838"/>
          <w:pgMar w:top="1304" w:right="1304" w:bottom="1304" w:left="1304" w:header="709" w:footer="709" w:gutter="0"/>
          <w:pgBorders w:display="firstPage" w:offsetFrom="page">
            <w:top w:val="single" w:sz="18" w:space="24" w:color="auto"/>
            <w:left w:val="single" w:sz="18" w:space="24" w:color="auto"/>
            <w:bottom w:val="single" w:sz="18" w:space="24" w:color="auto"/>
            <w:right w:val="single" w:sz="18" w:space="24" w:color="auto"/>
          </w:pgBorders>
          <w:pgNumType w:start="1"/>
          <w:cols w:space="708"/>
          <w:docGrid w:linePitch="360"/>
        </w:sectPr>
      </w:pPr>
    </w:p>
    <w:p w14:paraId="40212134" w14:textId="77777777" w:rsidR="00D420E9" w:rsidRPr="000234DA" w:rsidRDefault="00D420E9" w:rsidP="00353D76">
      <w:pPr>
        <w:jc w:val="center"/>
        <w:rPr>
          <w:rFonts w:cs="Arial"/>
          <w:b/>
          <w:sz w:val="28"/>
          <w:szCs w:val="28"/>
        </w:rPr>
      </w:pPr>
    </w:p>
    <w:p w14:paraId="40212135" w14:textId="77777777" w:rsidR="00F11C04" w:rsidRPr="00443A46" w:rsidRDefault="00F11C04" w:rsidP="00353D76">
      <w:pPr>
        <w:jc w:val="center"/>
        <w:rPr>
          <w:rFonts w:cs="Arial"/>
          <w:b/>
          <w:sz w:val="28"/>
          <w:szCs w:val="28"/>
        </w:rPr>
      </w:pPr>
    </w:p>
    <w:p w14:paraId="40212136" w14:textId="77777777" w:rsidR="00D97508" w:rsidRPr="00443A46" w:rsidRDefault="00D97508" w:rsidP="00353D76">
      <w:pPr>
        <w:jc w:val="center"/>
        <w:rPr>
          <w:rFonts w:cs="Arial"/>
          <w:b/>
          <w:sz w:val="28"/>
          <w:szCs w:val="28"/>
        </w:rPr>
      </w:pPr>
      <w:r w:rsidRPr="00443A46">
        <w:rPr>
          <w:rFonts w:cs="Arial"/>
          <w:b/>
          <w:sz w:val="28"/>
          <w:szCs w:val="28"/>
        </w:rPr>
        <w:t>Glasgow</w:t>
      </w:r>
      <w:r w:rsidR="00C7001D" w:rsidRPr="00443A46">
        <w:rPr>
          <w:rFonts w:cs="Arial"/>
          <w:b/>
          <w:sz w:val="28"/>
          <w:szCs w:val="28"/>
        </w:rPr>
        <w:t xml:space="preserve"> </w:t>
      </w:r>
      <w:r w:rsidR="009940E3" w:rsidRPr="00443A46">
        <w:rPr>
          <w:rFonts w:cs="Arial"/>
          <w:b/>
          <w:sz w:val="28"/>
          <w:szCs w:val="28"/>
        </w:rPr>
        <w:t>Council Family</w:t>
      </w:r>
    </w:p>
    <w:p w14:paraId="40212137" w14:textId="77777777" w:rsidR="000A54A3" w:rsidRPr="00443A46" w:rsidRDefault="00D97508" w:rsidP="00353D76">
      <w:pPr>
        <w:jc w:val="center"/>
        <w:rPr>
          <w:rFonts w:cs="Arial"/>
          <w:b/>
          <w:sz w:val="28"/>
          <w:szCs w:val="28"/>
        </w:rPr>
      </w:pPr>
      <w:r w:rsidRPr="00443A46">
        <w:rPr>
          <w:rFonts w:cs="Arial"/>
          <w:b/>
          <w:sz w:val="28"/>
          <w:szCs w:val="28"/>
        </w:rPr>
        <w:t>Equality Outcomes</w:t>
      </w:r>
      <w:r w:rsidR="00CD5C18" w:rsidRPr="00443A46">
        <w:rPr>
          <w:rFonts w:cs="Arial"/>
          <w:b/>
          <w:sz w:val="28"/>
          <w:szCs w:val="28"/>
        </w:rPr>
        <w:t xml:space="preserve"> </w:t>
      </w:r>
      <w:r w:rsidR="003D2038" w:rsidRPr="00443A46">
        <w:rPr>
          <w:rFonts w:cs="Arial"/>
          <w:b/>
          <w:sz w:val="28"/>
          <w:szCs w:val="28"/>
        </w:rPr>
        <w:t>20</w:t>
      </w:r>
      <w:r w:rsidR="009940E3" w:rsidRPr="00443A46">
        <w:rPr>
          <w:rFonts w:cs="Arial"/>
          <w:b/>
          <w:sz w:val="28"/>
          <w:szCs w:val="28"/>
        </w:rPr>
        <w:t>21</w:t>
      </w:r>
      <w:r w:rsidR="003D2038" w:rsidRPr="00443A46">
        <w:rPr>
          <w:rFonts w:cs="Arial"/>
          <w:b/>
          <w:sz w:val="28"/>
          <w:szCs w:val="28"/>
        </w:rPr>
        <w:t xml:space="preserve"> </w:t>
      </w:r>
      <w:r w:rsidR="00210919" w:rsidRPr="00443A46">
        <w:rPr>
          <w:rFonts w:cs="Arial"/>
          <w:b/>
          <w:sz w:val="28"/>
          <w:szCs w:val="28"/>
        </w:rPr>
        <w:t>to</w:t>
      </w:r>
      <w:r w:rsidR="003D2038" w:rsidRPr="00443A46">
        <w:rPr>
          <w:rFonts w:cs="Arial"/>
          <w:b/>
          <w:sz w:val="28"/>
          <w:szCs w:val="28"/>
        </w:rPr>
        <w:t xml:space="preserve"> 202</w:t>
      </w:r>
      <w:r w:rsidR="009940E3" w:rsidRPr="00443A46">
        <w:rPr>
          <w:rFonts w:cs="Arial"/>
          <w:b/>
          <w:sz w:val="28"/>
          <w:szCs w:val="28"/>
        </w:rPr>
        <w:t>5</w:t>
      </w:r>
    </w:p>
    <w:p w14:paraId="40212138" w14:textId="77777777" w:rsidR="00F11C04" w:rsidRPr="00443A46" w:rsidRDefault="00F11C04" w:rsidP="00353D76">
      <w:pPr>
        <w:rPr>
          <w:rFonts w:cs="Arial"/>
          <w:sz w:val="28"/>
          <w:szCs w:val="28"/>
        </w:rPr>
      </w:pPr>
    </w:p>
    <w:p w14:paraId="40212139" w14:textId="77777777" w:rsidR="00FC1257" w:rsidRPr="00443A46" w:rsidRDefault="00FC1257" w:rsidP="00353D76">
      <w:pPr>
        <w:rPr>
          <w:rFonts w:cs="Arial"/>
          <w:sz w:val="28"/>
          <w:szCs w:val="28"/>
        </w:rPr>
      </w:pPr>
    </w:p>
    <w:p w14:paraId="4021213A" w14:textId="77777777" w:rsidR="00D97508" w:rsidRPr="00443A46" w:rsidRDefault="00D97508" w:rsidP="00353D76">
      <w:pPr>
        <w:jc w:val="center"/>
        <w:rPr>
          <w:rFonts w:cs="Arial"/>
          <w:b/>
          <w:sz w:val="36"/>
          <w:szCs w:val="36"/>
        </w:rPr>
      </w:pPr>
      <w:r w:rsidRPr="00443A46">
        <w:rPr>
          <w:rFonts w:cs="Arial"/>
          <w:b/>
          <w:sz w:val="36"/>
          <w:szCs w:val="36"/>
        </w:rPr>
        <w:t>Table of Contents</w:t>
      </w:r>
    </w:p>
    <w:p w14:paraId="4021213B" w14:textId="77777777" w:rsidR="00443A46" w:rsidRPr="00443A46" w:rsidRDefault="00443A46" w:rsidP="00353D76">
      <w:pPr>
        <w:jc w:val="center"/>
        <w:rPr>
          <w:rFonts w:cs="Arial"/>
          <w:b/>
          <w:sz w:val="36"/>
          <w:szCs w:val="36"/>
        </w:rPr>
      </w:pPr>
    </w:p>
    <w:p w14:paraId="4021213C" w14:textId="77777777" w:rsidR="004C490C" w:rsidRPr="00443A46" w:rsidRDefault="004C490C" w:rsidP="00353D76">
      <w:pPr>
        <w:rPr>
          <w:rFonts w:cs="Arial"/>
          <w:sz w:val="28"/>
          <w:szCs w:val="28"/>
        </w:rPr>
      </w:pPr>
    </w:p>
    <w:p w14:paraId="4021213D" w14:textId="77777777" w:rsidR="00443A46" w:rsidRPr="00443A46" w:rsidRDefault="009940E3" w:rsidP="003453D5">
      <w:pPr>
        <w:numPr>
          <w:ilvl w:val="0"/>
          <w:numId w:val="40"/>
        </w:numPr>
        <w:rPr>
          <w:rFonts w:cs="Arial"/>
        </w:rPr>
      </w:pPr>
      <w:r w:rsidRPr="00443A46">
        <w:rPr>
          <w:rFonts w:cs="Arial"/>
        </w:rPr>
        <w:t>Introduction</w:t>
      </w:r>
      <w:r w:rsidRPr="00443A46">
        <w:rPr>
          <w:rFonts w:cs="Arial"/>
        </w:rPr>
        <w:tab/>
      </w:r>
      <w:r w:rsidR="00443A46" w:rsidRPr="00443A46">
        <w:rPr>
          <w:rFonts w:cs="Arial"/>
        </w:rPr>
        <w:tab/>
      </w:r>
      <w:r w:rsidR="00443A46" w:rsidRPr="00443A46">
        <w:rPr>
          <w:rFonts w:cs="Arial"/>
        </w:rPr>
        <w:tab/>
      </w:r>
      <w:r w:rsidR="00443A46" w:rsidRPr="00443A46">
        <w:rPr>
          <w:rFonts w:cs="Arial"/>
        </w:rPr>
        <w:tab/>
      </w:r>
      <w:r w:rsidR="00443A46" w:rsidRPr="00443A46">
        <w:rPr>
          <w:rFonts w:cs="Arial"/>
        </w:rPr>
        <w:tab/>
      </w:r>
      <w:r w:rsidR="00443A46" w:rsidRPr="00443A46">
        <w:rPr>
          <w:rFonts w:cs="Arial"/>
        </w:rPr>
        <w:tab/>
      </w:r>
      <w:r w:rsidR="00443A46" w:rsidRPr="00443A46">
        <w:rPr>
          <w:rFonts w:cs="Arial"/>
        </w:rPr>
        <w:tab/>
      </w:r>
      <w:r w:rsidR="00443A46" w:rsidRPr="00443A46">
        <w:rPr>
          <w:rFonts w:cs="Arial"/>
        </w:rPr>
        <w:tab/>
      </w:r>
      <w:r w:rsidR="00443A46" w:rsidRPr="00443A46">
        <w:rPr>
          <w:rFonts w:cs="Arial"/>
        </w:rPr>
        <w:tab/>
      </w:r>
      <w:r w:rsidR="00443A46" w:rsidRPr="00443A46">
        <w:rPr>
          <w:rFonts w:cs="Arial"/>
        </w:rPr>
        <w:tab/>
      </w:r>
      <w:r w:rsidRPr="00443A46">
        <w:rPr>
          <w:rFonts w:cs="Arial"/>
        </w:rPr>
        <w:t>3</w:t>
      </w:r>
    </w:p>
    <w:p w14:paraId="4021213E" w14:textId="77777777" w:rsidR="00443A46" w:rsidRPr="00443A46" w:rsidRDefault="00443A46" w:rsidP="00443A46">
      <w:pPr>
        <w:ind w:left="720"/>
        <w:rPr>
          <w:rFonts w:cs="Arial"/>
        </w:rPr>
      </w:pPr>
    </w:p>
    <w:p w14:paraId="4021213F" w14:textId="77777777" w:rsidR="009940E3" w:rsidRPr="00443A46" w:rsidRDefault="009940E3" w:rsidP="003453D5">
      <w:pPr>
        <w:numPr>
          <w:ilvl w:val="0"/>
          <w:numId w:val="40"/>
        </w:numPr>
        <w:rPr>
          <w:rFonts w:cs="Arial"/>
        </w:rPr>
      </w:pPr>
      <w:r w:rsidRPr="00443A46">
        <w:rPr>
          <w:rFonts w:cs="Arial"/>
          <w:bCs/>
        </w:rPr>
        <w:t>Glasgow’s Statement of Intent for Equality (2021)</w:t>
      </w:r>
      <w:r w:rsidR="00443A46" w:rsidRPr="00443A46">
        <w:rPr>
          <w:rFonts w:cs="Arial"/>
          <w:bCs/>
        </w:rPr>
        <w:tab/>
      </w:r>
      <w:r w:rsidR="00443A46" w:rsidRPr="00443A46">
        <w:rPr>
          <w:rFonts w:cs="Arial"/>
          <w:bCs/>
        </w:rPr>
        <w:tab/>
      </w:r>
      <w:r w:rsidR="00443A46" w:rsidRPr="00443A46">
        <w:rPr>
          <w:rFonts w:cs="Arial"/>
          <w:bCs/>
        </w:rPr>
        <w:tab/>
      </w:r>
      <w:r w:rsidR="00443A46" w:rsidRPr="00443A46">
        <w:rPr>
          <w:rFonts w:cs="Arial"/>
          <w:bCs/>
        </w:rPr>
        <w:tab/>
      </w:r>
      <w:r w:rsidRPr="00443A46">
        <w:rPr>
          <w:rFonts w:cs="Arial"/>
          <w:bCs/>
        </w:rPr>
        <w:t>3</w:t>
      </w:r>
    </w:p>
    <w:p w14:paraId="40212140" w14:textId="77777777" w:rsidR="00443A46" w:rsidRPr="00443A46" w:rsidRDefault="00443A46" w:rsidP="00443A46">
      <w:pPr>
        <w:rPr>
          <w:rFonts w:cs="Arial"/>
        </w:rPr>
      </w:pPr>
    </w:p>
    <w:p w14:paraId="40212141" w14:textId="77777777" w:rsidR="009940E3" w:rsidRPr="00443A46" w:rsidRDefault="009940E3" w:rsidP="003453D5">
      <w:pPr>
        <w:numPr>
          <w:ilvl w:val="0"/>
          <w:numId w:val="40"/>
        </w:numPr>
        <w:rPr>
          <w:rFonts w:cs="Arial"/>
          <w:bCs/>
          <w:lang w:val="en"/>
        </w:rPr>
      </w:pPr>
      <w:r w:rsidRPr="00443A46">
        <w:rPr>
          <w:rFonts w:cs="Arial"/>
          <w:bCs/>
          <w:lang w:val="en"/>
        </w:rPr>
        <w:t>Impact of COVID-19 on Equality</w:t>
      </w:r>
      <w:r w:rsidR="00443A46" w:rsidRPr="00443A46">
        <w:rPr>
          <w:rFonts w:cs="Arial"/>
          <w:bCs/>
          <w:lang w:val="en"/>
        </w:rPr>
        <w:tab/>
      </w:r>
      <w:r w:rsidR="00443A46" w:rsidRPr="00443A46">
        <w:rPr>
          <w:rFonts w:cs="Arial"/>
          <w:bCs/>
          <w:lang w:val="en"/>
        </w:rPr>
        <w:tab/>
      </w:r>
      <w:r w:rsidR="00443A46" w:rsidRPr="00443A46">
        <w:rPr>
          <w:rFonts w:cs="Arial"/>
          <w:bCs/>
          <w:lang w:val="en"/>
        </w:rPr>
        <w:tab/>
      </w:r>
      <w:r w:rsidR="00443A46" w:rsidRPr="00443A46">
        <w:rPr>
          <w:rFonts w:cs="Arial"/>
          <w:bCs/>
          <w:lang w:val="en"/>
        </w:rPr>
        <w:tab/>
      </w:r>
      <w:r w:rsidR="00443A46" w:rsidRPr="00443A46">
        <w:rPr>
          <w:rFonts w:cs="Arial"/>
          <w:bCs/>
          <w:lang w:val="en"/>
        </w:rPr>
        <w:tab/>
      </w:r>
      <w:r w:rsidR="00443A46" w:rsidRPr="00443A46">
        <w:rPr>
          <w:rFonts w:cs="Arial"/>
          <w:bCs/>
          <w:lang w:val="en"/>
        </w:rPr>
        <w:tab/>
      </w:r>
      <w:r w:rsidR="00443A46" w:rsidRPr="00443A46">
        <w:rPr>
          <w:rFonts w:cs="Arial"/>
          <w:bCs/>
          <w:lang w:val="en"/>
        </w:rPr>
        <w:tab/>
      </w:r>
      <w:r w:rsidRPr="00443A46">
        <w:rPr>
          <w:rFonts w:cs="Arial"/>
          <w:bCs/>
          <w:lang w:val="en"/>
        </w:rPr>
        <w:t>4</w:t>
      </w:r>
    </w:p>
    <w:p w14:paraId="40212142" w14:textId="77777777" w:rsidR="00443A46" w:rsidRPr="00443A46" w:rsidRDefault="00443A46" w:rsidP="00443A46">
      <w:pPr>
        <w:rPr>
          <w:rFonts w:cs="Arial"/>
          <w:bCs/>
          <w:lang w:val="en"/>
        </w:rPr>
      </w:pPr>
    </w:p>
    <w:p w14:paraId="40212143" w14:textId="77777777" w:rsidR="009940E3" w:rsidRPr="00443A46" w:rsidRDefault="009940E3" w:rsidP="003453D5">
      <w:pPr>
        <w:numPr>
          <w:ilvl w:val="0"/>
          <w:numId w:val="40"/>
        </w:numPr>
        <w:rPr>
          <w:rFonts w:cs="Arial"/>
          <w:bCs/>
        </w:rPr>
      </w:pPr>
      <w:r w:rsidRPr="00443A46">
        <w:rPr>
          <w:rFonts w:cs="Arial"/>
          <w:bCs/>
        </w:rPr>
        <w:t>Tackling Poverty and Financial Exclusion</w:t>
      </w:r>
      <w:r w:rsidR="00443A46" w:rsidRPr="00443A46">
        <w:rPr>
          <w:rFonts w:cs="Arial"/>
          <w:bCs/>
        </w:rPr>
        <w:tab/>
      </w:r>
      <w:r w:rsidR="00443A46" w:rsidRPr="00443A46">
        <w:rPr>
          <w:rFonts w:cs="Arial"/>
          <w:bCs/>
        </w:rPr>
        <w:tab/>
      </w:r>
      <w:r w:rsidR="00443A46" w:rsidRPr="00443A46">
        <w:rPr>
          <w:rFonts w:cs="Arial"/>
          <w:bCs/>
        </w:rPr>
        <w:tab/>
      </w:r>
      <w:r w:rsidR="00443A46" w:rsidRPr="00443A46">
        <w:rPr>
          <w:rFonts w:cs="Arial"/>
          <w:bCs/>
        </w:rPr>
        <w:tab/>
      </w:r>
      <w:r w:rsidR="00443A46" w:rsidRPr="00443A46">
        <w:rPr>
          <w:rFonts w:cs="Arial"/>
          <w:bCs/>
        </w:rPr>
        <w:tab/>
      </w:r>
      <w:r w:rsidRPr="00443A46">
        <w:rPr>
          <w:rFonts w:cs="Arial"/>
          <w:bCs/>
        </w:rPr>
        <w:t>4</w:t>
      </w:r>
    </w:p>
    <w:p w14:paraId="40212144" w14:textId="77777777" w:rsidR="00443A46" w:rsidRPr="00443A46" w:rsidRDefault="00443A46" w:rsidP="00443A46">
      <w:pPr>
        <w:rPr>
          <w:rFonts w:cs="Arial"/>
          <w:bCs/>
        </w:rPr>
      </w:pPr>
    </w:p>
    <w:p w14:paraId="40212145" w14:textId="77777777" w:rsidR="009940E3" w:rsidRPr="00443A46" w:rsidRDefault="009940E3" w:rsidP="003453D5">
      <w:pPr>
        <w:numPr>
          <w:ilvl w:val="0"/>
          <w:numId w:val="40"/>
        </w:numPr>
        <w:rPr>
          <w:rFonts w:cs="Arial"/>
          <w:bCs/>
        </w:rPr>
      </w:pPr>
      <w:r w:rsidRPr="00443A46">
        <w:rPr>
          <w:rFonts w:cs="Arial"/>
          <w:bCs/>
        </w:rPr>
        <w:t>Reducing Health Inequality</w:t>
      </w:r>
      <w:r w:rsidR="00443A46" w:rsidRPr="00443A46">
        <w:rPr>
          <w:rFonts w:cs="Arial"/>
          <w:bCs/>
        </w:rPr>
        <w:tab/>
      </w:r>
      <w:r w:rsidR="00443A46" w:rsidRPr="00443A46">
        <w:rPr>
          <w:rFonts w:cs="Arial"/>
          <w:bCs/>
        </w:rPr>
        <w:tab/>
      </w:r>
      <w:r w:rsidR="00443A46" w:rsidRPr="00443A46">
        <w:rPr>
          <w:rFonts w:cs="Arial"/>
          <w:bCs/>
        </w:rPr>
        <w:tab/>
      </w:r>
      <w:r w:rsidR="00443A46" w:rsidRPr="00443A46">
        <w:rPr>
          <w:rFonts w:cs="Arial"/>
          <w:bCs/>
        </w:rPr>
        <w:tab/>
      </w:r>
      <w:r w:rsidR="00443A46" w:rsidRPr="00443A46">
        <w:rPr>
          <w:rFonts w:cs="Arial"/>
          <w:bCs/>
        </w:rPr>
        <w:tab/>
      </w:r>
      <w:r w:rsidR="00443A46" w:rsidRPr="00443A46">
        <w:rPr>
          <w:rFonts w:cs="Arial"/>
          <w:bCs/>
        </w:rPr>
        <w:tab/>
      </w:r>
      <w:r w:rsidR="00443A46" w:rsidRPr="00443A46">
        <w:rPr>
          <w:rFonts w:cs="Arial"/>
          <w:bCs/>
        </w:rPr>
        <w:tab/>
      </w:r>
      <w:r w:rsidR="00443A46" w:rsidRPr="00443A46">
        <w:rPr>
          <w:rFonts w:cs="Arial"/>
          <w:bCs/>
        </w:rPr>
        <w:tab/>
      </w:r>
      <w:r w:rsidRPr="00443A46">
        <w:rPr>
          <w:rFonts w:cs="Arial"/>
          <w:bCs/>
        </w:rPr>
        <w:t>5</w:t>
      </w:r>
    </w:p>
    <w:p w14:paraId="40212146" w14:textId="77777777" w:rsidR="00443A46" w:rsidRPr="00443A46" w:rsidRDefault="00443A46" w:rsidP="00443A46">
      <w:pPr>
        <w:rPr>
          <w:rFonts w:cs="Arial"/>
          <w:bCs/>
        </w:rPr>
      </w:pPr>
    </w:p>
    <w:p w14:paraId="40212147" w14:textId="77777777" w:rsidR="009940E3" w:rsidRPr="00443A46" w:rsidRDefault="009940E3" w:rsidP="003453D5">
      <w:pPr>
        <w:numPr>
          <w:ilvl w:val="0"/>
          <w:numId w:val="40"/>
        </w:numPr>
        <w:rPr>
          <w:rFonts w:cs="Arial"/>
          <w:bCs/>
        </w:rPr>
      </w:pPr>
      <w:r w:rsidRPr="00443A46">
        <w:rPr>
          <w:rFonts w:cs="Arial"/>
          <w:bCs/>
        </w:rPr>
        <w:t>British Sign Language</w:t>
      </w:r>
      <w:r w:rsidR="00443A46" w:rsidRPr="00443A46">
        <w:rPr>
          <w:rFonts w:cs="Arial"/>
          <w:bCs/>
        </w:rPr>
        <w:tab/>
      </w:r>
      <w:r w:rsidR="00443A46" w:rsidRPr="00443A46">
        <w:rPr>
          <w:rFonts w:cs="Arial"/>
          <w:bCs/>
        </w:rPr>
        <w:tab/>
      </w:r>
      <w:r w:rsidR="00443A46" w:rsidRPr="00443A46">
        <w:rPr>
          <w:rFonts w:cs="Arial"/>
          <w:bCs/>
        </w:rPr>
        <w:tab/>
      </w:r>
      <w:r w:rsidR="00443A46" w:rsidRPr="00443A46">
        <w:rPr>
          <w:rFonts w:cs="Arial"/>
          <w:bCs/>
        </w:rPr>
        <w:tab/>
      </w:r>
      <w:r w:rsidR="00443A46" w:rsidRPr="00443A46">
        <w:rPr>
          <w:rFonts w:cs="Arial"/>
          <w:bCs/>
        </w:rPr>
        <w:tab/>
      </w:r>
      <w:r w:rsidR="00443A46" w:rsidRPr="00443A46">
        <w:rPr>
          <w:rFonts w:cs="Arial"/>
          <w:bCs/>
        </w:rPr>
        <w:tab/>
      </w:r>
      <w:r w:rsidR="00443A46" w:rsidRPr="00443A46">
        <w:rPr>
          <w:rFonts w:cs="Arial"/>
          <w:bCs/>
        </w:rPr>
        <w:tab/>
      </w:r>
      <w:r w:rsidR="00443A46" w:rsidRPr="00443A46">
        <w:rPr>
          <w:rFonts w:cs="Arial"/>
          <w:bCs/>
        </w:rPr>
        <w:tab/>
      </w:r>
      <w:r w:rsidRPr="00443A46">
        <w:rPr>
          <w:rFonts w:cs="Arial"/>
          <w:bCs/>
        </w:rPr>
        <w:t>6</w:t>
      </w:r>
    </w:p>
    <w:p w14:paraId="40212148" w14:textId="77777777" w:rsidR="00443A46" w:rsidRPr="00443A46" w:rsidRDefault="00443A46" w:rsidP="00443A46">
      <w:pPr>
        <w:rPr>
          <w:rFonts w:cs="Arial"/>
          <w:bCs/>
        </w:rPr>
      </w:pPr>
    </w:p>
    <w:p w14:paraId="40212149" w14:textId="77777777" w:rsidR="009940E3" w:rsidRPr="00443A46" w:rsidRDefault="009940E3" w:rsidP="003453D5">
      <w:pPr>
        <w:numPr>
          <w:ilvl w:val="0"/>
          <w:numId w:val="40"/>
        </w:numPr>
        <w:rPr>
          <w:rFonts w:cs="Arial"/>
          <w:bCs/>
        </w:rPr>
      </w:pPr>
      <w:r w:rsidRPr="00443A46">
        <w:rPr>
          <w:rFonts w:cs="Arial"/>
          <w:bCs/>
        </w:rPr>
        <w:t>Empowering Communities</w:t>
      </w:r>
      <w:r w:rsidR="00443A46" w:rsidRPr="00443A46">
        <w:rPr>
          <w:rFonts w:cs="Arial"/>
          <w:bCs/>
        </w:rPr>
        <w:tab/>
      </w:r>
      <w:r w:rsidR="00443A46" w:rsidRPr="00443A46">
        <w:rPr>
          <w:rFonts w:cs="Arial"/>
          <w:bCs/>
        </w:rPr>
        <w:tab/>
      </w:r>
      <w:r w:rsidR="00443A46" w:rsidRPr="00443A46">
        <w:rPr>
          <w:rFonts w:cs="Arial"/>
          <w:bCs/>
        </w:rPr>
        <w:tab/>
      </w:r>
      <w:r w:rsidR="00443A46" w:rsidRPr="00443A46">
        <w:rPr>
          <w:rFonts w:cs="Arial"/>
          <w:bCs/>
        </w:rPr>
        <w:tab/>
      </w:r>
      <w:r w:rsidR="00443A46" w:rsidRPr="00443A46">
        <w:rPr>
          <w:rFonts w:cs="Arial"/>
          <w:bCs/>
        </w:rPr>
        <w:tab/>
      </w:r>
      <w:r w:rsidR="00443A46" w:rsidRPr="00443A46">
        <w:rPr>
          <w:rFonts w:cs="Arial"/>
          <w:bCs/>
        </w:rPr>
        <w:tab/>
      </w:r>
      <w:r w:rsidR="00443A46" w:rsidRPr="00443A46">
        <w:rPr>
          <w:rFonts w:cs="Arial"/>
          <w:bCs/>
        </w:rPr>
        <w:tab/>
      </w:r>
      <w:r w:rsidR="00443A46" w:rsidRPr="00443A46">
        <w:rPr>
          <w:rFonts w:cs="Arial"/>
          <w:bCs/>
        </w:rPr>
        <w:tab/>
      </w:r>
      <w:r w:rsidRPr="00443A46">
        <w:rPr>
          <w:rFonts w:cs="Arial"/>
          <w:bCs/>
        </w:rPr>
        <w:t>6</w:t>
      </w:r>
    </w:p>
    <w:p w14:paraId="4021214A" w14:textId="77777777" w:rsidR="00443A46" w:rsidRPr="00443A46" w:rsidRDefault="00443A46" w:rsidP="00443A46">
      <w:pPr>
        <w:rPr>
          <w:rFonts w:cs="Arial"/>
          <w:bCs/>
        </w:rPr>
      </w:pPr>
    </w:p>
    <w:p w14:paraId="4021214B" w14:textId="77777777" w:rsidR="009940E3" w:rsidRPr="00443A46" w:rsidRDefault="009940E3" w:rsidP="003453D5">
      <w:pPr>
        <w:numPr>
          <w:ilvl w:val="0"/>
          <w:numId w:val="40"/>
        </w:numPr>
        <w:rPr>
          <w:rFonts w:cs="Arial"/>
          <w:bCs/>
        </w:rPr>
      </w:pPr>
      <w:r w:rsidRPr="009940E3">
        <w:rPr>
          <w:rFonts w:cs="Arial"/>
          <w:bCs/>
        </w:rPr>
        <w:t>Equality Outcome Development Process</w:t>
      </w:r>
      <w:r w:rsidR="00443A46" w:rsidRPr="00443A46">
        <w:rPr>
          <w:rFonts w:cs="Arial"/>
          <w:bCs/>
        </w:rPr>
        <w:tab/>
      </w:r>
      <w:r w:rsidR="00443A46" w:rsidRPr="00443A46">
        <w:rPr>
          <w:rFonts w:cs="Arial"/>
          <w:bCs/>
        </w:rPr>
        <w:tab/>
      </w:r>
      <w:r w:rsidR="00443A46" w:rsidRPr="00443A46">
        <w:rPr>
          <w:rFonts w:cs="Arial"/>
          <w:bCs/>
        </w:rPr>
        <w:tab/>
      </w:r>
      <w:r w:rsidR="00443A46" w:rsidRPr="00443A46">
        <w:rPr>
          <w:rFonts w:cs="Arial"/>
          <w:bCs/>
        </w:rPr>
        <w:tab/>
      </w:r>
      <w:r w:rsidR="00443A46" w:rsidRPr="00443A46">
        <w:rPr>
          <w:rFonts w:cs="Arial"/>
          <w:bCs/>
        </w:rPr>
        <w:tab/>
      </w:r>
      <w:r w:rsidR="00443A46" w:rsidRPr="00443A46">
        <w:rPr>
          <w:rFonts w:cs="Arial"/>
          <w:bCs/>
        </w:rPr>
        <w:tab/>
      </w:r>
      <w:r w:rsidRPr="009940E3">
        <w:rPr>
          <w:rFonts w:cs="Arial"/>
          <w:bCs/>
        </w:rPr>
        <w:t>7</w:t>
      </w:r>
    </w:p>
    <w:p w14:paraId="4021214C" w14:textId="77777777" w:rsidR="00443A46" w:rsidRPr="009940E3" w:rsidRDefault="00443A46" w:rsidP="00443A46">
      <w:pPr>
        <w:rPr>
          <w:rFonts w:cs="Arial"/>
          <w:bCs/>
        </w:rPr>
      </w:pPr>
    </w:p>
    <w:p w14:paraId="4021214D" w14:textId="77777777" w:rsidR="00443A46" w:rsidRPr="00443A46" w:rsidRDefault="009940E3" w:rsidP="003453D5">
      <w:pPr>
        <w:numPr>
          <w:ilvl w:val="0"/>
          <w:numId w:val="40"/>
        </w:numPr>
        <w:rPr>
          <w:rFonts w:cs="Arial"/>
          <w:bCs/>
        </w:rPr>
      </w:pPr>
      <w:r w:rsidRPr="009940E3">
        <w:rPr>
          <w:rFonts w:cs="Arial"/>
          <w:bCs/>
        </w:rPr>
        <w:t>Glasgow Council Family Equality Outcomes 2021 to 2025</w:t>
      </w:r>
      <w:r w:rsidR="00443A46" w:rsidRPr="00443A46">
        <w:rPr>
          <w:rFonts w:cs="Arial"/>
          <w:bCs/>
        </w:rPr>
        <w:tab/>
      </w:r>
      <w:r w:rsidR="00443A46" w:rsidRPr="00443A46">
        <w:rPr>
          <w:rFonts w:cs="Arial"/>
          <w:bCs/>
        </w:rPr>
        <w:tab/>
      </w:r>
      <w:r w:rsidR="00443A46" w:rsidRPr="00443A46">
        <w:rPr>
          <w:rFonts w:cs="Arial"/>
          <w:bCs/>
        </w:rPr>
        <w:tab/>
      </w:r>
      <w:r w:rsidRPr="009940E3">
        <w:rPr>
          <w:rFonts w:cs="Arial"/>
          <w:bCs/>
        </w:rPr>
        <w:t>10</w:t>
      </w:r>
    </w:p>
    <w:p w14:paraId="4021214E" w14:textId="77777777" w:rsidR="00443A46" w:rsidRPr="00443A46" w:rsidRDefault="00443A46" w:rsidP="00443A46">
      <w:pPr>
        <w:pStyle w:val="ListParagraph"/>
        <w:rPr>
          <w:rFonts w:cs="Arial"/>
          <w:bCs/>
          <w:sz w:val="24"/>
          <w:szCs w:val="24"/>
        </w:rPr>
      </w:pPr>
    </w:p>
    <w:p w14:paraId="4021214F" w14:textId="77777777" w:rsidR="00443A46" w:rsidRPr="00443A46" w:rsidRDefault="00443A46" w:rsidP="00443A46">
      <w:pPr>
        <w:ind w:firstLine="360"/>
        <w:rPr>
          <w:rFonts w:cs="Arial"/>
          <w:bCs/>
        </w:rPr>
      </w:pPr>
      <w:r w:rsidRPr="00443A46">
        <w:rPr>
          <w:rFonts w:cs="Arial"/>
          <w:bCs/>
        </w:rPr>
        <w:t xml:space="preserve">10. </w:t>
      </w:r>
      <w:r w:rsidR="009940E3" w:rsidRPr="009940E3">
        <w:rPr>
          <w:rFonts w:cs="Arial"/>
          <w:bCs/>
        </w:rPr>
        <w:t>Other Areas for Further Development and Action</w:t>
      </w:r>
      <w:r w:rsidRPr="00443A46">
        <w:rPr>
          <w:rFonts w:cs="Arial"/>
          <w:bCs/>
        </w:rPr>
        <w:tab/>
      </w:r>
      <w:r w:rsidRPr="00443A46">
        <w:rPr>
          <w:rFonts w:cs="Arial"/>
          <w:bCs/>
        </w:rPr>
        <w:tab/>
      </w:r>
      <w:r w:rsidRPr="00443A46">
        <w:rPr>
          <w:rFonts w:cs="Arial"/>
          <w:bCs/>
        </w:rPr>
        <w:tab/>
      </w:r>
      <w:r w:rsidRPr="00443A46">
        <w:rPr>
          <w:rFonts w:cs="Arial"/>
          <w:bCs/>
        </w:rPr>
        <w:tab/>
      </w:r>
      <w:r w:rsidR="009940E3" w:rsidRPr="009940E3">
        <w:rPr>
          <w:rFonts w:cs="Arial"/>
          <w:bCs/>
        </w:rPr>
        <w:t>12</w:t>
      </w:r>
    </w:p>
    <w:p w14:paraId="40212150" w14:textId="77777777" w:rsidR="00443A46" w:rsidRPr="00443A46" w:rsidRDefault="00443A46" w:rsidP="00443A46">
      <w:pPr>
        <w:ind w:firstLine="360"/>
        <w:rPr>
          <w:rFonts w:cs="Arial"/>
          <w:bCs/>
        </w:rPr>
      </w:pPr>
    </w:p>
    <w:p w14:paraId="40212151" w14:textId="77777777" w:rsidR="009940E3" w:rsidRPr="009940E3" w:rsidRDefault="00443A46" w:rsidP="00443A46">
      <w:pPr>
        <w:ind w:firstLine="360"/>
        <w:rPr>
          <w:rFonts w:cs="Arial"/>
          <w:bCs/>
        </w:rPr>
      </w:pPr>
      <w:r w:rsidRPr="00443A46">
        <w:rPr>
          <w:rFonts w:cs="Arial"/>
          <w:bCs/>
        </w:rPr>
        <w:t xml:space="preserve">11. </w:t>
      </w:r>
      <w:r w:rsidR="009940E3" w:rsidRPr="009940E3">
        <w:rPr>
          <w:rFonts w:cs="Arial"/>
          <w:bCs/>
        </w:rPr>
        <w:t>Next Steps</w:t>
      </w:r>
      <w:r w:rsidRPr="00443A46">
        <w:rPr>
          <w:rFonts w:cs="Arial"/>
          <w:bCs/>
        </w:rPr>
        <w:tab/>
      </w:r>
      <w:r w:rsidRPr="00443A46">
        <w:rPr>
          <w:rFonts w:cs="Arial"/>
          <w:bCs/>
        </w:rPr>
        <w:tab/>
      </w:r>
      <w:r w:rsidRPr="00443A46">
        <w:rPr>
          <w:rFonts w:cs="Arial"/>
          <w:bCs/>
        </w:rPr>
        <w:tab/>
      </w:r>
      <w:r w:rsidRPr="00443A46">
        <w:rPr>
          <w:rFonts w:cs="Arial"/>
          <w:bCs/>
        </w:rPr>
        <w:tab/>
      </w:r>
      <w:r w:rsidRPr="00443A46">
        <w:rPr>
          <w:rFonts w:cs="Arial"/>
          <w:bCs/>
        </w:rPr>
        <w:tab/>
      </w:r>
      <w:r w:rsidRPr="00443A46">
        <w:rPr>
          <w:rFonts w:cs="Arial"/>
          <w:bCs/>
        </w:rPr>
        <w:tab/>
      </w:r>
      <w:r w:rsidRPr="00443A46">
        <w:rPr>
          <w:rFonts w:cs="Arial"/>
          <w:bCs/>
        </w:rPr>
        <w:tab/>
      </w:r>
      <w:r w:rsidRPr="00443A46">
        <w:rPr>
          <w:rFonts w:cs="Arial"/>
          <w:bCs/>
        </w:rPr>
        <w:tab/>
      </w:r>
      <w:r w:rsidRPr="00443A46">
        <w:rPr>
          <w:rFonts w:cs="Arial"/>
          <w:bCs/>
        </w:rPr>
        <w:tab/>
      </w:r>
      <w:r w:rsidRPr="00443A46">
        <w:rPr>
          <w:rFonts w:cs="Arial"/>
          <w:bCs/>
        </w:rPr>
        <w:tab/>
      </w:r>
      <w:r w:rsidR="009940E3" w:rsidRPr="009940E3">
        <w:rPr>
          <w:rFonts w:cs="Arial"/>
          <w:bCs/>
        </w:rPr>
        <w:t>12</w:t>
      </w:r>
    </w:p>
    <w:p w14:paraId="40212152" w14:textId="77777777" w:rsidR="00443A46" w:rsidRPr="00443A46" w:rsidRDefault="00443A46" w:rsidP="00443A46">
      <w:pPr>
        <w:ind w:left="360"/>
        <w:rPr>
          <w:rFonts w:cs="Arial"/>
        </w:rPr>
      </w:pPr>
    </w:p>
    <w:p w14:paraId="40212153" w14:textId="77777777" w:rsidR="009940E3" w:rsidRPr="00443A46" w:rsidRDefault="009940E3" w:rsidP="00443A46">
      <w:pPr>
        <w:ind w:left="360"/>
        <w:rPr>
          <w:rFonts w:cs="Arial"/>
        </w:rPr>
      </w:pPr>
      <w:r w:rsidRPr="00443A46">
        <w:rPr>
          <w:rFonts w:cs="Arial"/>
        </w:rPr>
        <w:t>Appendix 1: Council Family Equality Outcomes 2021 to 2025</w:t>
      </w:r>
      <w:r w:rsidR="00443A46" w:rsidRPr="00443A46">
        <w:rPr>
          <w:rFonts w:cs="Arial"/>
        </w:rPr>
        <w:tab/>
      </w:r>
      <w:r w:rsidR="00443A46" w:rsidRPr="00443A46">
        <w:rPr>
          <w:rFonts w:cs="Arial"/>
        </w:rPr>
        <w:tab/>
      </w:r>
      <w:r w:rsidR="00443A46" w:rsidRPr="00443A46">
        <w:rPr>
          <w:rFonts w:cs="Arial"/>
        </w:rPr>
        <w:tab/>
      </w:r>
      <w:r w:rsidRPr="00443A46">
        <w:rPr>
          <w:rFonts w:cs="Arial"/>
        </w:rPr>
        <w:t>13</w:t>
      </w:r>
    </w:p>
    <w:p w14:paraId="40212154" w14:textId="77777777" w:rsidR="00443A46" w:rsidRPr="00443A46" w:rsidRDefault="00443A46" w:rsidP="00443A46">
      <w:pPr>
        <w:ind w:left="360"/>
        <w:rPr>
          <w:rFonts w:cs="Arial"/>
        </w:rPr>
      </w:pPr>
    </w:p>
    <w:p w14:paraId="40212155" w14:textId="77777777" w:rsidR="00443A46" w:rsidRPr="00443A46" w:rsidRDefault="009940E3" w:rsidP="00443A46">
      <w:pPr>
        <w:ind w:firstLine="360"/>
        <w:rPr>
          <w:rFonts w:cs="Arial"/>
        </w:rPr>
      </w:pPr>
      <w:r w:rsidRPr="00443A46">
        <w:rPr>
          <w:rFonts w:cs="Arial"/>
        </w:rPr>
        <w:t xml:space="preserve">Appendix 2: Council Family Equality Outcomes 2021 to 2025: </w:t>
      </w:r>
    </w:p>
    <w:p w14:paraId="40212156" w14:textId="77777777" w:rsidR="009940E3" w:rsidRPr="00443A46" w:rsidRDefault="009940E3" w:rsidP="00443A46">
      <w:pPr>
        <w:ind w:firstLine="360"/>
        <w:rPr>
          <w:rFonts w:cs="Arial"/>
        </w:rPr>
      </w:pPr>
      <w:r w:rsidRPr="00443A46">
        <w:rPr>
          <w:rFonts w:cs="Arial"/>
        </w:rPr>
        <w:t>GCC as an Employer</w:t>
      </w:r>
      <w:r w:rsidR="00443A46" w:rsidRPr="00443A46">
        <w:rPr>
          <w:rFonts w:cs="Arial"/>
        </w:rPr>
        <w:tab/>
      </w:r>
      <w:r w:rsidR="00443A46" w:rsidRPr="00443A46">
        <w:rPr>
          <w:rFonts w:cs="Arial"/>
        </w:rPr>
        <w:tab/>
      </w:r>
      <w:r w:rsidR="00443A46" w:rsidRPr="00443A46">
        <w:rPr>
          <w:rFonts w:cs="Arial"/>
        </w:rPr>
        <w:tab/>
      </w:r>
      <w:r w:rsidR="00443A46" w:rsidRPr="00443A46">
        <w:rPr>
          <w:rFonts w:cs="Arial"/>
        </w:rPr>
        <w:tab/>
      </w:r>
      <w:r w:rsidR="00443A46" w:rsidRPr="00443A46">
        <w:rPr>
          <w:rFonts w:cs="Arial"/>
        </w:rPr>
        <w:tab/>
      </w:r>
      <w:r w:rsidR="00443A46" w:rsidRPr="00443A46">
        <w:rPr>
          <w:rFonts w:cs="Arial"/>
        </w:rPr>
        <w:tab/>
      </w:r>
      <w:r w:rsidR="00443A46" w:rsidRPr="00443A46">
        <w:rPr>
          <w:rFonts w:cs="Arial"/>
        </w:rPr>
        <w:tab/>
      </w:r>
      <w:r w:rsidR="00443A46" w:rsidRPr="00443A46">
        <w:rPr>
          <w:rFonts w:cs="Arial"/>
        </w:rPr>
        <w:tab/>
      </w:r>
      <w:r w:rsidR="00443A46" w:rsidRPr="00443A46">
        <w:rPr>
          <w:rFonts w:cs="Arial"/>
        </w:rPr>
        <w:tab/>
      </w:r>
      <w:r w:rsidRPr="00443A46">
        <w:rPr>
          <w:rFonts w:cs="Arial"/>
        </w:rPr>
        <w:t>25</w:t>
      </w:r>
    </w:p>
    <w:p w14:paraId="40212157" w14:textId="77777777" w:rsidR="00443A46" w:rsidRPr="00443A46" w:rsidRDefault="00443A46" w:rsidP="00443A46">
      <w:pPr>
        <w:ind w:firstLine="360"/>
        <w:rPr>
          <w:rFonts w:cs="Arial"/>
        </w:rPr>
      </w:pPr>
    </w:p>
    <w:p w14:paraId="40212158" w14:textId="77777777" w:rsidR="00443A46" w:rsidRPr="00443A46" w:rsidRDefault="009940E3" w:rsidP="00443A46">
      <w:pPr>
        <w:ind w:firstLine="360"/>
        <w:rPr>
          <w:rFonts w:cs="Arial"/>
        </w:rPr>
      </w:pPr>
      <w:r w:rsidRPr="00443A46">
        <w:rPr>
          <w:rFonts w:cs="Arial"/>
        </w:rPr>
        <w:t xml:space="preserve">Appendix 3: Council Family Equality Outcomes 2021 to 2025: </w:t>
      </w:r>
    </w:p>
    <w:p w14:paraId="40212159" w14:textId="77777777" w:rsidR="00BF76F2" w:rsidRPr="00443A46" w:rsidRDefault="009940E3" w:rsidP="00443A46">
      <w:pPr>
        <w:ind w:firstLine="360"/>
        <w:rPr>
          <w:rFonts w:cs="Arial"/>
        </w:rPr>
      </w:pPr>
      <w:r w:rsidRPr="00443A46">
        <w:rPr>
          <w:rFonts w:cs="Arial"/>
        </w:rPr>
        <w:t>Education Authority</w:t>
      </w:r>
      <w:r w:rsidR="00443A46" w:rsidRPr="00443A46">
        <w:rPr>
          <w:rFonts w:cs="Arial"/>
        </w:rPr>
        <w:tab/>
      </w:r>
      <w:r w:rsidR="00443A46" w:rsidRPr="00443A46">
        <w:rPr>
          <w:rFonts w:cs="Arial"/>
        </w:rPr>
        <w:tab/>
      </w:r>
      <w:r w:rsidR="00443A46" w:rsidRPr="00443A46">
        <w:rPr>
          <w:rFonts w:cs="Arial"/>
        </w:rPr>
        <w:tab/>
      </w:r>
      <w:r w:rsidR="00443A46" w:rsidRPr="00443A46">
        <w:rPr>
          <w:rFonts w:cs="Arial"/>
        </w:rPr>
        <w:tab/>
      </w:r>
      <w:r w:rsidR="00443A46" w:rsidRPr="00443A46">
        <w:rPr>
          <w:rFonts w:cs="Arial"/>
        </w:rPr>
        <w:tab/>
      </w:r>
      <w:r w:rsidR="00443A46" w:rsidRPr="00443A46">
        <w:rPr>
          <w:rFonts w:cs="Arial"/>
        </w:rPr>
        <w:tab/>
      </w:r>
      <w:r w:rsidR="00443A46" w:rsidRPr="00443A46">
        <w:rPr>
          <w:rFonts w:cs="Arial"/>
        </w:rPr>
        <w:tab/>
      </w:r>
      <w:r w:rsidR="00443A46" w:rsidRPr="00443A46">
        <w:rPr>
          <w:rFonts w:cs="Arial"/>
        </w:rPr>
        <w:tab/>
      </w:r>
      <w:r w:rsidR="00443A46" w:rsidRPr="00443A46">
        <w:rPr>
          <w:rFonts w:cs="Arial"/>
        </w:rPr>
        <w:tab/>
      </w:r>
      <w:r w:rsidRPr="00443A46">
        <w:rPr>
          <w:rFonts w:cs="Arial"/>
        </w:rPr>
        <w:t>32</w:t>
      </w:r>
    </w:p>
    <w:p w14:paraId="4021215A" w14:textId="77777777" w:rsidR="009C5806" w:rsidRPr="00DD00B5" w:rsidRDefault="009C5806" w:rsidP="00353D76">
      <w:pPr>
        <w:rPr>
          <w:rFonts w:cs="Arial"/>
          <w:color w:val="FF0000"/>
        </w:rPr>
      </w:pPr>
    </w:p>
    <w:p w14:paraId="4021215B" w14:textId="77777777" w:rsidR="00BD36CD" w:rsidRPr="00DD00B5" w:rsidRDefault="00BD36CD" w:rsidP="00353D76">
      <w:pPr>
        <w:rPr>
          <w:rFonts w:cs="Arial"/>
          <w:color w:val="FF0000"/>
        </w:rPr>
      </w:pPr>
    </w:p>
    <w:p w14:paraId="4021215C" w14:textId="77777777" w:rsidR="00BF76F2" w:rsidRPr="00DD00B5" w:rsidRDefault="00BF76F2" w:rsidP="00353D76">
      <w:pPr>
        <w:rPr>
          <w:rFonts w:cs="Arial"/>
          <w:color w:val="FF0000"/>
        </w:rPr>
      </w:pPr>
    </w:p>
    <w:p w14:paraId="4021215D" w14:textId="77777777" w:rsidR="00BD36CD" w:rsidRPr="00443A46" w:rsidRDefault="00BD36CD" w:rsidP="00353D76">
      <w:pPr>
        <w:shd w:val="clear" w:color="auto" w:fill="FFFFFF"/>
        <w:rPr>
          <w:rFonts w:cs="Arial"/>
        </w:rPr>
      </w:pPr>
      <w:r w:rsidRPr="00443A46">
        <w:rPr>
          <w:rFonts w:cs="Arial"/>
        </w:rPr>
        <w:t>For further information on Glasgow Council</w:t>
      </w:r>
      <w:r w:rsidR="00443A46" w:rsidRPr="00443A46">
        <w:rPr>
          <w:rFonts w:cs="Arial"/>
        </w:rPr>
        <w:t xml:space="preserve"> Family</w:t>
      </w:r>
      <w:r w:rsidRPr="00443A46">
        <w:rPr>
          <w:rFonts w:cs="Arial"/>
        </w:rPr>
        <w:t>’s Equality Outcomes, please contact the Strategic Policy and Planning team:</w:t>
      </w:r>
    </w:p>
    <w:p w14:paraId="4021215E" w14:textId="77777777" w:rsidR="00E54C81" w:rsidRPr="00443A46" w:rsidRDefault="00E54C81" w:rsidP="00353D76">
      <w:pPr>
        <w:shd w:val="clear" w:color="auto" w:fill="FFFFFF"/>
        <w:rPr>
          <w:rFonts w:cs="Arial"/>
        </w:rPr>
      </w:pPr>
    </w:p>
    <w:p w14:paraId="4021215F" w14:textId="77777777" w:rsidR="00BD36CD" w:rsidRPr="00443A46" w:rsidRDefault="00BD36CD" w:rsidP="00353D76">
      <w:pPr>
        <w:shd w:val="clear" w:color="auto" w:fill="FFFFFF"/>
        <w:ind w:left="720"/>
        <w:rPr>
          <w:rFonts w:cs="Arial"/>
        </w:rPr>
      </w:pPr>
      <w:r w:rsidRPr="00443A46">
        <w:rPr>
          <w:rFonts w:cs="Arial"/>
        </w:rPr>
        <w:t>Telephone</w:t>
      </w:r>
      <w:r w:rsidRPr="00443A46">
        <w:rPr>
          <w:rFonts w:cs="Arial"/>
        </w:rPr>
        <w:tab/>
        <w:t>(0141) 287 0411</w:t>
      </w:r>
    </w:p>
    <w:p w14:paraId="40212160" w14:textId="77777777" w:rsidR="00BD36CD" w:rsidRPr="00443A46" w:rsidRDefault="00BD36CD" w:rsidP="00353D76">
      <w:pPr>
        <w:shd w:val="clear" w:color="auto" w:fill="FFFFFF"/>
        <w:ind w:left="720"/>
        <w:rPr>
          <w:rFonts w:cs="Arial"/>
        </w:rPr>
      </w:pPr>
      <w:r w:rsidRPr="00443A46">
        <w:rPr>
          <w:rFonts w:cs="Arial"/>
        </w:rPr>
        <w:t>Email</w:t>
      </w:r>
      <w:r w:rsidRPr="00443A46">
        <w:rPr>
          <w:rFonts w:cs="Arial"/>
        </w:rPr>
        <w:tab/>
      </w:r>
      <w:r w:rsidRPr="00443A46">
        <w:rPr>
          <w:rFonts w:cs="Arial"/>
        </w:rPr>
        <w:tab/>
      </w:r>
      <w:hyperlink r:id="rId16" w:history="1">
        <w:r w:rsidR="00E85B32" w:rsidRPr="00443A46">
          <w:rPr>
            <w:rStyle w:val="Hyperlink"/>
            <w:rFonts w:cs="Arial"/>
            <w:color w:val="auto"/>
            <w:sz w:val="24"/>
          </w:rPr>
          <w:t>equality</w:t>
        </w:r>
        <w:r w:rsidRPr="00443A46">
          <w:rPr>
            <w:rStyle w:val="Hyperlink"/>
            <w:rFonts w:cs="Arial"/>
            <w:color w:val="auto"/>
            <w:sz w:val="24"/>
          </w:rPr>
          <w:t>@glasgow.gov.uk</w:t>
        </w:r>
      </w:hyperlink>
    </w:p>
    <w:p w14:paraId="40212161" w14:textId="77777777" w:rsidR="00BD36CD" w:rsidRPr="00443A46" w:rsidRDefault="00BD36CD" w:rsidP="00353D76">
      <w:pPr>
        <w:rPr>
          <w:rFonts w:cs="Arial"/>
        </w:rPr>
      </w:pPr>
    </w:p>
    <w:p w14:paraId="40212162" w14:textId="77777777" w:rsidR="00D97508" w:rsidRPr="00443A46" w:rsidRDefault="00BD36CD" w:rsidP="00353D76">
      <w:pPr>
        <w:rPr>
          <w:rFonts w:cs="Arial"/>
        </w:rPr>
      </w:pPr>
      <w:r w:rsidRPr="00443A46">
        <w:rPr>
          <w:rFonts w:cs="Arial"/>
        </w:rPr>
        <w:t>Copies in alternative formats and community languages will be made available on request.</w:t>
      </w:r>
    </w:p>
    <w:p w14:paraId="40212163" w14:textId="77777777" w:rsidR="00353D76" w:rsidRPr="00385F99" w:rsidRDefault="000A54A3" w:rsidP="002F4D61">
      <w:pPr>
        <w:pStyle w:val="Heading1"/>
        <w:tabs>
          <w:tab w:val="clear" w:pos="720"/>
          <w:tab w:val="left" w:pos="284"/>
        </w:tabs>
        <w:ind w:left="284" w:hanging="568"/>
      </w:pPr>
      <w:r w:rsidRPr="00DD00B5">
        <w:rPr>
          <w:color w:val="FF0000"/>
          <w:sz w:val="24"/>
          <w:szCs w:val="24"/>
        </w:rPr>
        <w:br w:type="page"/>
      </w:r>
      <w:bookmarkStart w:id="0" w:name="_Toc476215607"/>
      <w:r w:rsidR="00353D76" w:rsidRPr="00385F99">
        <w:lastRenderedPageBreak/>
        <w:t>Introduction</w:t>
      </w:r>
      <w:bookmarkEnd w:id="0"/>
    </w:p>
    <w:p w14:paraId="40212164" w14:textId="77777777" w:rsidR="00F64510" w:rsidRPr="00C1692E" w:rsidRDefault="00F64510" w:rsidP="002F4D61">
      <w:pPr>
        <w:pStyle w:val="Heading2"/>
        <w:tabs>
          <w:tab w:val="clear" w:pos="720"/>
          <w:tab w:val="left" w:pos="284"/>
        </w:tabs>
        <w:ind w:left="284" w:hanging="568"/>
      </w:pPr>
      <w:bookmarkStart w:id="1" w:name="_Toc471812453"/>
      <w:r w:rsidRPr="00C1692E">
        <w:t xml:space="preserve">The Equality Act 2010 </w:t>
      </w:r>
      <w:r w:rsidR="004D3B1C" w:rsidRPr="00C1692E">
        <w:t xml:space="preserve">sets out the public sector </w:t>
      </w:r>
      <w:hyperlink r:id="rId17" w:history="1">
        <w:r w:rsidR="004D3B1C" w:rsidRPr="00A77804">
          <w:rPr>
            <w:rStyle w:val="Hyperlink"/>
            <w:rFonts w:cs="Arial"/>
            <w:sz w:val="24"/>
          </w:rPr>
          <w:t>general equality duty</w:t>
        </w:r>
      </w:hyperlink>
      <w:r w:rsidR="004D3B1C" w:rsidRPr="00C1692E">
        <w:t xml:space="preserve"> that requires public</w:t>
      </w:r>
      <w:r w:rsidRPr="00C1692E">
        <w:t xml:space="preserve"> </w:t>
      </w:r>
      <w:r w:rsidR="004D3B1C" w:rsidRPr="00C1692E">
        <w:t xml:space="preserve">authorities </w:t>
      </w:r>
      <w:r w:rsidRPr="00C1692E">
        <w:t>to pay due regard to the need to eliminate unlawful discrimination, victimisation and harassment; advance equality of opportunity; and foster good relations. These requirements apply across the protected characteristics of age, disability, gender reassignment, pregnancy and maternity, race, religion and belief, sex, sexual orientation, and (to a limited extent) marriage and civil partnership.</w:t>
      </w:r>
      <w:r w:rsidR="00A77804">
        <w:t xml:space="preserve"> Definitions of each of the protected characteristics can be found on the </w:t>
      </w:r>
      <w:hyperlink r:id="rId18" w:history="1">
        <w:r w:rsidR="00A77804" w:rsidRPr="00A77804">
          <w:rPr>
            <w:rStyle w:val="Hyperlink"/>
            <w:rFonts w:cs="Arial"/>
            <w:sz w:val="24"/>
          </w:rPr>
          <w:t>Equality and Human Rights website.</w:t>
        </w:r>
      </w:hyperlink>
      <w:r w:rsidR="00A77804">
        <w:t xml:space="preserve"> </w:t>
      </w:r>
    </w:p>
    <w:p w14:paraId="40212165" w14:textId="77777777" w:rsidR="00353D76" w:rsidRPr="00C1692E" w:rsidRDefault="00684940" w:rsidP="002F4D61">
      <w:pPr>
        <w:pStyle w:val="Heading2"/>
        <w:tabs>
          <w:tab w:val="clear" w:pos="720"/>
          <w:tab w:val="left" w:pos="284"/>
        </w:tabs>
        <w:ind w:left="284" w:hanging="568"/>
      </w:pPr>
      <w:r>
        <w:t xml:space="preserve">The </w:t>
      </w:r>
      <w:r w:rsidR="000B7EB4" w:rsidRPr="00C1692E">
        <w:t xml:space="preserve">Scottish </w:t>
      </w:r>
      <w:r>
        <w:t>Government</w:t>
      </w:r>
      <w:r w:rsidR="000B7EB4" w:rsidRPr="00C1692E">
        <w:t xml:space="preserve"> introduced </w:t>
      </w:r>
      <w:hyperlink r:id="rId19" w:history="1">
        <w:r w:rsidR="000B7EB4" w:rsidRPr="00A77804">
          <w:rPr>
            <w:rStyle w:val="Hyperlink"/>
            <w:rFonts w:cs="Arial"/>
            <w:sz w:val="24"/>
          </w:rPr>
          <w:t>specific duties</w:t>
        </w:r>
      </w:hyperlink>
      <w:r w:rsidR="000B7EB4" w:rsidRPr="00C1692E">
        <w:t xml:space="preserve"> </w:t>
      </w:r>
      <w:r w:rsidR="000B273E" w:rsidRPr="00C1692E">
        <w:t>for</w:t>
      </w:r>
      <w:r w:rsidR="000B7EB4" w:rsidRPr="00C1692E">
        <w:t xml:space="preserve"> Scottish public authorities</w:t>
      </w:r>
      <w:r w:rsidR="000B273E" w:rsidRPr="00C1692E">
        <w:t>,</w:t>
      </w:r>
      <w:r w:rsidR="000B7EB4" w:rsidRPr="00C1692E">
        <w:t xml:space="preserve"> to enable better performance of the public sector equality duty. </w:t>
      </w:r>
      <w:r w:rsidR="0055444D" w:rsidRPr="00C1692E">
        <w:t xml:space="preserve">One of these specific duties requires </w:t>
      </w:r>
      <w:r w:rsidR="00353D76" w:rsidRPr="00C1692E">
        <w:t xml:space="preserve">the Council to publish a set of Equality Outcomes by </w:t>
      </w:r>
      <w:r w:rsidR="004A4039" w:rsidRPr="00C1692E">
        <w:t>30</w:t>
      </w:r>
      <w:r w:rsidR="00353D76" w:rsidRPr="00C1692E">
        <w:t xml:space="preserve"> April every four years,</w:t>
      </w:r>
      <w:r w:rsidR="00B96464">
        <w:t xml:space="preserve"> </w:t>
      </w:r>
      <w:r w:rsidR="00353D76" w:rsidRPr="00C1692E">
        <w:t xml:space="preserve">and publish progress towards the outcomes every two years. </w:t>
      </w:r>
      <w:bookmarkEnd w:id="1"/>
    </w:p>
    <w:p w14:paraId="40212166" w14:textId="77777777" w:rsidR="002F4D61" w:rsidRDefault="00353D76" w:rsidP="002F4D61">
      <w:pPr>
        <w:pStyle w:val="Heading2"/>
        <w:tabs>
          <w:tab w:val="clear" w:pos="720"/>
          <w:tab w:val="left" w:pos="284"/>
        </w:tabs>
        <w:ind w:left="284" w:hanging="568"/>
      </w:pPr>
      <w:bookmarkStart w:id="2" w:name="_Toc471812454"/>
      <w:r w:rsidRPr="00C1692E">
        <w:t>This report presents the Council</w:t>
      </w:r>
      <w:r w:rsidR="00442494" w:rsidRPr="00C1692E">
        <w:t xml:space="preserve"> Family</w:t>
      </w:r>
      <w:r w:rsidRPr="00C1692E">
        <w:t xml:space="preserve">’s </w:t>
      </w:r>
      <w:r w:rsidR="00C1692E">
        <w:t>third</w:t>
      </w:r>
      <w:r w:rsidRPr="00C1692E">
        <w:t xml:space="preserve"> set of Equality Outcomes, which build on the existing set </w:t>
      </w:r>
      <w:r w:rsidR="004A4039" w:rsidRPr="00C1692E">
        <w:t>and establish</w:t>
      </w:r>
      <w:r w:rsidRPr="00C1692E">
        <w:t xml:space="preserve"> </w:t>
      </w:r>
      <w:r w:rsidR="00442494" w:rsidRPr="00C1692E">
        <w:t xml:space="preserve">some </w:t>
      </w:r>
      <w:r w:rsidRPr="00C1692E">
        <w:t xml:space="preserve">new priorities. </w:t>
      </w:r>
      <w:r w:rsidR="004D3B1C" w:rsidRPr="00C1692E">
        <w:t>These outcomes are not meant to encompass all the work the Council Family does to reduce social inequality in the city. Instead, they reflect what are considered to be the priorities.</w:t>
      </w:r>
    </w:p>
    <w:p w14:paraId="40212167" w14:textId="77777777" w:rsidR="00353D76" w:rsidRDefault="00353D76" w:rsidP="002F4D61">
      <w:pPr>
        <w:pStyle w:val="Heading2"/>
        <w:tabs>
          <w:tab w:val="clear" w:pos="720"/>
          <w:tab w:val="left" w:pos="284"/>
        </w:tabs>
        <w:ind w:left="284" w:hanging="568"/>
      </w:pPr>
      <w:r w:rsidRPr="00C1692E">
        <w:t>This report complements</w:t>
      </w:r>
      <w:r w:rsidR="00A320DB" w:rsidRPr="00C1692E">
        <w:t xml:space="preserve"> </w:t>
      </w:r>
      <w:r w:rsidR="004D3B1C" w:rsidRPr="00C1692E">
        <w:t>the</w:t>
      </w:r>
      <w:r w:rsidRPr="00C1692E">
        <w:t xml:space="preserve"> </w:t>
      </w:r>
      <w:r w:rsidR="00A320DB" w:rsidRPr="00C1692E">
        <w:t>Equality Progress R</w:t>
      </w:r>
      <w:r w:rsidRPr="00C1692E">
        <w:t>eport</w:t>
      </w:r>
      <w:r w:rsidR="00A320DB" w:rsidRPr="00C1692E">
        <w:t xml:space="preserve"> 20</w:t>
      </w:r>
      <w:r w:rsidR="00C1692E" w:rsidRPr="00C1692E">
        <w:t>21</w:t>
      </w:r>
      <w:r w:rsidR="00A320DB" w:rsidRPr="00C1692E">
        <w:t xml:space="preserve">, which provides information on </w:t>
      </w:r>
      <w:r w:rsidRPr="00C1692E">
        <w:t>the Council Family’s progress towards mainstreaming equality in service delivery and progress towards the previous set of Equality Outcomes</w:t>
      </w:r>
      <w:bookmarkEnd w:id="2"/>
      <w:r w:rsidR="00A320DB" w:rsidRPr="00C1692E">
        <w:t>.</w:t>
      </w:r>
    </w:p>
    <w:p w14:paraId="40212168" w14:textId="77777777" w:rsidR="002F4D61" w:rsidRPr="002F4D61" w:rsidRDefault="002F4D61" w:rsidP="002F4D61"/>
    <w:p w14:paraId="40212169" w14:textId="77777777" w:rsidR="001E790F" w:rsidRPr="0094252A" w:rsidRDefault="001E790F" w:rsidP="002F4D61">
      <w:pPr>
        <w:pStyle w:val="Heading1"/>
        <w:keepNext w:val="0"/>
        <w:tabs>
          <w:tab w:val="clear" w:pos="720"/>
          <w:tab w:val="left" w:pos="284"/>
        </w:tabs>
        <w:ind w:left="284" w:hanging="568"/>
      </w:pPr>
      <w:bookmarkStart w:id="3" w:name="_Glasgow’s_Statement_of"/>
      <w:bookmarkStart w:id="4" w:name="_Glasgow’s_Statement_of_1"/>
      <w:bookmarkStart w:id="5" w:name="_Toc476215608"/>
      <w:bookmarkStart w:id="6" w:name="_Hlk64629909"/>
      <w:bookmarkEnd w:id="3"/>
      <w:bookmarkEnd w:id="4"/>
      <w:r w:rsidRPr="0094252A">
        <w:t>Glasgow’s Statement of Intent for Equality (20</w:t>
      </w:r>
      <w:r w:rsidR="009940E3">
        <w:t>21</w:t>
      </w:r>
      <w:r w:rsidRPr="0094252A">
        <w:t>)</w:t>
      </w:r>
      <w:bookmarkEnd w:id="5"/>
    </w:p>
    <w:p w14:paraId="4021216A" w14:textId="77777777" w:rsidR="008D5CAF" w:rsidRPr="0094252A" w:rsidRDefault="008D5CAF" w:rsidP="00A0106D">
      <w:pPr>
        <w:pStyle w:val="Heading2"/>
        <w:keepNext w:val="0"/>
        <w:numPr>
          <w:ilvl w:val="1"/>
          <w:numId w:val="8"/>
        </w:numPr>
        <w:tabs>
          <w:tab w:val="clear" w:pos="720"/>
          <w:tab w:val="left" w:pos="284"/>
        </w:tabs>
        <w:ind w:left="284" w:hanging="568"/>
      </w:pPr>
      <w:bookmarkStart w:id="7" w:name="_Toc471812457"/>
      <w:bookmarkEnd w:id="6"/>
      <w:r w:rsidRPr="0094252A">
        <w:t xml:space="preserve">Glasgow is Scotland’s largest and most diverse metropolitan area. Although outcomes are generally improving for residents, they are not improving fast enough for the poorest and most disadvantaged people in the city, nor for those who face specific barriers and disadvantage because of their age, disability, gender </w:t>
      </w:r>
      <w:r w:rsidR="00080F13">
        <w:t>reassignment</w:t>
      </w:r>
      <w:r w:rsidRPr="0094252A">
        <w:t>, race, religion</w:t>
      </w:r>
      <w:r w:rsidR="00E4147E" w:rsidRPr="0094252A">
        <w:t xml:space="preserve">, </w:t>
      </w:r>
      <w:r w:rsidRPr="0094252A">
        <w:t>belief</w:t>
      </w:r>
      <w:r w:rsidR="00E4147E" w:rsidRPr="0094252A">
        <w:t>s</w:t>
      </w:r>
      <w:r w:rsidRPr="0094252A">
        <w:t>, sex, or sexual orientation.</w:t>
      </w:r>
    </w:p>
    <w:p w14:paraId="4021216B" w14:textId="77777777" w:rsidR="001E790F" w:rsidRPr="0094252A" w:rsidRDefault="00582095" w:rsidP="00A0106D">
      <w:pPr>
        <w:pStyle w:val="Heading2"/>
        <w:keepNext w:val="0"/>
        <w:numPr>
          <w:ilvl w:val="1"/>
          <w:numId w:val="8"/>
        </w:numPr>
        <w:tabs>
          <w:tab w:val="clear" w:pos="720"/>
          <w:tab w:val="left" w:pos="284"/>
        </w:tabs>
        <w:ind w:left="284" w:hanging="568"/>
      </w:pPr>
      <w:r w:rsidRPr="0094252A">
        <w:t>Glasgow City Council</w:t>
      </w:r>
      <w:r w:rsidR="008D5CAF" w:rsidRPr="0094252A">
        <w:t>,</w:t>
      </w:r>
      <w:r w:rsidRPr="0094252A">
        <w:t xml:space="preserve"> and the arms-length organisations that make up the Council Family</w:t>
      </w:r>
      <w:r w:rsidR="008D5CAF" w:rsidRPr="0094252A">
        <w:t>,</w:t>
      </w:r>
      <w:r w:rsidRPr="0094252A">
        <w:t xml:space="preserve"> will not tolerate any form of inequality or discrimination. </w:t>
      </w:r>
      <w:r w:rsidR="001E790F" w:rsidRPr="0094252A">
        <w:t>The experience of inequality and its impact on life experience is complex. Some people may fit within a protected characteristic but may not define themselves that way. Similarly, other people may define themselves by more than one protected characteristic and experience multiple inequalities and discrimination. It is important that protected characteristics are not each viewed separately but the connections and their collective impact are considered.</w:t>
      </w:r>
      <w:bookmarkEnd w:id="7"/>
    </w:p>
    <w:p w14:paraId="4021216C" w14:textId="77777777" w:rsidR="001E790F" w:rsidRPr="0094252A" w:rsidRDefault="001E790F" w:rsidP="002F4D61">
      <w:pPr>
        <w:pStyle w:val="Heading2"/>
        <w:keepNext w:val="0"/>
        <w:tabs>
          <w:tab w:val="clear" w:pos="720"/>
          <w:tab w:val="left" w:pos="284"/>
        </w:tabs>
        <w:ind w:left="284" w:hanging="568"/>
      </w:pPr>
      <w:bookmarkStart w:id="8" w:name="_Toc471812458"/>
      <w:r w:rsidRPr="0094252A">
        <w:t>Tackling poverty and increasing economic growth are key strategic aims of the Council Family, to address the inequality that is often compounded by a person’s socio-economic status. There is evidence that people with low income have worse physical and mental health; people living in the most income-deprived areas have a life expectancy that is, on average, 10 years lower than those living in the most affluent communities.</w:t>
      </w:r>
      <w:bookmarkEnd w:id="8"/>
      <w:r w:rsidRPr="0094252A">
        <w:t xml:space="preserve"> The Council Family is committed to removing the barriers that socio-economic circumstances may place on someone. But people with protected </w:t>
      </w:r>
      <w:r w:rsidRPr="0094252A">
        <w:lastRenderedPageBreak/>
        <w:t xml:space="preserve">characteristics may also experience barriers and disadvantage that is not linked to socio-economic circumstances, place, or deprivation. To ensure that the Council Family’s approach to reducing inequality is flexible </w:t>
      </w:r>
      <w:r w:rsidR="006C7D16" w:rsidRPr="0094252A">
        <w:t>and able to reflect</w:t>
      </w:r>
      <w:r w:rsidRPr="0094252A">
        <w:t xml:space="preserve"> the life experience of all people, we are committed to carrying out Equality Impact Assessments of our policies and changes to service delivery.</w:t>
      </w:r>
    </w:p>
    <w:p w14:paraId="4021216D" w14:textId="77777777" w:rsidR="00A572A0" w:rsidRPr="0094252A" w:rsidRDefault="001E790F" w:rsidP="002F4D61">
      <w:pPr>
        <w:pStyle w:val="Heading2"/>
        <w:keepNext w:val="0"/>
        <w:tabs>
          <w:tab w:val="clear" w:pos="720"/>
          <w:tab w:val="num" w:pos="284"/>
        </w:tabs>
        <w:ind w:left="284" w:hanging="568"/>
      </w:pPr>
      <w:bookmarkStart w:id="9" w:name="_Toc471812459"/>
      <w:r w:rsidRPr="0094252A">
        <w:t xml:space="preserve">Glasgow City Council will not tolerate inequality and discrimination in the city and will take action to address the underlying causes and support its most vulnerable citizens. In particular, the Council </w:t>
      </w:r>
      <w:r w:rsidR="004C490C" w:rsidRPr="0094252A">
        <w:t xml:space="preserve">Family </w:t>
      </w:r>
      <w:r w:rsidRPr="0094252A">
        <w:t xml:space="preserve">will work to eradicate the hostility, prejudice and violence that continue to be manifested against particular groups. </w:t>
      </w:r>
      <w:bookmarkStart w:id="10" w:name="_Toc471812460"/>
      <w:bookmarkEnd w:id="9"/>
    </w:p>
    <w:p w14:paraId="4021216E" w14:textId="77777777" w:rsidR="001E790F" w:rsidRPr="0094252A" w:rsidRDefault="001E790F" w:rsidP="002F4D61">
      <w:pPr>
        <w:pStyle w:val="Heading2"/>
        <w:tabs>
          <w:tab w:val="clear" w:pos="720"/>
          <w:tab w:val="num" w:pos="284"/>
        </w:tabs>
        <w:ind w:left="284" w:hanging="568"/>
      </w:pPr>
      <w:r w:rsidRPr="0094252A">
        <w:t>To mitigate the effects of inequality, Glasgow City Council is committed to delivering its Equality Outcomes within a policy framework that ensures that the Council</w:t>
      </w:r>
      <w:r w:rsidR="004C490C" w:rsidRPr="0094252A">
        <w:t xml:space="preserve"> Family</w:t>
      </w:r>
      <w:r w:rsidRPr="0094252A">
        <w:t xml:space="preserve"> is:</w:t>
      </w:r>
      <w:bookmarkEnd w:id="10"/>
    </w:p>
    <w:p w14:paraId="4021216F" w14:textId="77777777" w:rsidR="001E790F" w:rsidRDefault="001E790F" w:rsidP="002F4D61">
      <w:pPr>
        <w:numPr>
          <w:ilvl w:val="0"/>
          <w:numId w:val="5"/>
        </w:numPr>
        <w:ind w:left="709"/>
        <w:rPr>
          <w:rFonts w:cs="Arial"/>
        </w:rPr>
      </w:pPr>
      <w:r w:rsidRPr="0094252A">
        <w:rPr>
          <w:rFonts w:cs="Arial"/>
        </w:rPr>
        <w:t>Mainstreaming equality in all aspects of policy development and decision making, t</w:t>
      </w:r>
      <w:r w:rsidR="00281C90" w:rsidRPr="0094252A">
        <w:rPr>
          <w:rFonts w:cs="Arial"/>
        </w:rPr>
        <w:t>hereby demonstrating leadership</w:t>
      </w:r>
      <w:r w:rsidR="00B61ABF" w:rsidRPr="0094252A">
        <w:rPr>
          <w:rFonts w:cs="Arial"/>
        </w:rPr>
        <w:t>;</w:t>
      </w:r>
    </w:p>
    <w:p w14:paraId="40212170" w14:textId="77777777" w:rsidR="00266F7F" w:rsidRPr="0094252A" w:rsidRDefault="00266F7F" w:rsidP="002F4D61">
      <w:pPr>
        <w:numPr>
          <w:ilvl w:val="0"/>
          <w:numId w:val="5"/>
        </w:numPr>
        <w:ind w:left="709"/>
        <w:rPr>
          <w:rFonts w:cs="Arial"/>
        </w:rPr>
      </w:pPr>
      <w:r>
        <w:rPr>
          <w:rFonts w:cs="Arial"/>
        </w:rPr>
        <w:t xml:space="preserve">Promoting </w:t>
      </w:r>
      <w:r w:rsidR="000A076E">
        <w:rPr>
          <w:rFonts w:cs="Arial"/>
        </w:rPr>
        <w:t>human rights;</w:t>
      </w:r>
    </w:p>
    <w:p w14:paraId="40212171" w14:textId="77777777" w:rsidR="001E790F" w:rsidRPr="0094252A" w:rsidRDefault="001E790F" w:rsidP="002F4D61">
      <w:pPr>
        <w:numPr>
          <w:ilvl w:val="0"/>
          <w:numId w:val="5"/>
        </w:numPr>
        <w:ind w:left="709"/>
        <w:rPr>
          <w:rFonts w:cs="Arial"/>
        </w:rPr>
      </w:pPr>
      <w:r w:rsidRPr="0094252A">
        <w:rPr>
          <w:rFonts w:cs="Arial"/>
        </w:rPr>
        <w:t>Embedding equality impact assessments into policy, servi</w:t>
      </w:r>
      <w:r w:rsidR="00281C90" w:rsidRPr="0094252A">
        <w:rPr>
          <w:rFonts w:cs="Arial"/>
        </w:rPr>
        <w:t>ce planning and decision making</w:t>
      </w:r>
      <w:r w:rsidR="00B61ABF" w:rsidRPr="0094252A">
        <w:rPr>
          <w:rFonts w:cs="Arial"/>
        </w:rPr>
        <w:t>;</w:t>
      </w:r>
    </w:p>
    <w:p w14:paraId="40212172" w14:textId="77777777" w:rsidR="001E790F" w:rsidRPr="0094252A" w:rsidRDefault="001E790F" w:rsidP="002F4D61">
      <w:pPr>
        <w:numPr>
          <w:ilvl w:val="0"/>
          <w:numId w:val="5"/>
        </w:numPr>
        <w:ind w:left="709"/>
        <w:rPr>
          <w:rFonts w:cs="Arial"/>
        </w:rPr>
      </w:pPr>
      <w:r w:rsidRPr="0094252A">
        <w:rPr>
          <w:rFonts w:cs="Arial"/>
        </w:rPr>
        <w:t>Contributing to the development and use of a robust evidence base, which identifies the underlying causes of inequality and supports the activi</w:t>
      </w:r>
      <w:r w:rsidR="00281C90" w:rsidRPr="0094252A">
        <w:rPr>
          <w:rFonts w:cs="Arial"/>
        </w:rPr>
        <w:t>ty by which these are addressed</w:t>
      </w:r>
      <w:r w:rsidR="00B61ABF" w:rsidRPr="0094252A">
        <w:rPr>
          <w:rFonts w:cs="Arial"/>
        </w:rPr>
        <w:t>;</w:t>
      </w:r>
    </w:p>
    <w:p w14:paraId="40212173" w14:textId="77777777" w:rsidR="001E790F" w:rsidRPr="0094252A" w:rsidRDefault="001E790F" w:rsidP="002F4D61">
      <w:pPr>
        <w:numPr>
          <w:ilvl w:val="0"/>
          <w:numId w:val="5"/>
        </w:numPr>
        <w:ind w:left="709"/>
        <w:rPr>
          <w:rFonts w:cs="Arial"/>
        </w:rPr>
      </w:pPr>
      <w:r w:rsidRPr="0094252A">
        <w:rPr>
          <w:rFonts w:cs="Arial"/>
        </w:rPr>
        <w:t>Actively engaging with communities in order to understand their perspectiv</w:t>
      </w:r>
      <w:r w:rsidR="00281C90" w:rsidRPr="0094252A">
        <w:rPr>
          <w:rFonts w:cs="Arial"/>
        </w:rPr>
        <w:t>es, concerns and priorities</w:t>
      </w:r>
      <w:r w:rsidR="00B61ABF" w:rsidRPr="0094252A">
        <w:rPr>
          <w:rFonts w:cs="Arial"/>
        </w:rPr>
        <w:t>; and</w:t>
      </w:r>
    </w:p>
    <w:p w14:paraId="40212174" w14:textId="77777777" w:rsidR="001E790F" w:rsidRDefault="001E790F" w:rsidP="002F4D61">
      <w:pPr>
        <w:numPr>
          <w:ilvl w:val="0"/>
          <w:numId w:val="5"/>
        </w:numPr>
        <w:ind w:left="709"/>
        <w:rPr>
          <w:rFonts w:cs="Arial"/>
        </w:rPr>
      </w:pPr>
      <w:r w:rsidRPr="0094252A">
        <w:rPr>
          <w:rFonts w:cs="Arial"/>
        </w:rPr>
        <w:t xml:space="preserve">Using the framework provided by the Equality Act 2010 and the specific duties set by the Scottish Government to mainstream equality within the day to day work of the Council </w:t>
      </w:r>
      <w:r w:rsidR="00200067" w:rsidRPr="0094252A">
        <w:rPr>
          <w:rFonts w:cs="Arial"/>
        </w:rPr>
        <w:t xml:space="preserve">Family </w:t>
      </w:r>
      <w:r w:rsidRPr="0094252A">
        <w:rPr>
          <w:rFonts w:cs="Arial"/>
        </w:rPr>
        <w:t xml:space="preserve">and in working with </w:t>
      </w:r>
      <w:r w:rsidR="00281C90" w:rsidRPr="0094252A">
        <w:rPr>
          <w:rFonts w:cs="Arial"/>
        </w:rPr>
        <w:t>our Community Planning Partners</w:t>
      </w:r>
      <w:r w:rsidR="00B61ABF" w:rsidRPr="0094252A">
        <w:rPr>
          <w:rFonts w:cs="Arial"/>
        </w:rPr>
        <w:t>.</w:t>
      </w:r>
    </w:p>
    <w:p w14:paraId="40212175" w14:textId="77777777" w:rsidR="001650A3" w:rsidRPr="0094252A" w:rsidRDefault="001650A3" w:rsidP="001650A3">
      <w:pPr>
        <w:ind w:left="709"/>
        <w:rPr>
          <w:rFonts w:cs="Arial"/>
        </w:rPr>
      </w:pPr>
    </w:p>
    <w:p w14:paraId="40212176" w14:textId="77777777" w:rsidR="00E2288D" w:rsidRPr="009B0C6F" w:rsidRDefault="00E2288D" w:rsidP="00E2288D">
      <w:pPr>
        <w:pStyle w:val="Heading1"/>
        <w:tabs>
          <w:tab w:val="clear" w:pos="720"/>
          <w:tab w:val="left" w:pos="284"/>
        </w:tabs>
        <w:ind w:left="284" w:hanging="568"/>
        <w:rPr>
          <w:lang w:val="en"/>
        </w:rPr>
      </w:pPr>
      <w:bookmarkStart w:id="11" w:name="_Hlk64629943"/>
      <w:r w:rsidRPr="00E2288D">
        <w:rPr>
          <w:lang w:val="en"/>
        </w:rPr>
        <w:t>Impact of C</w:t>
      </w:r>
      <w:r w:rsidR="00A241DE">
        <w:rPr>
          <w:lang w:val="en"/>
        </w:rPr>
        <w:t>OVID-19 o</w:t>
      </w:r>
      <w:r w:rsidRPr="00E2288D">
        <w:rPr>
          <w:lang w:val="en"/>
        </w:rPr>
        <w:t>n Equality</w:t>
      </w:r>
    </w:p>
    <w:bookmarkEnd w:id="11"/>
    <w:p w14:paraId="40212177" w14:textId="77777777" w:rsidR="0035706A" w:rsidRDefault="0035706A" w:rsidP="00D13B89">
      <w:pPr>
        <w:pStyle w:val="Default"/>
        <w:ind w:left="284" w:hanging="568"/>
        <w:rPr>
          <w:rFonts w:ascii="Arial" w:hAnsi="Arial" w:cs="Arial"/>
          <w:color w:val="333333"/>
          <w:lang w:val="en"/>
        </w:rPr>
      </w:pPr>
      <w:r>
        <w:rPr>
          <w:rFonts w:ascii="Arial" w:hAnsi="Arial" w:cs="Arial"/>
          <w:color w:val="333333"/>
          <w:lang w:val="en"/>
        </w:rPr>
        <w:t>3.1</w:t>
      </w:r>
      <w:r>
        <w:rPr>
          <w:rFonts w:ascii="Arial" w:hAnsi="Arial" w:cs="Arial"/>
          <w:color w:val="333333"/>
          <w:lang w:val="en"/>
        </w:rPr>
        <w:tab/>
      </w:r>
      <w:r w:rsidR="00E2288D" w:rsidRPr="00E2288D">
        <w:rPr>
          <w:rFonts w:ascii="Arial" w:hAnsi="Arial" w:cs="Arial"/>
          <w:color w:val="333333"/>
          <w:lang w:val="en"/>
        </w:rPr>
        <w:t>It is widely acknowledged that the impacts of the coronavirus pandemic are significant and unequal. This is both from the effects of contracting C</w:t>
      </w:r>
      <w:r w:rsidR="00A241DE">
        <w:rPr>
          <w:rFonts w:ascii="Arial" w:hAnsi="Arial" w:cs="Arial"/>
          <w:color w:val="333333"/>
          <w:lang w:val="en"/>
        </w:rPr>
        <w:t>OVID</w:t>
      </w:r>
      <w:r w:rsidR="00E2288D" w:rsidRPr="00E2288D">
        <w:rPr>
          <w:rFonts w:ascii="Arial" w:hAnsi="Arial" w:cs="Arial"/>
          <w:color w:val="333333"/>
          <w:lang w:val="en"/>
        </w:rPr>
        <w:t>-19 and the restrictions and lockdown measures required to control the spread of the virus.  The impacts of C</w:t>
      </w:r>
      <w:r w:rsidR="00A241DE">
        <w:rPr>
          <w:rFonts w:ascii="Arial" w:hAnsi="Arial" w:cs="Arial"/>
          <w:color w:val="333333"/>
          <w:lang w:val="en"/>
        </w:rPr>
        <w:t>OVID</w:t>
      </w:r>
      <w:r w:rsidR="00E2288D" w:rsidRPr="00E2288D">
        <w:rPr>
          <w:rFonts w:ascii="Arial" w:hAnsi="Arial" w:cs="Arial"/>
          <w:color w:val="333333"/>
          <w:lang w:val="en"/>
        </w:rPr>
        <w:t xml:space="preserve">-19 have compounded existing inequalities with many protected groups experiencing increased risk from health impacts, mental health and economic disadvantage. </w:t>
      </w:r>
      <w:r w:rsidR="00D13B89">
        <w:rPr>
          <w:rFonts w:ascii="Arial" w:hAnsi="Arial" w:cs="Arial"/>
          <w:color w:val="333333"/>
          <w:lang w:val="en"/>
        </w:rPr>
        <w:t>Some examples from the Scottish Governments research into COVID-19 impact on equalities has identified that ‘d</w:t>
      </w:r>
      <w:r w:rsidR="00F102A4">
        <w:rPr>
          <w:rFonts w:ascii="Arial" w:hAnsi="Arial" w:cs="Arial"/>
          <w:color w:val="333333"/>
          <w:lang w:val="en"/>
        </w:rPr>
        <w:t>isabled p</w:t>
      </w:r>
      <w:r w:rsidR="00F102A4" w:rsidRPr="00F102A4">
        <w:rPr>
          <w:rFonts w:ascii="Arial" w:hAnsi="Arial" w:cs="Arial"/>
          <w:color w:val="333333"/>
          <w:lang w:val="en"/>
        </w:rPr>
        <w:t>eople were significantly more likely to experience loneliness and social isolation before the pandemic, and many disabled people have been worried about becoming acutely isolated at this time</w:t>
      </w:r>
      <w:r w:rsidR="00D13B89">
        <w:rPr>
          <w:rFonts w:ascii="Arial" w:hAnsi="Arial" w:cs="Arial"/>
          <w:color w:val="333333"/>
          <w:lang w:val="en"/>
        </w:rPr>
        <w:t xml:space="preserve">’ and  </w:t>
      </w:r>
      <w:r w:rsidR="00D13B89">
        <w:rPr>
          <w:rFonts w:ascii="Arial" w:hAnsi="Arial" w:cs="Arial"/>
        </w:rPr>
        <w:t>‘t</w:t>
      </w:r>
      <w:r w:rsidR="00D13B89" w:rsidRPr="00D13B89">
        <w:rPr>
          <w:rFonts w:ascii="Arial" w:hAnsi="Arial" w:cs="Arial"/>
        </w:rPr>
        <w:t>here have been reports of an increase in hate crime in the UK against people perceived to be of Chinese, South Asian or East Asian ethnicities since the start of the COVID-19 pandemic</w:t>
      </w:r>
      <w:r w:rsidR="00D13B89">
        <w:rPr>
          <w:rFonts w:ascii="Arial" w:hAnsi="Arial" w:cs="Arial"/>
        </w:rPr>
        <w:t>’</w:t>
      </w:r>
      <w:r w:rsidR="00D13B89" w:rsidRPr="00D13B89">
        <w:rPr>
          <w:rFonts w:ascii="Arial" w:hAnsi="Arial" w:cs="Arial"/>
        </w:rPr>
        <w:t>.</w:t>
      </w:r>
      <w:r w:rsidR="00D13B89">
        <w:rPr>
          <w:rFonts w:ascii="Arial" w:hAnsi="Arial" w:cs="Arial"/>
          <w:color w:val="333333"/>
          <w:lang w:val="en"/>
        </w:rPr>
        <w:t xml:space="preserve"> </w:t>
      </w:r>
      <w:r w:rsidR="00E2288D" w:rsidRPr="00E2288D">
        <w:rPr>
          <w:rFonts w:ascii="Arial" w:hAnsi="Arial" w:cs="Arial"/>
          <w:color w:val="333333"/>
          <w:lang w:val="en"/>
        </w:rPr>
        <w:t xml:space="preserve">Each of these factors can be further heightened by intersectionality </w:t>
      </w:r>
      <w:r w:rsidR="00E2288D" w:rsidRPr="00E2288D">
        <w:rPr>
          <w:rFonts w:ascii="Arial" w:hAnsi="Arial" w:cs="Arial"/>
        </w:rPr>
        <w:t xml:space="preserve">of protected characteristics or socio-economic disadvantage. </w:t>
      </w:r>
      <w:r w:rsidR="00E2288D" w:rsidRPr="00E2288D">
        <w:rPr>
          <w:rFonts w:ascii="Arial" w:hAnsi="Arial" w:cs="Arial"/>
          <w:color w:val="333333"/>
          <w:lang w:val="en"/>
        </w:rPr>
        <w:t>Further information on the impacts that have been identified, so far, of C</w:t>
      </w:r>
      <w:r w:rsidR="00A241DE">
        <w:rPr>
          <w:rFonts w:ascii="Arial" w:hAnsi="Arial" w:cs="Arial"/>
          <w:color w:val="333333"/>
          <w:lang w:val="en"/>
        </w:rPr>
        <w:t>OVID</w:t>
      </w:r>
      <w:r w:rsidR="00E2288D" w:rsidRPr="00E2288D">
        <w:rPr>
          <w:rFonts w:ascii="Arial" w:hAnsi="Arial" w:cs="Arial"/>
          <w:color w:val="333333"/>
          <w:lang w:val="en"/>
        </w:rPr>
        <w:t xml:space="preserve">-19 on equality can be found on the </w:t>
      </w:r>
      <w:hyperlink r:id="rId20" w:history="1">
        <w:r w:rsidR="00E2288D" w:rsidRPr="00E2288D">
          <w:rPr>
            <w:rStyle w:val="Hyperlink"/>
            <w:rFonts w:cs="Arial"/>
            <w:sz w:val="24"/>
            <w:lang w:val="en"/>
          </w:rPr>
          <w:t>Scottish Government website</w:t>
        </w:r>
      </w:hyperlink>
      <w:r w:rsidR="00E2288D" w:rsidRPr="00E2288D">
        <w:rPr>
          <w:rFonts w:ascii="Arial" w:hAnsi="Arial" w:cs="Arial"/>
          <w:color w:val="333333"/>
          <w:lang w:val="en"/>
        </w:rPr>
        <w:t xml:space="preserve">.  </w:t>
      </w:r>
    </w:p>
    <w:p w14:paraId="40212178" w14:textId="77777777" w:rsidR="0035706A" w:rsidRDefault="0035706A" w:rsidP="00F102A4">
      <w:pPr>
        <w:pStyle w:val="Default"/>
        <w:rPr>
          <w:rFonts w:ascii="Arial" w:hAnsi="Arial" w:cs="Arial"/>
          <w:color w:val="333333"/>
          <w:lang w:val="en"/>
        </w:rPr>
      </w:pPr>
    </w:p>
    <w:p w14:paraId="40212179" w14:textId="77777777" w:rsidR="00D145A1" w:rsidRPr="003258BD" w:rsidRDefault="0035706A" w:rsidP="003258BD">
      <w:pPr>
        <w:pStyle w:val="Default"/>
        <w:ind w:left="284" w:hanging="568"/>
        <w:rPr>
          <w:rFonts w:ascii="Arial" w:hAnsi="Arial" w:cs="Arial"/>
          <w:color w:val="333333"/>
          <w:lang w:val="en"/>
        </w:rPr>
      </w:pPr>
      <w:r>
        <w:rPr>
          <w:rFonts w:ascii="Arial" w:hAnsi="Arial" w:cs="Arial"/>
        </w:rPr>
        <w:t>3.2</w:t>
      </w:r>
      <w:r>
        <w:rPr>
          <w:rFonts w:ascii="Arial" w:hAnsi="Arial" w:cs="Arial"/>
        </w:rPr>
        <w:tab/>
      </w:r>
      <w:r w:rsidR="00F102A4">
        <w:rPr>
          <w:rFonts w:ascii="Arial" w:hAnsi="Arial" w:cs="Arial"/>
        </w:rPr>
        <w:t>Tackling these issues will be challenging but t</w:t>
      </w:r>
      <w:r w:rsidR="00E2288D" w:rsidRPr="00E2288D">
        <w:rPr>
          <w:rFonts w:ascii="Arial" w:hAnsi="Arial" w:cs="Arial"/>
        </w:rPr>
        <w:t xml:space="preserve">here is opportunity as part of recovery and renewal to tackle many inequalities and </w:t>
      </w:r>
      <w:r w:rsidR="00F102A4">
        <w:rPr>
          <w:rFonts w:ascii="Arial" w:hAnsi="Arial" w:cs="Arial"/>
        </w:rPr>
        <w:t xml:space="preserve">by including them in our Equality Outcomes it will </w:t>
      </w:r>
      <w:r w:rsidR="00E2288D" w:rsidRPr="00E2288D">
        <w:rPr>
          <w:rFonts w:ascii="Arial" w:hAnsi="Arial" w:cs="Arial"/>
        </w:rPr>
        <w:t xml:space="preserve">ensure that equalities </w:t>
      </w:r>
      <w:r w:rsidR="009B0C6F" w:rsidRPr="00E2288D">
        <w:rPr>
          <w:rFonts w:ascii="Arial" w:hAnsi="Arial" w:cs="Arial"/>
        </w:rPr>
        <w:t>are</w:t>
      </w:r>
      <w:r w:rsidR="00E2288D" w:rsidRPr="00E2288D">
        <w:rPr>
          <w:rFonts w:ascii="Arial" w:hAnsi="Arial" w:cs="Arial"/>
        </w:rPr>
        <w:t xml:space="preserve"> at the forefront o</w:t>
      </w:r>
      <w:r w:rsidR="009B0C6F">
        <w:rPr>
          <w:rFonts w:ascii="Arial" w:hAnsi="Arial" w:cs="Arial"/>
        </w:rPr>
        <w:t>f</w:t>
      </w:r>
      <w:r w:rsidR="00E2288D" w:rsidRPr="00E2288D">
        <w:rPr>
          <w:rFonts w:ascii="Arial" w:hAnsi="Arial" w:cs="Arial"/>
        </w:rPr>
        <w:t xml:space="preserve"> any goals</w:t>
      </w:r>
      <w:r w:rsidR="00F102A4">
        <w:rPr>
          <w:rFonts w:ascii="Arial" w:hAnsi="Arial" w:cs="Arial"/>
        </w:rPr>
        <w:t>,</w:t>
      </w:r>
      <w:r w:rsidR="00E2288D" w:rsidRPr="00E2288D">
        <w:rPr>
          <w:rFonts w:ascii="Arial" w:hAnsi="Arial" w:cs="Arial"/>
        </w:rPr>
        <w:t xml:space="preserve"> Equality and </w:t>
      </w:r>
      <w:r w:rsidR="00E2288D" w:rsidRPr="00E2288D">
        <w:rPr>
          <w:rFonts w:ascii="Arial" w:hAnsi="Arial" w:cs="Arial"/>
        </w:rPr>
        <w:lastRenderedPageBreak/>
        <w:t xml:space="preserve">poverty will be considered as part of Glasgow’s renewal plans and specific actions </w:t>
      </w:r>
      <w:r w:rsidR="003258BD">
        <w:rPr>
          <w:rFonts w:ascii="Arial" w:hAnsi="Arial" w:cs="Arial"/>
        </w:rPr>
        <w:t>identified</w:t>
      </w:r>
      <w:r w:rsidR="00E2288D" w:rsidRPr="00E2288D">
        <w:rPr>
          <w:rFonts w:ascii="Arial" w:hAnsi="Arial" w:cs="Arial"/>
        </w:rPr>
        <w:t xml:space="preserve"> to measure the new equality outcomes for 2021 to 2025.</w:t>
      </w:r>
    </w:p>
    <w:p w14:paraId="4021217A" w14:textId="77777777" w:rsidR="009050FC" w:rsidRPr="00DD00B5" w:rsidRDefault="009050FC" w:rsidP="002E0ECC">
      <w:pPr>
        <w:rPr>
          <w:rFonts w:cs="Arial"/>
          <w:color w:val="FF0000"/>
        </w:rPr>
      </w:pPr>
    </w:p>
    <w:p w14:paraId="4021217B" w14:textId="77777777" w:rsidR="002C663E" w:rsidRPr="00743D1C" w:rsidRDefault="00611067" w:rsidP="0035706A">
      <w:pPr>
        <w:pStyle w:val="Heading1"/>
        <w:keepNext w:val="0"/>
        <w:tabs>
          <w:tab w:val="clear" w:pos="720"/>
          <w:tab w:val="left" w:pos="284"/>
        </w:tabs>
        <w:ind w:left="284" w:hanging="568"/>
      </w:pPr>
      <w:bookmarkStart w:id="12" w:name="_Tackling_Poverty"/>
      <w:bookmarkStart w:id="13" w:name="_Toc476215609"/>
      <w:bookmarkStart w:id="14" w:name="_Hlk64629956"/>
      <w:bookmarkEnd w:id="12"/>
      <w:r w:rsidRPr="00743D1C">
        <w:t>Tackling Poverty</w:t>
      </w:r>
      <w:r w:rsidR="003E4CB7" w:rsidRPr="00743D1C">
        <w:t xml:space="preserve"> and Financial Exclusion</w:t>
      </w:r>
      <w:bookmarkEnd w:id="13"/>
    </w:p>
    <w:bookmarkEnd w:id="14"/>
    <w:p w14:paraId="4021217C" w14:textId="77777777" w:rsidR="00E12582" w:rsidRPr="00E1159E" w:rsidRDefault="0035706A" w:rsidP="0035706A">
      <w:pPr>
        <w:tabs>
          <w:tab w:val="left" w:pos="284"/>
        </w:tabs>
        <w:ind w:left="284" w:hanging="568"/>
      </w:pPr>
      <w:r>
        <w:t>4.1</w:t>
      </w:r>
      <w:r>
        <w:tab/>
      </w:r>
      <w:r w:rsidR="00E12582" w:rsidRPr="00E1159E">
        <w:t>As part of the Equality Act, the Fairer Scotland Duty came into force on 1 April 2018. It requires public bodies to pay due regard to how they can reduce inequalities of outcome caused by socio-economic disadvantage, when making decisions. We have incorporated this duty into the Equality Impact Assessment process and each strategic decision requires an assessment to identify potential impacts on the grounds of socio-economic status and to take steps to mitigate this risk wherever possible.</w:t>
      </w:r>
    </w:p>
    <w:p w14:paraId="4021217D" w14:textId="77777777" w:rsidR="00E12582" w:rsidRPr="00E1159E" w:rsidRDefault="0035706A" w:rsidP="0035706A">
      <w:pPr>
        <w:pStyle w:val="Heading2"/>
        <w:keepNext w:val="0"/>
        <w:numPr>
          <w:ilvl w:val="0"/>
          <w:numId w:val="0"/>
        </w:numPr>
        <w:tabs>
          <w:tab w:val="left" w:pos="284"/>
        </w:tabs>
        <w:ind w:left="284" w:hanging="568"/>
      </w:pPr>
      <w:r>
        <w:t>4.2</w:t>
      </w:r>
      <w:r>
        <w:tab/>
      </w:r>
      <w:r w:rsidR="00E12582" w:rsidRPr="00E1159E">
        <w:t xml:space="preserve">As outlined in Glasgow’s Statement of Intent for Equality (Section </w:t>
      </w:r>
      <w:r w:rsidR="003258BD">
        <w:t>2</w:t>
      </w:r>
      <w:r w:rsidR="00E12582" w:rsidRPr="00E1159E">
        <w:t>), p</w:t>
      </w:r>
      <w:r w:rsidR="00611067" w:rsidRPr="00E1159E">
        <w:t xml:space="preserve">eople </w:t>
      </w:r>
      <w:r w:rsidR="00E1159E" w:rsidRPr="00E1159E">
        <w:t>who may face barriers as a result of their protected characteristics</w:t>
      </w:r>
      <w:r w:rsidR="00E12582" w:rsidRPr="00E1159E">
        <w:t xml:space="preserve"> may have this further com</w:t>
      </w:r>
      <w:r w:rsidR="00E1159E" w:rsidRPr="00E1159E">
        <w:t xml:space="preserve">pounded by </w:t>
      </w:r>
      <w:r w:rsidR="00611067" w:rsidRPr="00E1159E">
        <w:t>experienc</w:t>
      </w:r>
      <w:r w:rsidR="00E1159E" w:rsidRPr="00E1159E">
        <w:t>ing</w:t>
      </w:r>
      <w:r w:rsidR="00611067" w:rsidRPr="00E1159E">
        <w:t xml:space="preserve"> socio-economic disadvantage. </w:t>
      </w:r>
    </w:p>
    <w:p w14:paraId="4021217E" w14:textId="77777777" w:rsidR="00322A03" w:rsidRPr="00E1159E" w:rsidRDefault="0035706A" w:rsidP="0035706A">
      <w:pPr>
        <w:tabs>
          <w:tab w:val="left" w:pos="284"/>
        </w:tabs>
        <w:ind w:left="284" w:hanging="568"/>
      </w:pPr>
      <w:r>
        <w:t>4.3</w:t>
      </w:r>
      <w:r>
        <w:tab/>
      </w:r>
      <w:r w:rsidR="00DE38E7" w:rsidRPr="00DE38E7">
        <w:t>While recognising that considerable social and economic improvements have been delivered and continue to transform our city</w:t>
      </w:r>
      <w:r w:rsidR="000A076E">
        <w:t>,</w:t>
      </w:r>
      <w:r w:rsidR="00DE38E7">
        <w:t xml:space="preserve"> </w:t>
      </w:r>
      <w:r w:rsidR="000A076E">
        <w:t>data in 2020 showed that almost half of Glasgow’s residents (275,320 people) live in the 20% most deprived areas in Scotland.</w:t>
      </w:r>
    </w:p>
    <w:p w14:paraId="4021217F" w14:textId="77777777" w:rsidR="009B68EF" w:rsidRPr="0035706A" w:rsidRDefault="009B68EF" w:rsidP="003453D5">
      <w:pPr>
        <w:pStyle w:val="Heading2"/>
        <w:numPr>
          <w:ilvl w:val="1"/>
          <w:numId w:val="29"/>
        </w:numPr>
        <w:tabs>
          <w:tab w:val="clear" w:pos="720"/>
          <w:tab w:val="num" w:pos="284"/>
        </w:tabs>
        <w:ind w:left="284" w:hanging="568"/>
      </w:pPr>
      <w:r w:rsidRPr="0035706A">
        <w:t xml:space="preserve">The city’s Poverty Leadership Panel (PLP) leads the work to reduce poverty in the city. The </w:t>
      </w:r>
      <w:hyperlink r:id="rId21" w:history="1">
        <w:r w:rsidRPr="0035706A">
          <w:rPr>
            <w:color w:val="0563C1"/>
            <w:u w:val="single"/>
          </w:rPr>
          <w:t>People Make Glasgow Fairer Strategy (Tackling Poverty)</w:t>
        </w:r>
      </w:hyperlink>
      <w:r w:rsidRPr="0035706A">
        <w:t xml:space="preserve"> is an all-age, all-city strategy developed by the partners of the PLP, with particular input and direction from the members of the Community Activist Panel, a group of volunteers from Glasgow communities who have lived in and experienced poverty. The strategy includes practical improvements to services that will help reduce poverty for all of our citizens. A key focus is tackling Child Poverty</w:t>
      </w:r>
      <w:bookmarkStart w:id="15" w:name="_Hlk62640228"/>
      <w:r w:rsidR="003258BD">
        <w:t xml:space="preserve"> and</w:t>
      </w:r>
      <w:r w:rsidRPr="0035706A">
        <w:t xml:space="preserve"> a Local </w:t>
      </w:r>
      <w:r w:rsidR="00675287">
        <w:t>Ch</w:t>
      </w:r>
      <w:r w:rsidRPr="0035706A">
        <w:t xml:space="preserve">ild Poverty Action Report is produced on an annual basis. </w:t>
      </w:r>
      <w:bookmarkEnd w:id="15"/>
    </w:p>
    <w:p w14:paraId="40212180" w14:textId="77777777" w:rsidR="00E37EDA" w:rsidRPr="0035706A" w:rsidRDefault="009B68EF" w:rsidP="0035706A">
      <w:pPr>
        <w:keepNext/>
        <w:numPr>
          <w:ilvl w:val="1"/>
          <w:numId w:val="3"/>
        </w:numPr>
        <w:tabs>
          <w:tab w:val="clear" w:pos="720"/>
          <w:tab w:val="num" w:pos="284"/>
        </w:tabs>
        <w:spacing w:before="240" w:after="240"/>
        <w:ind w:left="284" w:hanging="568"/>
        <w:outlineLvl w:val="1"/>
        <w:rPr>
          <w:rFonts w:cs="Arial"/>
        </w:rPr>
      </w:pPr>
      <w:r w:rsidRPr="009B68EF">
        <w:rPr>
          <w:rFonts w:cs="Arial"/>
        </w:rPr>
        <w:t xml:space="preserve">Financial exclusion is both a symptom and a cause of poverty. </w:t>
      </w:r>
      <w:r w:rsidR="008E4DF0" w:rsidRPr="008E4DF0">
        <w:rPr>
          <w:rFonts w:cs="Arial"/>
        </w:rPr>
        <w:t>Poor financial wellbeing impacts on all aspects of life and can leave lasting damage on future life chances.</w:t>
      </w:r>
      <w:r w:rsidR="008E4DF0">
        <w:rPr>
          <w:rFonts w:cs="Arial"/>
        </w:rPr>
        <w:t xml:space="preserve"> </w:t>
      </w:r>
      <w:r w:rsidRPr="009B68EF">
        <w:rPr>
          <w:rFonts w:cs="Arial"/>
        </w:rPr>
        <w:t xml:space="preserve">The </w:t>
      </w:r>
      <w:hyperlink r:id="rId22" w:history="1">
        <w:r w:rsidRPr="009B68EF">
          <w:rPr>
            <w:rStyle w:val="Hyperlink"/>
            <w:rFonts w:cs="Arial"/>
            <w:sz w:val="24"/>
          </w:rPr>
          <w:t>Financial Inclusion Strategy</w:t>
        </w:r>
      </w:hyperlink>
      <w:r w:rsidRPr="009B68EF">
        <w:rPr>
          <w:rFonts w:cs="Arial"/>
        </w:rPr>
        <w:t xml:space="preserve"> sets out the Council Family’s commitment </w:t>
      </w:r>
      <w:r w:rsidR="008E4DF0">
        <w:rPr>
          <w:rFonts w:cs="Arial"/>
        </w:rPr>
        <w:t xml:space="preserve">to </w:t>
      </w:r>
      <w:r w:rsidR="008E4DF0" w:rsidRPr="008E4DF0">
        <w:rPr>
          <w:rFonts w:cs="Arial"/>
        </w:rPr>
        <w:t>provid</w:t>
      </w:r>
      <w:r w:rsidR="008E4DF0">
        <w:rPr>
          <w:rFonts w:cs="Arial"/>
        </w:rPr>
        <w:t>ing</w:t>
      </w:r>
      <w:r w:rsidR="008E4DF0" w:rsidRPr="008E4DF0">
        <w:rPr>
          <w:rFonts w:cs="Arial"/>
        </w:rPr>
        <w:t xml:space="preserve"> access to the best financial advice and products to support people to build their financial resilience and confidence to manage their money and deal with financial difficulties</w:t>
      </w:r>
      <w:r w:rsidR="008E4DF0">
        <w:rPr>
          <w:rFonts w:cs="Arial"/>
        </w:rPr>
        <w:t xml:space="preserve"> </w:t>
      </w:r>
      <w:r w:rsidRPr="009B68EF">
        <w:rPr>
          <w:rFonts w:cs="Arial"/>
        </w:rPr>
        <w:t>and enable them to fully contribute to and participate in the social and economic life of the city.</w:t>
      </w:r>
      <w:r w:rsidR="008E4DF0">
        <w:rPr>
          <w:rFonts w:cs="Arial"/>
        </w:rPr>
        <w:t xml:space="preserve"> </w:t>
      </w:r>
      <w:r w:rsidR="008E4DF0" w:rsidRPr="008E4DF0">
        <w:rPr>
          <w:rFonts w:cs="Arial"/>
          <w:bCs/>
        </w:rPr>
        <w:t xml:space="preserve">The new strategy for 2020 to 2025 emphasises the need for organisations to work closely together in order to achieve the key principles which includes; </w:t>
      </w:r>
      <w:r w:rsidR="008E4DF0" w:rsidRPr="008E4DF0">
        <w:rPr>
          <w:rFonts w:eastAsia="Calibri" w:cs="Arial"/>
          <w:bCs/>
        </w:rPr>
        <w:t>r</w:t>
      </w:r>
      <w:r w:rsidRPr="009B68EF">
        <w:rPr>
          <w:rFonts w:eastAsia="Calibri" w:cs="Arial"/>
          <w:bCs/>
        </w:rPr>
        <w:t>each</w:t>
      </w:r>
      <w:r w:rsidR="008E4DF0" w:rsidRPr="008E4DF0">
        <w:rPr>
          <w:rFonts w:eastAsia="Calibri" w:cs="Arial"/>
          <w:bCs/>
        </w:rPr>
        <w:t>ing</w:t>
      </w:r>
      <w:r w:rsidRPr="009B68EF">
        <w:rPr>
          <w:rFonts w:eastAsia="Calibri" w:cs="Arial"/>
          <w:bCs/>
        </w:rPr>
        <w:t xml:space="preserve"> out to people who do not currently use advice services</w:t>
      </w:r>
      <w:r w:rsidR="008E4DF0" w:rsidRPr="008E4DF0">
        <w:rPr>
          <w:rFonts w:eastAsia="Calibri" w:cs="Arial"/>
          <w:bCs/>
        </w:rPr>
        <w:t xml:space="preserve"> and w</w:t>
      </w:r>
      <w:r w:rsidRPr="009B68EF">
        <w:rPr>
          <w:rFonts w:eastAsia="Calibri" w:cs="Arial"/>
          <w:bCs/>
        </w:rPr>
        <w:t>ork</w:t>
      </w:r>
      <w:r w:rsidR="008E4DF0" w:rsidRPr="008E4DF0">
        <w:rPr>
          <w:rFonts w:eastAsia="Calibri" w:cs="Arial"/>
          <w:bCs/>
        </w:rPr>
        <w:t>ing</w:t>
      </w:r>
      <w:r w:rsidRPr="009B68EF">
        <w:rPr>
          <w:rFonts w:eastAsia="Calibri" w:cs="Arial"/>
          <w:bCs/>
        </w:rPr>
        <w:t xml:space="preserve"> with citizens, in particular those with the lived experience of poverty, to better understand and improve services aimed at meeting their needs.</w:t>
      </w:r>
    </w:p>
    <w:p w14:paraId="40212181" w14:textId="77777777" w:rsidR="0035706A" w:rsidRPr="008E4DF0" w:rsidRDefault="0035706A" w:rsidP="0035706A">
      <w:pPr>
        <w:keepNext/>
        <w:spacing w:before="240" w:after="240"/>
        <w:ind w:left="284"/>
        <w:outlineLvl w:val="1"/>
        <w:rPr>
          <w:rFonts w:cs="Arial"/>
        </w:rPr>
      </w:pPr>
    </w:p>
    <w:p w14:paraId="40212182" w14:textId="77777777" w:rsidR="004C490C" w:rsidRPr="006F4012" w:rsidRDefault="004211B2" w:rsidP="0035706A">
      <w:pPr>
        <w:pStyle w:val="Heading1"/>
        <w:tabs>
          <w:tab w:val="clear" w:pos="720"/>
          <w:tab w:val="left" w:pos="284"/>
        </w:tabs>
        <w:ind w:left="284" w:hanging="568"/>
      </w:pPr>
      <w:bookmarkStart w:id="16" w:name="_Toc476215610"/>
      <w:bookmarkStart w:id="17" w:name="_Hlk62720483"/>
      <w:r w:rsidRPr="006F4012">
        <w:t>Reducing Health Inequality</w:t>
      </w:r>
      <w:bookmarkEnd w:id="16"/>
    </w:p>
    <w:bookmarkEnd w:id="17"/>
    <w:p w14:paraId="40212183" w14:textId="77777777" w:rsidR="006F4012" w:rsidRDefault="006F4012" w:rsidP="00A0106D">
      <w:pPr>
        <w:pStyle w:val="Heading2"/>
        <w:keepNext w:val="0"/>
        <w:numPr>
          <w:ilvl w:val="1"/>
          <w:numId w:val="7"/>
        </w:numPr>
        <w:tabs>
          <w:tab w:val="clear" w:pos="720"/>
          <w:tab w:val="left" w:pos="284"/>
        </w:tabs>
        <w:ind w:left="284" w:hanging="568"/>
        <w:rPr>
          <w:szCs w:val="24"/>
        </w:rPr>
      </w:pPr>
      <w:r>
        <w:t xml:space="preserve">In addition to reducing poverty, the Council Family works closely with NHS Greater Glasgow and Clyde through the Integration Joint Board (IJB) that oversees the Health and Social Care Partnership (HSCP) to deliver social care services and reduce health inequality.   As a public body, the </w:t>
      </w:r>
      <w:r w:rsidR="0031642A">
        <w:t>IJB</w:t>
      </w:r>
      <w:r>
        <w:t xml:space="preserve"> are also required to develop and publish a set of Equality Outcomes.  </w:t>
      </w:r>
    </w:p>
    <w:p w14:paraId="40212184" w14:textId="77777777" w:rsidR="00101BB0" w:rsidRPr="006F4012" w:rsidRDefault="006F4012" w:rsidP="00A0106D">
      <w:pPr>
        <w:pStyle w:val="Heading2"/>
        <w:keepNext w:val="0"/>
        <w:numPr>
          <w:ilvl w:val="1"/>
          <w:numId w:val="7"/>
        </w:numPr>
        <w:tabs>
          <w:tab w:val="clear" w:pos="720"/>
          <w:tab w:val="left" w:pos="284"/>
        </w:tabs>
        <w:ind w:left="284" w:hanging="568"/>
      </w:pPr>
      <w:r>
        <w:lastRenderedPageBreak/>
        <w:t xml:space="preserve">The IJB published its second </w:t>
      </w:r>
      <w:hyperlink r:id="rId23" w:history="1">
        <w:r w:rsidRPr="006F4012">
          <w:rPr>
            <w:rStyle w:val="Hyperlink"/>
            <w:sz w:val="24"/>
            <w:szCs w:val="24"/>
          </w:rPr>
          <w:t>equalities mainstreaming report</w:t>
        </w:r>
      </w:hyperlink>
      <w:r w:rsidR="0069773C">
        <w:t xml:space="preserve"> in October 2020 and agreed their </w:t>
      </w:r>
      <w:hyperlink r:id="rId24" w:history="1">
        <w:r w:rsidR="0069773C" w:rsidRPr="0069773C">
          <w:rPr>
            <w:rStyle w:val="Hyperlink"/>
            <w:rFonts w:cs="Arial"/>
            <w:sz w:val="24"/>
          </w:rPr>
          <w:t>equality outcomes for 2020 to 2024</w:t>
        </w:r>
      </w:hyperlink>
      <w:r w:rsidR="0069773C">
        <w:t xml:space="preserve"> in February 2021. </w:t>
      </w:r>
    </w:p>
    <w:p w14:paraId="40212185" w14:textId="77777777" w:rsidR="00C037AF" w:rsidRPr="00FA2E2F" w:rsidRDefault="00C037AF" w:rsidP="00A0106D">
      <w:pPr>
        <w:pStyle w:val="Heading2"/>
        <w:keepNext w:val="0"/>
        <w:numPr>
          <w:ilvl w:val="1"/>
          <w:numId w:val="7"/>
        </w:numPr>
        <w:tabs>
          <w:tab w:val="clear" w:pos="720"/>
          <w:tab w:val="num" w:pos="284"/>
        </w:tabs>
        <w:ind w:left="284" w:hanging="568"/>
      </w:pPr>
      <w:r w:rsidRPr="006F4012">
        <w:t xml:space="preserve">The IJB sets out its priorities in the </w:t>
      </w:r>
      <w:hyperlink r:id="rId25" w:history="1">
        <w:r w:rsidR="006F4012" w:rsidRPr="0035706A">
          <w:rPr>
            <w:rStyle w:val="Hyperlink"/>
            <w:rFonts w:cs="Arial"/>
            <w:sz w:val="24"/>
          </w:rPr>
          <w:t>Strategic Plan for Health and Social Care 2019 – 2022</w:t>
        </w:r>
      </w:hyperlink>
      <w:r w:rsidR="006F4012" w:rsidRPr="006F4012">
        <w:t xml:space="preserve">. </w:t>
      </w:r>
      <w:r w:rsidRPr="00FA2E2F">
        <w:t xml:space="preserve">This </w:t>
      </w:r>
      <w:r w:rsidR="000B273E" w:rsidRPr="00FA2E2F">
        <w:t>p</w:t>
      </w:r>
      <w:r w:rsidR="001C7DB5" w:rsidRPr="00FA2E2F">
        <w:t>lan</w:t>
      </w:r>
      <w:r w:rsidRPr="00FA2E2F">
        <w:t xml:space="preserve"> presents the </w:t>
      </w:r>
      <w:r w:rsidR="002A717E">
        <w:t>IJB</w:t>
      </w:r>
      <w:r w:rsidRPr="00FA2E2F">
        <w:t xml:space="preserve">’s </w:t>
      </w:r>
      <w:r w:rsidR="00FA2E2F" w:rsidRPr="00FA2E2F">
        <w:t xml:space="preserve">vision and priorities including </w:t>
      </w:r>
      <w:r w:rsidRPr="00FA2E2F">
        <w:t xml:space="preserve">nine </w:t>
      </w:r>
      <w:r w:rsidR="00FA2E2F" w:rsidRPr="00FA2E2F">
        <w:t>National Health and Well Being Outcomes</w:t>
      </w:r>
      <w:r w:rsidRPr="00FA2E2F">
        <w:t xml:space="preserve">, </w:t>
      </w:r>
      <w:r w:rsidR="000B273E" w:rsidRPr="00FA2E2F">
        <w:t>three of which are</w:t>
      </w:r>
      <w:r w:rsidRPr="00FA2E2F">
        <w:t>:</w:t>
      </w:r>
    </w:p>
    <w:p w14:paraId="40212186" w14:textId="77777777" w:rsidR="00FA2E2F" w:rsidRPr="00FA2E2F" w:rsidRDefault="00FA2E2F" w:rsidP="003453D5">
      <w:pPr>
        <w:numPr>
          <w:ilvl w:val="0"/>
          <w:numId w:val="25"/>
        </w:numPr>
        <w:rPr>
          <w:rFonts w:cs="Arial"/>
        </w:rPr>
      </w:pPr>
      <w:r w:rsidRPr="00FA2E2F">
        <w:rPr>
          <w:rFonts w:cs="Arial"/>
        </w:rPr>
        <w:t>People, including those with disabilities or long term conditions, or who are frail, are able to live, as far as reasonably practicable, independently and at home or in a homely setting in their community</w:t>
      </w:r>
    </w:p>
    <w:p w14:paraId="40212187" w14:textId="77777777" w:rsidR="00FA2E2F" w:rsidRPr="00FA2E2F" w:rsidRDefault="00FA2E2F" w:rsidP="003453D5">
      <w:pPr>
        <w:numPr>
          <w:ilvl w:val="0"/>
          <w:numId w:val="25"/>
        </w:numPr>
        <w:rPr>
          <w:rFonts w:cs="Arial"/>
        </w:rPr>
      </w:pPr>
      <w:r w:rsidRPr="00FA2E2F">
        <w:rPr>
          <w:rFonts w:cs="Arial"/>
          <w:lang w:eastAsia="en-GB"/>
        </w:rPr>
        <w:t>Health and social care services</w:t>
      </w:r>
      <w:r w:rsidRPr="00FA2E2F">
        <w:rPr>
          <w:rFonts w:cs="Arial"/>
        </w:rPr>
        <w:t xml:space="preserve"> </w:t>
      </w:r>
      <w:r w:rsidRPr="00FA2E2F">
        <w:rPr>
          <w:rFonts w:cs="Arial"/>
          <w:lang w:eastAsia="en-GB"/>
        </w:rPr>
        <w:t>contribute to reducing health</w:t>
      </w:r>
      <w:r w:rsidRPr="00FA2E2F">
        <w:rPr>
          <w:rFonts w:cs="Arial"/>
        </w:rPr>
        <w:t xml:space="preserve"> </w:t>
      </w:r>
      <w:r w:rsidRPr="00FA2E2F">
        <w:rPr>
          <w:rFonts w:cs="Arial"/>
          <w:lang w:eastAsia="en-GB"/>
        </w:rPr>
        <w:t>inequalities</w:t>
      </w:r>
    </w:p>
    <w:p w14:paraId="40212188" w14:textId="77777777" w:rsidR="00FA2E2F" w:rsidRPr="00FA2E2F" w:rsidRDefault="00FA2E2F" w:rsidP="003453D5">
      <w:pPr>
        <w:numPr>
          <w:ilvl w:val="0"/>
          <w:numId w:val="25"/>
        </w:numPr>
        <w:rPr>
          <w:rFonts w:cs="Arial"/>
        </w:rPr>
      </w:pPr>
      <w:r w:rsidRPr="00FA2E2F">
        <w:rPr>
          <w:rFonts w:cs="Arial"/>
          <w:lang w:eastAsia="en-GB"/>
        </w:rPr>
        <w:t>People who provide unpaid</w:t>
      </w:r>
      <w:r w:rsidRPr="00FA2E2F">
        <w:rPr>
          <w:rFonts w:cs="Arial"/>
        </w:rPr>
        <w:t xml:space="preserve"> </w:t>
      </w:r>
      <w:r w:rsidRPr="00FA2E2F">
        <w:rPr>
          <w:rFonts w:cs="Arial"/>
          <w:lang w:eastAsia="en-GB"/>
        </w:rPr>
        <w:t>care are supported to look after</w:t>
      </w:r>
      <w:r w:rsidRPr="00FA2E2F">
        <w:rPr>
          <w:rFonts w:cs="Arial"/>
        </w:rPr>
        <w:t xml:space="preserve"> </w:t>
      </w:r>
      <w:r w:rsidRPr="00FA2E2F">
        <w:rPr>
          <w:rFonts w:cs="Arial"/>
          <w:lang w:eastAsia="en-GB"/>
        </w:rPr>
        <w:t>their own health and wellbeing,</w:t>
      </w:r>
      <w:r w:rsidRPr="00FA2E2F">
        <w:rPr>
          <w:rFonts w:cs="Arial"/>
        </w:rPr>
        <w:t xml:space="preserve"> </w:t>
      </w:r>
      <w:r w:rsidRPr="00FA2E2F">
        <w:rPr>
          <w:rFonts w:cs="Arial"/>
          <w:lang w:eastAsia="en-GB"/>
        </w:rPr>
        <w:t>including to reduce any negative</w:t>
      </w:r>
      <w:r w:rsidRPr="00FA2E2F">
        <w:rPr>
          <w:rFonts w:cs="Arial"/>
        </w:rPr>
        <w:t xml:space="preserve"> </w:t>
      </w:r>
      <w:r w:rsidRPr="00FA2E2F">
        <w:rPr>
          <w:rFonts w:cs="Arial"/>
          <w:lang w:eastAsia="en-GB"/>
        </w:rPr>
        <w:t>impact of their caring role on their</w:t>
      </w:r>
      <w:r w:rsidRPr="00FA2E2F">
        <w:rPr>
          <w:rFonts w:cs="Arial"/>
        </w:rPr>
        <w:t xml:space="preserve"> </w:t>
      </w:r>
      <w:r w:rsidRPr="00FA2E2F">
        <w:rPr>
          <w:rFonts w:cs="Arial"/>
          <w:lang w:eastAsia="en-GB"/>
        </w:rPr>
        <w:t>own health and well-being</w:t>
      </w:r>
    </w:p>
    <w:p w14:paraId="40212189" w14:textId="77777777" w:rsidR="006F4012" w:rsidRDefault="006F4012" w:rsidP="006F4012">
      <w:pPr>
        <w:rPr>
          <w:color w:val="FF0000"/>
        </w:rPr>
      </w:pPr>
    </w:p>
    <w:p w14:paraId="4021218A" w14:textId="77777777" w:rsidR="006F4012" w:rsidRDefault="0035706A" w:rsidP="0035706A">
      <w:pPr>
        <w:ind w:left="284" w:hanging="568"/>
      </w:pPr>
      <w:r>
        <w:t>5.4</w:t>
      </w:r>
      <w:r>
        <w:tab/>
      </w:r>
      <w:r w:rsidR="006F4012" w:rsidRPr="006F4012">
        <w:t xml:space="preserve">Given these policy documents and the role of the </w:t>
      </w:r>
      <w:r w:rsidR="002A717E">
        <w:t>IJB</w:t>
      </w:r>
      <w:r w:rsidR="006F4012" w:rsidRPr="006F4012">
        <w:t>, we have made limited reference to health-related outcomes that in the past would have been partly delivered by the Council’s Social Work Services.</w:t>
      </w:r>
      <w:r w:rsidR="004F49D9">
        <w:t xml:space="preserve"> </w:t>
      </w:r>
      <w:r w:rsidR="004F49D9" w:rsidRPr="004F49D9">
        <w:t>Officers representing the IJB continue to participate in the Council Family officers Equality Working Group to share information and best practice.</w:t>
      </w:r>
    </w:p>
    <w:p w14:paraId="4021218B" w14:textId="77777777" w:rsidR="00FA2E2F" w:rsidRDefault="00FA2E2F" w:rsidP="006F4012">
      <w:pPr>
        <w:rPr>
          <w:rFonts w:cs="Arial"/>
        </w:rPr>
      </w:pPr>
    </w:p>
    <w:p w14:paraId="4021218C" w14:textId="77777777" w:rsidR="009940E3" w:rsidRPr="0035706A" w:rsidRDefault="009940E3" w:rsidP="009940E3">
      <w:pPr>
        <w:pStyle w:val="Heading1"/>
        <w:numPr>
          <w:ilvl w:val="0"/>
          <w:numId w:val="7"/>
        </w:numPr>
        <w:tabs>
          <w:tab w:val="clear" w:pos="720"/>
          <w:tab w:val="left" w:pos="284"/>
        </w:tabs>
        <w:ind w:hanging="644"/>
      </w:pPr>
      <w:bookmarkStart w:id="18" w:name="_Hlk64630004"/>
      <w:r w:rsidRPr="0035706A">
        <w:t>British Sign Language</w:t>
      </w:r>
    </w:p>
    <w:bookmarkEnd w:id="18"/>
    <w:p w14:paraId="4021218D" w14:textId="77777777" w:rsidR="009940E3" w:rsidRPr="004F49D9" w:rsidRDefault="009940E3" w:rsidP="009940E3">
      <w:pPr>
        <w:tabs>
          <w:tab w:val="left" w:pos="284"/>
        </w:tabs>
        <w:ind w:left="284" w:hanging="568"/>
        <w:rPr>
          <w:color w:val="00B050"/>
        </w:rPr>
      </w:pPr>
      <w:r>
        <w:t>6.1</w:t>
      </w:r>
      <w:r>
        <w:tab/>
      </w:r>
      <w:r w:rsidRPr="00401728">
        <w:t>In 2018</w:t>
      </w:r>
      <w:r>
        <w:t>,</w:t>
      </w:r>
      <w:r w:rsidRPr="00401728">
        <w:t xml:space="preserve"> Glasgow developed its first </w:t>
      </w:r>
      <w:hyperlink r:id="rId26" w:history="1">
        <w:r w:rsidRPr="00401728">
          <w:rPr>
            <w:rStyle w:val="Hyperlink"/>
            <w:sz w:val="24"/>
          </w:rPr>
          <w:t>local British Sign Language (BSL) action plan</w:t>
        </w:r>
      </w:hyperlink>
      <w:r w:rsidRPr="00401728">
        <w:t xml:space="preserve"> showing how we will promote and support BSL.</w:t>
      </w:r>
      <w:r>
        <w:rPr>
          <w:color w:val="00B050"/>
        </w:rPr>
        <w:t xml:space="preserve">  </w:t>
      </w:r>
      <w:r w:rsidRPr="00B95DEB">
        <w:t>The action plan</w:t>
      </w:r>
      <w:r>
        <w:t xml:space="preserve">s </w:t>
      </w:r>
      <w:r w:rsidRPr="00B95DEB">
        <w:t>themes were identified by the Scottish Government, Service Users, Services and Partners.  Where appropriate, BSL actions will be drawn into the delivery of the Equality Outcomes in order to support and drive forward the delivery of both plans.</w:t>
      </w:r>
    </w:p>
    <w:p w14:paraId="4021218E" w14:textId="77777777" w:rsidR="009940E3" w:rsidRDefault="009940E3" w:rsidP="003453D5">
      <w:pPr>
        <w:pStyle w:val="Heading2"/>
        <w:numPr>
          <w:ilvl w:val="1"/>
          <w:numId w:val="39"/>
        </w:numPr>
        <w:tabs>
          <w:tab w:val="clear" w:pos="720"/>
          <w:tab w:val="left" w:pos="284"/>
        </w:tabs>
        <w:ind w:left="284" w:hanging="568"/>
      </w:pPr>
      <w:r>
        <w:t xml:space="preserve">For further information on the implementation of the Glasgow BSL Action Plan see the progress update from 2020 </w:t>
      </w:r>
      <w:hyperlink r:id="rId27" w:history="1">
        <w:r w:rsidRPr="009940E3">
          <w:rPr>
            <w:rStyle w:val="Hyperlink"/>
            <w:sz w:val="24"/>
          </w:rPr>
          <w:t>here.</w:t>
        </w:r>
      </w:hyperlink>
      <w:r w:rsidRPr="008F1A59">
        <w:t xml:space="preserve"> </w:t>
      </w:r>
      <w:r>
        <w:t xml:space="preserve"> </w:t>
      </w:r>
    </w:p>
    <w:p w14:paraId="4021218F" w14:textId="77777777" w:rsidR="009940E3" w:rsidRPr="006F4012" w:rsidRDefault="009940E3" w:rsidP="006F4012">
      <w:pPr>
        <w:rPr>
          <w:rFonts w:cs="Arial"/>
        </w:rPr>
      </w:pPr>
    </w:p>
    <w:p w14:paraId="40212190" w14:textId="77777777" w:rsidR="009158E3" w:rsidRDefault="00442494" w:rsidP="00A0106D">
      <w:pPr>
        <w:pStyle w:val="Heading1"/>
        <w:numPr>
          <w:ilvl w:val="0"/>
          <w:numId w:val="7"/>
        </w:numPr>
        <w:tabs>
          <w:tab w:val="clear" w:pos="720"/>
          <w:tab w:val="left" w:pos="284"/>
        </w:tabs>
        <w:ind w:hanging="644"/>
      </w:pPr>
      <w:bookmarkStart w:id="19" w:name="_Toc476215611"/>
      <w:bookmarkStart w:id="20" w:name="_Hlk64630015"/>
      <w:bookmarkStart w:id="21" w:name="_Hlk61514876"/>
      <w:r w:rsidRPr="00DD00B5">
        <w:t>Empowering Communities</w:t>
      </w:r>
      <w:bookmarkEnd w:id="19"/>
    </w:p>
    <w:bookmarkEnd w:id="20"/>
    <w:p w14:paraId="40212191" w14:textId="77777777" w:rsidR="00EA6D2D" w:rsidRPr="009158E3" w:rsidRDefault="00463A8A" w:rsidP="003453D5">
      <w:pPr>
        <w:pStyle w:val="Heading2"/>
        <w:numPr>
          <w:ilvl w:val="1"/>
          <w:numId w:val="33"/>
        </w:numPr>
        <w:tabs>
          <w:tab w:val="clear" w:pos="720"/>
          <w:tab w:val="left" w:pos="284"/>
        </w:tabs>
        <w:ind w:left="284" w:hanging="568"/>
        <w:rPr>
          <w:szCs w:val="32"/>
        </w:rPr>
      </w:pPr>
      <w:r w:rsidRPr="009158E3">
        <w:t xml:space="preserve">The Council Family is part of the city’s Community Planning Partnership (CPP), which includes the NHS, Police Scotland, and others. The Community Empowerment Act (2015) requires each CPP to develop and publish Local Outcome Improvement Plans, commonly known as a </w:t>
      </w:r>
      <w:hyperlink r:id="rId28" w:history="1">
        <w:r w:rsidRPr="009158E3">
          <w:rPr>
            <w:rStyle w:val="Hyperlink"/>
            <w:rFonts w:cs="Arial"/>
            <w:sz w:val="24"/>
          </w:rPr>
          <w:t>Community Plan</w:t>
        </w:r>
      </w:hyperlink>
      <w:r w:rsidRPr="009158E3">
        <w:t xml:space="preserve">.  Each CPP in Scotland will submit annual monitoring returns to the Scottish Government to report on progress towards outcomes.  </w:t>
      </w:r>
    </w:p>
    <w:p w14:paraId="40212192" w14:textId="77777777" w:rsidR="00463A8A" w:rsidRPr="00463A8A" w:rsidRDefault="00463A8A" w:rsidP="00A0106D">
      <w:pPr>
        <w:numPr>
          <w:ilvl w:val="1"/>
          <w:numId w:val="7"/>
        </w:numPr>
        <w:tabs>
          <w:tab w:val="clear" w:pos="720"/>
        </w:tabs>
        <w:ind w:left="284" w:hanging="568"/>
        <w:rPr>
          <w:rFonts w:cs="Arial"/>
          <w:bCs/>
          <w:iCs/>
          <w:szCs w:val="28"/>
        </w:rPr>
      </w:pPr>
      <w:bookmarkStart w:id="22" w:name="_Hlk65055722"/>
      <w:r w:rsidRPr="00463A8A">
        <w:rPr>
          <w:rFonts w:cs="Arial"/>
          <w:bCs/>
          <w:iCs/>
          <w:szCs w:val="28"/>
        </w:rPr>
        <w:t xml:space="preserve">The Community Empowerment Act places an expectation on the CPP that it will focus its collective energy on where its efforts can add most value for its communities, with particular emphasis on reducing inequalities and that the partnership develops locality and thematic approaches as appropriate to address these with participation from community bodies representing the interests of persons experiencing inequalities. The CPP will engage with equality groups as part of the development process, to ensure that the views of people with protected characteristics are included in the plans.  One way that the CPP does this is via the Equalities Working Group, which </w:t>
      </w:r>
      <w:r w:rsidRPr="00463A8A">
        <w:rPr>
          <w:rFonts w:cs="Arial"/>
          <w:bCs/>
          <w:iCs/>
          <w:szCs w:val="28"/>
        </w:rPr>
        <w:lastRenderedPageBreak/>
        <w:t xml:space="preserve">includes public and Third Sector partners who represent people with protected characteristics.  </w:t>
      </w:r>
      <w:r w:rsidR="0004372C">
        <w:rPr>
          <w:rFonts w:cs="Arial"/>
          <w:bCs/>
          <w:iCs/>
          <w:szCs w:val="28"/>
        </w:rPr>
        <w:t xml:space="preserve">A Social Recovery Taskforce has been established, with partners, to coordinate a response to </w:t>
      </w:r>
      <w:r w:rsidR="000801B2">
        <w:rPr>
          <w:rFonts w:cs="Arial"/>
          <w:bCs/>
          <w:iCs/>
          <w:szCs w:val="28"/>
        </w:rPr>
        <w:t>COVID-19, t</w:t>
      </w:r>
      <w:r w:rsidR="00C01566" w:rsidRPr="00C01566">
        <w:rPr>
          <w:rFonts w:cs="Arial"/>
          <w:bCs/>
          <w:iCs/>
          <w:szCs w:val="28"/>
        </w:rPr>
        <w:t>he work plan from the Taskforce will become the refreshed Community Action Plan for Glasgow Community Planning Partnership which is due to be revised later this year.</w:t>
      </w:r>
    </w:p>
    <w:bookmarkEnd w:id="22"/>
    <w:p w14:paraId="40212193" w14:textId="77777777" w:rsidR="004F49D9" w:rsidRPr="004F49D9" w:rsidRDefault="004F49D9" w:rsidP="004F49D9"/>
    <w:p w14:paraId="40212194" w14:textId="77777777" w:rsidR="00DC6453" w:rsidRPr="003E1A2E" w:rsidRDefault="004F49D9" w:rsidP="0035706A">
      <w:pPr>
        <w:pStyle w:val="Heading1"/>
        <w:keepNext w:val="0"/>
        <w:tabs>
          <w:tab w:val="clear" w:pos="720"/>
          <w:tab w:val="left" w:pos="284"/>
        </w:tabs>
        <w:ind w:left="284" w:hanging="568"/>
      </w:pPr>
      <w:bookmarkStart w:id="23" w:name="_Toc476215612"/>
      <w:bookmarkStart w:id="24" w:name="_Hlk64630040"/>
      <w:bookmarkEnd w:id="21"/>
      <w:r>
        <w:t>Equality Outcome</w:t>
      </w:r>
      <w:r w:rsidR="00C24C1E" w:rsidRPr="003E1A2E">
        <w:t xml:space="preserve"> Development Process</w:t>
      </w:r>
      <w:bookmarkEnd w:id="23"/>
    </w:p>
    <w:p w14:paraId="40212195" w14:textId="77777777" w:rsidR="009050FC" w:rsidRPr="00A23EBA" w:rsidRDefault="00BC700B" w:rsidP="0035706A">
      <w:pPr>
        <w:pStyle w:val="Heading2"/>
        <w:keepNext w:val="0"/>
        <w:numPr>
          <w:ilvl w:val="1"/>
          <w:numId w:val="1"/>
        </w:numPr>
        <w:tabs>
          <w:tab w:val="clear" w:pos="720"/>
          <w:tab w:val="left" w:pos="284"/>
        </w:tabs>
        <w:ind w:left="284" w:hanging="568"/>
        <w:rPr>
          <w:szCs w:val="24"/>
        </w:rPr>
      </w:pPr>
      <w:bookmarkStart w:id="25" w:name="_Toc471812462"/>
      <w:bookmarkEnd w:id="24"/>
      <w:r w:rsidRPr="009050FC">
        <w:t xml:space="preserve">Outcomes are the changes or effects that result from an action </w:t>
      </w:r>
      <w:r w:rsidR="00E3246A" w:rsidRPr="009050FC">
        <w:t xml:space="preserve">the Council </w:t>
      </w:r>
      <w:r w:rsidR="005A31F6" w:rsidRPr="009050FC">
        <w:t xml:space="preserve">Family </w:t>
      </w:r>
      <w:r w:rsidR="00E3246A" w:rsidRPr="009050FC">
        <w:t>has</w:t>
      </w:r>
      <w:r w:rsidRPr="009050FC">
        <w:t xml:space="preserve"> taken. Specifically, an Equality Outcome should achieve one or more of the following: eliminate discrimination, advance equality of opportunity, or foster good relations.</w:t>
      </w:r>
      <w:r w:rsidR="005B5BB6" w:rsidRPr="009050FC">
        <w:t xml:space="preserve"> </w:t>
      </w:r>
      <w:bookmarkStart w:id="26" w:name="_Toc471812463"/>
      <w:bookmarkEnd w:id="25"/>
      <w:r w:rsidR="00AF6F90" w:rsidRPr="009050FC">
        <w:t xml:space="preserve">Equality Outcomes must be evidence-based and authorities </w:t>
      </w:r>
      <w:r w:rsidR="000B273E" w:rsidRPr="009050FC">
        <w:t>should</w:t>
      </w:r>
      <w:r w:rsidR="00AF6F90" w:rsidRPr="009050FC">
        <w:t xml:space="preserve"> take reasonable steps to involve people who share a relevant protected characteristic </w:t>
      </w:r>
      <w:r w:rsidR="00AF6F90" w:rsidRPr="00A23EBA">
        <w:t>and people who represent the interests of those people.</w:t>
      </w:r>
      <w:r w:rsidR="00C24C1E" w:rsidRPr="00A23EBA">
        <w:t xml:space="preserve"> </w:t>
      </w:r>
    </w:p>
    <w:p w14:paraId="40212196" w14:textId="77777777" w:rsidR="009050FC" w:rsidRDefault="009050FC" w:rsidP="0035706A">
      <w:pPr>
        <w:pStyle w:val="Heading2"/>
        <w:tabs>
          <w:tab w:val="clear" w:pos="720"/>
          <w:tab w:val="num" w:pos="284"/>
        </w:tabs>
        <w:ind w:left="284" w:hanging="568"/>
        <w:rPr>
          <w:szCs w:val="24"/>
        </w:rPr>
      </w:pPr>
      <w:r w:rsidRPr="00A23EBA">
        <w:rPr>
          <w:szCs w:val="24"/>
        </w:rPr>
        <w:t xml:space="preserve">On 3rd March 2020, General Purposes City Policy Committee agreed the </w:t>
      </w:r>
      <w:hyperlink r:id="rId29" w:history="1">
        <w:r w:rsidRPr="00A23EBA">
          <w:rPr>
            <w:rStyle w:val="Hyperlink"/>
            <w:rFonts w:cs="Arial"/>
            <w:sz w:val="24"/>
            <w:szCs w:val="24"/>
          </w:rPr>
          <w:t>development process for a new set of Equality Outcomes for 2021 to 2025.</w:t>
        </w:r>
      </w:hyperlink>
      <w:r w:rsidRPr="00A23EBA">
        <w:rPr>
          <w:szCs w:val="24"/>
        </w:rPr>
        <w:t xml:space="preserve"> In response to the C</w:t>
      </w:r>
      <w:r w:rsidR="00A241DE">
        <w:rPr>
          <w:szCs w:val="24"/>
        </w:rPr>
        <w:t>OVID</w:t>
      </w:r>
      <w:r w:rsidRPr="00A23EBA">
        <w:rPr>
          <w:szCs w:val="24"/>
        </w:rPr>
        <w:t>-19 Pandemic some changes were made to the timeline.  These changes took into consideration pressures on time for organisations and individuals as a result of C</w:t>
      </w:r>
      <w:r w:rsidR="00A241DE">
        <w:rPr>
          <w:szCs w:val="24"/>
        </w:rPr>
        <w:t>OVID</w:t>
      </w:r>
      <w:r w:rsidR="00080F13">
        <w:rPr>
          <w:szCs w:val="24"/>
        </w:rPr>
        <w:t>-</w:t>
      </w:r>
      <w:r w:rsidRPr="00A23EBA">
        <w:rPr>
          <w:szCs w:val="24"/>
        </w:rPr>
        <w:t xml:space="preserve">19 response and the need to avoid face to face meetings to gather views.  The revised process included various stages of formal engagement and evidence review </w:t>
      </w:r>
      <w:r w:rsidR="00012B62" w:rsidRPr="00A23EBA">
        <w:rPr>
          <w:szCs w:val="24"/>
        </w:rPr>
        <w:t>during 2020/21 to ensure the Equality Outcomes are evidence-based and developed in consultation with stakeholders.</w:t>
      </w:r>
      <w:r w:rsidR="00E83354">
        <w:rPr>
          <w:szCs w:val="24"/>
        </w:rPr>
        <w:t xml:space="preserve"> </w:t>
      </w:r>
    </w:p>
    <w:p w14:paraId="40212197" w14:textId="77777777" w:rsidR="00300B22" w:rsidRDefault="00300B22" w:rsidP="0035706A">
      <w:pPr>
        <w:tabs>
          <w:tab w:val="num" w:pos="284"/>
        </w:tabs>
        <w:ind w:left="284" w:hanging="568"/>
      </w:pPr>
    </w:p>
    <w:p w14:paraId="40212198" w14:textId="77777777" w:rsidR="00300B22" w:rsidRDefault="0035706A" w:rsidP="0035706A">
      <w:pPr>
        <w:tabs>
          <w:tab w:val="num" w:pos="284"/>
        </w:tabs>
        <w:ind w:left="284" w:hanging="568"/>
        <w:rPr>
          <w:u w:val="single"/>
        </w:rPr>
      </w:pPr>
      <w:r w:rsidRPr="0035706A">
        <w:t>8.3</w:t>
      </w:r>
      <w:r w:rsidRPr="0035706A">
        <w:tab/>
      </w:r>
      <w:r w:rsidR="00300B22" w:rsidRPr="00300B22">
        <w:rPr>
          <w:u w:val="single"/>
        </w:rPr>
        <w:t>Developing Draft Outcomes</w:t>
      </w:r>
    </w:p>
    <w:p w14:paraId="40212199" w14:textId="77777777" w:rsidR="00300B22" w:rsidRPr="00300B22" w:rsidRDefault="00300B22" w:rsidP="0035706A">
      <w:pPr>
        <w:tabs>
          <w:tab w:val="num" w:pos="284"/>
        </w:tabs>
        <w:ind w:left="284" w:hanging="568"/>
        <w:rPr>
          <w:u w:val="single"/>
        </w:rPr>
      </w:pPr>
    </w:p>
    <w:p w14:paraId="4021219A" w14:textId="77777777" w:rsidR="00300B22" w:rsidRDefault="0035706A" w:rsidP="0035706A">
      <w:pPr>
        <w:tabs>
          <w:tab w:val="num" w:pos="284"/>
        </w:tabs>
        <w:ind w:left="284" w:hanging="568"/>
      </w:pPr>
      <w:r>
        <w:tab/>
      </w:r>
      <w:r w:rsidR="00E016A4">
        <w:t>The following stages outline the approach taken to develop the draft Equality Outcomes:</w:t>
      </w:r>
      <w:r w:rsidR="00E83354">
        <w:t xml:space="preserve"> In addition to the overall consultation work there was some target</w:t>
      </w:r>
      <w:r w:rsidR="00250322">
        <w:t>ed</w:t>
      </w:r>
      <w:r w:rsidR="00E83354">
        <w:t xml:space="preserve"> </w:t>
      </w:r>
      <w:r w:rsidR="00250322">
        <w:t>consultation</w:t>
      </w:r>
      <w:r w:rsidR="00E83354">
        <w:t xml:space="preserve"> in schools and with Council staff to </w:t>
      </w:r>
      <w:r w:rsidR="00250322">
        <w:t xml:space="preserve">support </w:t>
      </w:r>
      <w:r w:rsidR="00E83354">
        <w:t>develop</w:t>
      </w:r>
      <w:r w:rsidR="00250322">
        <w:t>ing</w:t>
      </w:r>
      <w:r w:rsidR="00E83354">
        <w:t xml:space="preserve"> outcomes related to Education and GCC as an Employer</w:t>
      </w:r>
      <w:r w:rsidR="00250322">
        <w:t>.</w:t>
      </w:r>
    </w:p>
    <w:p w14:paraId="4021219B" w14:textId="77777777" w:rsidR="00E016A4" w:rsidRPr="00300B22" w:rsidRDefault="00E016A4" w:rsidP="00300B22"/>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111"/>
      </w:tblGrid>
      <w:tr w:rsidR="00DB60A2" w14:paraId="4021219E" w14:textId="77777777" w:rsidTr="00E83354">
        <w:trPr>
          <w:trHeight w:val="757"/>
        </w:trPr>
        <w:tc>
          <w:tcPr>
            <w:tcW w:w="1701" w:type="dxa"/>
            <w:shd w:val="clear" w:color="auto" w:fill="auto"/>
          </w:tcPr>
          <w:p w14:paraId="4021219C" w14:textId="77777777" w:rsidR="00DB60A2" w:rsidRDefault="008F6C45" w:rsidP="00DB60A2">
            <w:r w:rsidRPr="0034157C">
              <w:rPr>
                <w:bCs/>
                <w:iCs/>
              </w:rPr>
              <w:t>Evidence Review</w:t>
            </w:r>
          </w:p>
        </w:tc>
        <w:tc>
          <w:tcPr>
            <w:tcW w:w="7111" w:type="dxa"/>
            <w:shd w:val="clear" w:color="auto" w:fill="auto"/>
          </w:tcPr>
          <w:p w14:paraId="4021219D" w14:textId="77777777" w:rsidR="00DB60A2" w:rsidRPr="0034157C" w:rsidRDefault="008F6C45" w:rsidP="008F6C45">
            <w:pPr>
              <w:rPr>
                <w:bCs/>
                <w:iCs/>
              </w:rPr>
            </w:pPr>
            <w:r w:rsidRPr="008F6C45">
              <w:rPr>
                <w:bCs/>
                <w:iCs/>
              </w:rPr>
              <w:t xml:space="preserve">Collecting research </w:t>
            </w:r>
            <w:r w:rsidR="00E016A4">
              <w:rPr>
                <w:bCs/>
                <w:iCs/>
              </w:rPr>
              <w:t xml:space="preserve">and data </w:t>
            </w:r>
            <w:r w:rsidRPr="008F6C45">
              <w:rPr>
                <w:bCs/>
                <w:iCs/>
              </w:rPr>
              <w:t>to form a database of evidence to establish our baseline of facts, figures and key issues.</w:t>
            </w:r>
          </w:p>
        </w:tc>
      </w:tr>
      <w:tr w:rsidR="00DB60A2" w14:paraId="402121A2" w14:textId="77777777" w:rsidTr="00E83354">
        <w:trPr>
          <w:trHeight w:val="1312"/>
        </w:trPr>
        <w:tc>
          <w:tcPr>
            <w:tcW w:w="1701" w:type="dxa"/>
            <w:shd w:val="clear" w:color="auto" w:fill="auto"/>
          </w:tcPr>
          <w:p w14:paraId="4021219F" w14:textId="77777777" w:rsidR="00DB60A2" w:rsidRDefault="008F6C45" w:rsidP="00DB60A2">
            <w:r w:rsidRPr="0034157C">
              <w:rPr>
                <w:bCs/>
                <w:iCs/>
              </w:rPr>
              <w:t>Online consultation with stakeholders</w:t>
            </w:r>
          </w:p>
        </w:tc>
        <w:tc>
          <w:tcPr>
            <w:tcW w:w="7111" w:type="dxa"/>
            <w:shd w:val="clear" w:color="auto" w:fill="auto"/>
          </w:tcPr>
          <w:p w14:paraId="402121A0" w14:textId="77777777" w:rsidR="008F6C45" w:rsidRPr="008F6C45" w:rsidRDefault="008F6C45" w:rsidP="008F6C45">
            <w:pPr>
              <w:rPr>
                <w:bCs/>
                <w:iCs/>
              </w:rPr>
            </w:pPr>
            <w:r w:rsidRPr="008F6C45">
              <w:rPr>
                <w:bCs/>
                <w:iCs/>
              </w:rPr>
              <w:t>Open from June to mid September for Elected Members and equality organisations in the city. The purpose was to review existing outcomes and identify key equality priorities.</w:t>
            </w:r>
          </w:p>
          <w:p w14:paraId="402121A1" w14:textId="77777777" w:rsidR="00DB60A2" w:rsidRPr="008409DF" w:rsidRDefault="008F6C45" w:rsidP="00DB60A2">
            <w:r w:rsidRPr="008409DF">
              <w:t>(</w:t>
            </w:r>
            <w:r w:rsidR="008409DF" w:rsidRPr="008409DF">
              <w:t>23 respondents</w:t>
            </w:r>
            <w:r w:rsidRPr="008409DF">
              <w:t>)</w:t>
            </w:r>
          </w:p>
        </w:tc>
      </w:tr>
      <w:tr w:rsidR="00DB60A2" w14:paraId="402121A5" w14:textId="77777777" w:rsidTr="00E83354">
        <w:trPr>
          <w:trHeight w:val="2373"/>
        </w:trPr>
        <w:tc>
          <w:tcPr>
            <w:tcW w:w="1701" w:type="dxa"/>
            <w:shd w:val="clear" w:color="auto" w:fill="auto"/>
          </w:tcPr>
          <w:p w14:paraId="402121A3" w14:textId="77777777" w:rsidR="00DB60A2" w:rsidRDefault="003169CD" w:rsidP="00DB60A2">
            <w:r>
              <w:rPr>
                <w:bCs/>
                <w:iCs/>
              </w:rPr>
              <w:t>W</w:t>
            </w:r>
            <w:r w:rsidR="008F6C45" w:rsidRPr="0034157C">
              <w:rPr>
                <w:bCs/>
                <w:iCs/>
              </w:rPr>
              <w:t>orkshops</w:t>
            </w:r>
          </w:p>
        </w:tc>
        <w:tc>
          <w:tcPr>
            <w:tcW w:w="7111" w:type="dxa"/>
            <w:shd w:val="clear" w:color="auto" w:fill="auto"/>
          </w:tcPr>
          <w:p w14:paraId="402121A4" w14:textId="77777777" w:rsidR="008F6C45" w:rsidRPr="0070428C" w:rsidRDefault="008F6C45" w:rsidP="00DB60A2">
            <w:pPr>
              <w:rPr>
                <w:bCs/>
                <w:iCs/>
              </w:rPr>
            </w:pPr>
            <w:r>
              <w:t>Three workshops were held for</w:t>
            </w:r>
            <w:r w:rsidR="004F49D9">
              <w:t>;</w:t>
            </w:r>
            <w:r>
              <w:t xml:space="preserve"> </w:t>
            </w:r>
            <w:r w:rsidR="004F49D9">
              <w:t xml:space="preserve">the </w:t>
            </w:r>
            <w:r w:rsidRPr="0034157C">
              <w:rPr>
                <w:bCs/>
                <w:iCs/>
              </w:rPr>
              <w:t xml:space="preserve">Glasgow Equality Forum and wider Third Sector, Elected Members and staff from across the Council Family, including frontline, service development staff and Peer Support Network. The workshops considered consultation findings </w:t>
            </w:r>
            <w:r w:rsidR="00300B22" w:rsidRPr="0034157C">
              <w:rPr>
                <w:bCs/>
                <w:iCs/>
              </w:rPr>
              <w:t>and produced an initial set of priorities for consideration in outcome development</w:t>
            </w:r>
            <w:r w:rsidR="0070428C" w:rsidRPr="0070428C">
              <w:rPr>
                <w:bCs/>
                <w:iCs/>
              </w:rPr>
              <w:t xml:space="preserve">. </w:t>
            </w:r>
            <w:r w:rsidR="0070428C" w:rsidRPr="0070428C">
              <w:t>(</w:t>
            </w:r>
            <w:r w:rsidR="00833793" w:rsidRPr="0070428C">
              <w:t xml:space="preserve">13 Third Sector Representatives, </w:t>
            </w:r>
            <w:r w:rsidR="008409DF" w:rsidRPr="0070428C">
              <w:t>6 Elected Members</w:t>
            </w:r>
            <w:r w:rsidR="0070428C" w:rsidRPr="0070428C">
              <w:t>, 26 members of Council Family Staff)</w:t>
            </w:r>
          </w:p>
        </w:tc>
      </w:tr>
      <w:tr w:rsidR="008F6C45" w14:paraId="402121A8" w14:textId="77777777" w:rsidTr="00E83354">
        <w:trPr>
          <w:trHeight w:val="1037"/>
        </w:trPr>
        <w:tc>
          <w:tcPr>
            <w:tcW w:w="1701" w:type="dxa"/>
            <w:shd w:val="clear" w:color="auto" w:fill="auto"/>
          </w:tcPr>
          <w:p w14:paraId="402121A6" w14:textId="77777777" w:rsidR="008F6C45" w:rsidRPr="0034157C" w:rsidRDefault="008F6C45" w:rsidP="00DB60A2">
            <w:pPr>
              <w:rPr>
                <w:bCs/>
                <w:iCs/>
              </w:rPr>
            </w:pPr>
            <w:r w:rsidRPr="0034157C">
              <w:rPr>
                <w:bCs/>
                <w:iCs/>
              </w:rPr>
              <w:lastRenderedPageBreak/>
              <w:t>Follow up engagement</w:t>
            </w:r>
          </w:p>
        </w:tc>
        <w:tc>
          <w:tcPr>
            <w:tcW w:w="7111" w:type="dxa"/>
            <w:shd w:val="clear" w:color="auto" w:fill="auto"/>
          </w:tcPr>
          <w:p w14:paraId="402121A7" w14:textId="77777777" w:rsidR="008F6C45" w:rsidRDefault="008F6C45" w:rsidP="00DB60A2">
            <w:r>
              <w:t xml:space="preserve">Workshop materials were shared with equality groups through the Glasgow Equality Forum </w:t>
            </w:r>
            <w:r w:rsidR="00750C32">
              <w:t xml:space="preserve">and staff </w:t>
            </w:r>
            <w:r>
              <w:t xml:space="preserve">to </w:t>
            </w:r>
            <w:r w:rsidR="00750C32">
              <w:t>support</w:t>
            </w:r>
            <w:r>
              <w:t xml:space="preserve"> feedback from those unable to attend the workshop.</w:t>
            </w:r>
          </w:p>
        </w:tc>
      </w:tr>
      <w:tr w:rsidR="009C02B7" w14:paraId="402121AB" w14:textId="77777777" w:rsidTr="00E83354">
        <w:tc>
          <w:tcPr>
            <w:tcW w:w="1701" w:type="dxa"/>
            <w:shd w:val="clear" w:color="auto" w:fill="auto"/>
          </w:tcPr>
          <w:p w14:paraId="402121A9" w14:textId="77777777" w:rsidR="009C02B7" w:rsidRPr="0033776A" w:rsidRDefault="009C02B7" w:rsidP="00DB60A2">
            <w:pPr>
              <w:rPr>
                <w:bCs/>
                <w:iCs/>
              </w:rPr>
            </w:pPr>
            <w:r w:rsidRPr="0033776A">
              <w:rPr>
                <w:bCs/>
                <w:iCs/>
              </w:rPr>
              <w:t xml:space="preserve">EHRC </w:t>
            </w:r>
            <w:r w:rsidR="009051B9" w:rsidRPr="0033776A">
              <w:rPr>
                <w:bCs/>
                <w:iCs/>
              </w:rPr>
              <w:t>E</w:t>
            </w:r>
            <w:r w:rsidRPr="0033776A">
              <w:rPr>
                <w:bCs/>
                <w:iCs/>
              </w:rPr>
              <w:t>vent</w:t>
            </w:r>
          </w:p>
        </w:tc>
        <w:tc>
          <w:tcPr>
            <w:tcW w:w="7111" w:type="dxa"/>
            <w:shd w:val="clear" w:color="auto" w:fill="auto"/>
          </w:tcPr>
          <w:p w14:paraId="402121AA" w14:textId="77777777" w:rsidR="009C02B7" w:rsidRPr="0033776A" w:rsidRDefault="009C02B7" w:rsidP="00DB60A2">
            <w:r w:rsidRPr="0033776A">
              <w:t xml:space="preserve">Participation in the Equality and Human Rights </w:t>
            </w:r>
            <w:r w:rsidR="009051B9" w:rsidRPr="0033776A">
              <w:t xml:space="preserve">event for Local Authorities.  This event focussed on aiding Local Authorities </w:t>
            </w:r>
            <w:r w:rsidR="0033776A" w:rsidRPr="0033776A">
              <w:t xml:space="preserve">to identify and </w:t>
            </w:r>
            <w:r w:rsidR="009051B9" w:rsidRPr="0033776A">
              <w:t>tackle the most significant and persistent inequalities</w:t>
            </w:r>
            <w:r w:rsidR="00E016A4">
              <w:t>.</w:t>
            </w:r>
          </w:p>
        </w:tc>
      </w:tr>
      <w:tr w:rsidR="00513AC4" w14:paraId="402121AD" w14:textId="77777777" w:rsidTr="003526F7">
        <w:tc>
          <w:tcPr>
            <w:tcW w:w="8812" w:type="dxa"/>
            <w:gridSpan w:val="2"/>
            <w:shd w:val="clear" w:color="auto" w:fill="BFBFBF"/>
          </w:tcPr>
          <w:p w14:paraId="402121AC" w14:textId="77777777" w:rsidR="00513AC4" w:rsidRPr="00A85F8E" w:rsidRDefault="00A85F8E" w:rsidP="00DB60A2">
            <w:pPr>
              <w:rPr>
                <w:b/>
              </w:rPr>
            </w:pPr>
            <w:r w:rsidRPr="00A85F8E">
              <w:rPr>
                <w:b/>
              </w:rPr>
              <w:t>GCC as an Employer</w:t>
            </w:r>
          </w:p>
        </w:tc>
      </w:tr>
      <w:tr w:rsidR="00890CFE" w14:paraId="402121B3" w14:textId="77777777" w:rsidTr="00E83354">
        <w:tc>
          <w:tcPr>
            <w:tcW w:w="1701" w:type="dxa"/>
            <w:shd w:val="clear" w:color="auto" w:fill="auto"/>
          </w:tcPr>
          <w:p w14:paraId="402121AE" w14:textId="77777777" w:rsidR="00890CFE" w:rsidRPr="00750C32" w:rsidRDefault="009051B9" w:rsidP="00DB60A2">
            <w:pPr>
              <w:rPr>
                <w:bCs/>
                <w:iCs/>
              </w:rPr>
            </w:pPr>
            <w:r w:rsidRPr="00750C32">
              <w:rPr>
                <w:bCs/>
                <w:iCs/>
              </w:rPr>
              <w:t>Consulting as an Employer</w:t>
            </w:r>
          </w:p>
        </w:tc>
        <w:tc>
          <w:tcPr>
            <w:tcW w:w="7111" w:type="dxa"/>
            <w:shd w:val="clear" w:color="auto" w:fill="auto"/>
          </w:tcPr>
          <w:p w14:paraId="402121AF" w14:textId="77777777" w:rsidR="009051B9" w:rsidRPr="00750C32" w:rsidRDefault="009051B9" w:rsidP="00DB60A2">
            <w:r w:rsidRPr="00750C32">
              <w:t xml:space="preserve">In addition to the above, there was specific development for outcomes relating to GCC as an Employer, </w:t>
            </w:r>
            <w:r w:rsidR="00AF67A7" w:rsidRPr="00750C32">
              <w:t>led</w:t>
            </w:r>
            <w:r w:rsidRPr="00750C32">
              <w:t xml:space="preserve"> by Corporate HR:</w:t>
            </w:r>
          </w:p>
          <w:p w14:paraId="402121B0" w14:textId="77777777" w:rsidR="009051B9" w:rsidRPr="00750C32" w:rsidRDefault="009051B9" w:rsidP="003453D5">
            <w:pPr>
              <w:numPr>
                <w:ilvl w:val="0"/>
                <w:numId w:val="22"/>
              </w:numPr>
              <w:ind w:left="310" w:hanging="284"/>
            </w:pPr>
            <w:r w:rsidRPr="00750C32">
              <w:t>Employee Survey</w:t>
            </w:r>
            <w:r w:rsidR="00AF67A7" w:rsidRPr="00750C32">
              <w:t xml:space="preserve"> (247 responses)</w:t>
            </w:r>
          </w:p>
          <w:p w14:paraId="402121B1" w14:textId="77777777" w:rsidR="009051B9" w:rsidRPr="00750C32" w:rsidRDefault="009051B9" w:rsidP="003453D5">
            <w:pPr>
              <w:numPr>
                <w:ilvl w:val="0"/>
                <w:numId w:val="22"/>
              </w:numPr>
              <w:ind w:left="310" w:hanging="284"/>
            </w:pPr>
            <w:r w:rsidRPr="00750C32">
              <w:t>Discussions with Network Sponsors and Coordinators</w:t>
            </w:r>
          </w:p>
          <w:p w14:paraId="402121B2" w14:textId="77777777" w:rsidR="00890CFE" w:rsidRPr="00750C32" w:rsidRDefault="009051B9" w:rsidP="003453D5">
            <w:pPr>
              <w:numPr>
                <w:ilvl w:val="0"/>
                <w:numId w:val="22"/>
              </w:numPr>
              <w:ind w:left="310" w:hanging="284"/>
            </w:pPr>
            <w:r w:rsidRPr="00750C32">
              <w:t xml:space="preserve">Review of yearly peer support network surveys  </w:t>
            </w:r>
          </w:p>
        </w:tc>
      </w:tr>
      <w:tr w:rsidR="009158E3" w14:paraId="402121B5" w14:textId="77777777" w:rsidTr="003526F7">
        <w:tc>
          <w:tcPr>
            <w:tcW w:w="8812" w:type="dxa"/>
            <w:gridSpan w:val="2"/>
            <w:shd w:val="clear" w:color="auto" w:fill="BFBFBF"/>
          </w:tcPr>
          <w:p w14:paraId="402121B4" w14:textId="77777777" w:rsidR="009158E3" w:rsidRPr="009158E3" w:rsidRDefault="009158E3" w:rsidP="00C30788">
            <w:pPr>
              <w:rPr>
                <w:b/>
              </w:rPr>
            </w:pPr>
            <w:r w:rsidRPr="009158E3">
              <w:rPr>
                <w:b/>
              </w:rPr>
              <w:t>Education</w:t>
            </w:r>
          </w:p>
        </w:tc>
      </w:tr>
      <w:tr w:rsidR="009158E3" w14:paraId="402121B7" w14:textId="77777777" w:rsidTr="003526F7">
        <w:tc>
          <w:tcPr>
            <w:tcW w:w="8812" w:type="dxa"/>
            <w:gridSpan w:val="2"/>
            <w:shd w:val="clear" w:color="auto" w:fill="auto"/>
          </w:tcPr>
          <w:p w14:paraId="402121B6" w14:textId="77777777" w:rsidR="009158E3" w:rsidRPr="009158E3" w:rsidRDefault="009158E3" w:rsidP="00C30788">
            <w:r w:rsidRPr="009158E3">
              <w:t>During the Pandemic Education Services are prioritising frontline support for schools, which has had an impact on consultation activities.</w:t>
            </w:r>
          </w:p>
        </w:tc>
      </w:tr>
      <w:tr w:rsidR="009051B9" w14:paraId="402121BC" w14:textId="77777777" w:rsidTr="00E83354">
        <w:tc>
          <w:tcPr>
            <w:tcW w:w="1701" w:type="dxa"/>
            <w:shd w:val="clear" w:color="auto" w:fill="auto"/>
          </w:tcPr>
          <w:p w14:paraId="402121B8" w14:textId="77777777" w:rsidR="009051B9" w:rsidRPr="00250322" w:rsidRDefault="009158E3" w:rsidP="00DB60A2">
            <w:pPr>
              <w:rPr>
                <w:bCs/>
                <w:iCs/>
              </w:rPr>
            </w:pPr>
            <w:r w:rsidRPr="00250322">
              <w:rPr>
                <w:bCs/>
                <w:iCs/>
              </w:rPr>
              <w:t>Staff</w:t>
            </w:r>
            <w:r w:rsidR="00250322" w:rsidRPr="00250322">
              <w:rPr>
                <w:bCs/>
                <w:iCs/>
              </w:rPr>
              <w:t xml:space="preserve"> in schools</w:t>
            </w:r>
          </w:p>
        </w:tc>
        <w:tc>
          <w:tcPr>
            <w:tcW w:w="7111" w:type="dxa"/>
            <w:shd w:val="clear" w:color="auto" w:fill="auto"/>
          </w:tcPr>
          <w:p w14:paraId="402121B9" w14:textId="77777777" w:rsidR="009C201B" w:rsidRPr="009C201B" w:rsidRDefault="00C30788" w:rsidP="003453D5">
            <w:pPr>
              <w:numPr>
                <w:ilvl w:val="0"/>
                <w:numId w:val="34"/>
              </w:numPr>
              <w:ind w:left="168" w:hanging="168"/>
            </w:pPr>
            <w:r w:rsidRPr="009C201B">
              <w:t>The Education Improvement Service carried out an extensive audit across the estate to ascertain the needs of schools on taking forward equalities issues.</w:t>
            </w:r>
          </w:p>
          <w:p w14:paraId="402121BA" w14:textId="77777777" w:rsidR="009C201B" w:rsidRPr="009C201B" w:rsidRDefault="008E28DE" w:rsidP="003453D5">
            <w:pPr>
              <w:numPr>
                <w:ilvl w:val="0"/>
                <w:numId w:val="34"/>
              </w:numPr>
              <w:ind w:left="168" w:hanging="168"/>
            </w:pPr>
            <w:r>
              <w:t>N</w:t>
            </w:r>
            <w:r w:rsidRPr="009C201B">
              <w:t>ext steps to take forward the race equality agenda</w:t>
            </w:r>
            <w:r>
              <w:t xml:space="preserve"> were identified following presentation to city Headteachers in partnership with CRER. </w:t>
            </w:r>
            <w:r w:rsidRPr="009C201B">
              <w:t xml:space="preserve"> </w:t>
            </w:r>
          </w:p>
          <w:p w14:paraId="402121BB" w14:textId="77777777" w:rsidR="009051B9" w:rsidRDefault="009C201B" w:rsidP="003453D5">
            <w:pPr>
              <w:numPr>
                <w:ilvl w:val="0"/>
                <w:numId w:val="34"/>
              </w:numPr>
              <w:ind w:left="168" w:hanging="168"/>
              <w:rPr>
                <w:color w:val="7030A0"/>
              </w:rPr>
            </w:pPr>
            <w:r w:rsidRPr="009C201B">
              <w:t>Schools have been reissued an e</w:t>
            </w:r>
            <w:r w:rsidR="00C30788" w:rsidRPr="009C201B">
              <w:t>qualities self</w:t>
            </w:r>
            <w:r>
              <w:t>-</w:t>
            </w:r>
            <w:r w:rsidR="00C30788" w:rsidRPr="009C201B">
              <w:t>evaluation tool to improve re equalities in their school.</w:t>
            </w:r>
          </w:p>
        </w:tc>
      </w:tr>
      <w:tr w:rsidR="009158E3" w14:paraId="402121C1" w14:textId="77777777" w:rsidTr="00E83354">
        <w:tc>
          <w:tcPr>
            <w:tcW w:w="1701" w:type="dxa"/>
            <w:shd w:val="clear" w:color="auto" w:fill="auto"/>
          </w:tcPr>
          <w:p w14:paraId="402121BD" w14:textId="77777777" w:rsidR="009158E3" w:rsidRPr="00E83354" w:rsidRDefault="009158E3" w:rsidP="00DB60A2">
            <w:pPr>
              <w:rPr>
                <w:bCs/>
                <w:iCs/>
              </w:rPr>
            </w:pPr>
            <w:r w:rsidRPr="00E83354">
              <w:rPr>
                <w:bCs/>
                <w:iCs/>
              </w:rPr>
              <w:t>Pupils</w:t>
            </w:r>
          </w:p>
        </w:tc>
        <w:tc>
          <w:tcPr>
            <w:tcW w:w="7111" w:type="dxa"/>
            <w:shd w:val="clear" w:color="auto" w:fill="auto"/>
          </w:tcPr>
          <w:p w14:paraId="402121BE" w14:textId="77777777" w:rsidR="00E83354" w:rsidRPr="00E83354" w:rsidRDefault="00E83354" w:rsidP="003453D5">
            <w:pPr>
              <w:numPr>
                <w:ilvl w:val="0"/>
                <w:numId w:val="35"/>
              </w:numPr>
              <w:ind w:left="168" w:hanging="168"/>
            </w:pPr>
            <w:r w:rsidRPr="00E83354">
              <w:t>A young people’s forum (YPF) has been established which links closely with the QIO Equalities and the Education Equality Working Group to inform progress and developments through their lived experiences in Glasgow schools.</w:t>
            </w:r>
          </w:p>
          <w:p w14:paraId="402121BF" w14:textId="77777777" w:rsidR="00E83354" w:rsidRDefault="00E83354" w:rsidP="003453D5">
            <w:pPr>
              <w:numPr>
                <w:ilvl w:val="0"/>
                <w:numId w:val="35"/>
              </w:numPr>
              <w:ind w:left="168" w:hanging="168"/>
            </w:pPr>
            <w:r w:rsidRPr="00E83354">
              <w:t>Evidence was collated by Glasgow Psychological Services who worked with LGBT</w:t>
            </w:r>
            <w:r w:rsidR="00864F91">
              <w:t>I+</w:t>
            </w:r>
            <w:r w:rsidRPr="00E83354">
              <w:t xml:space="preserve"> young people in focus groups to understand their experiences.</w:t>
            </w:r>
          </w:p>
          <w:p w14:paraId="402121C0" w14:textId="77777777" w:rsidR="009158E3" w:rsidRPr="00E83354" w:rsidRDefault="00E83354" w:rsidP="003453D5">
            <w:pPr>
              <w:numPr>
                <w:ilvl w:val="0"/>
                <w:numId w:val="35"/>
              </w:numPr>
              <w:ind w:left="168" w:hanging="168"/>
            </w:pPr>
            <w:r>
              <w:t>Examining the impact of C</w:t>
            </w:r>
            <w:r w:rsidR="00A241DE">
              <w:t>OVID</w:t>
            </w:r>
            <w:r>
              <w:t xml:space="preserve">-19 an children and young people, including the evidence in relation to mental health and </w:t>
            </w:r>
            <w:r w:rsidRPr="00E83354">
              <w:t>wellbeing, digital and remote learning, resilience building and more.</w:t>
            </w:r>
          </w:p>
        </w:tc>
      </w:tr>
      <w:tr w:rsidR="009158E3" w14:paraId="402121C4" w14:textId="77777777" w:rsidTr="00E83354">
        <w:tc>
          <w:tcPr>
            <w:tcW w:w="1701" w:type="dxa"/>
            <w:shd w:val="clear" w:color="auto" w:fill="auto"/>
          </w:tcPr>
          <w:p w14:paraId="402121C2" w14:textId="77777777" w:rsidR="009158E3" w:rsidRPr="009C201B" w:rsidRDefault="009158E3" w:rsidP="00DB60A2">
            <w:pPr>
              <w:rPr>
                <w:bCs/>
                <w:iCs/>
              </w:rPr>
            </w:pPr>
            <w:r w:rsidRPr="009C201B">
              <w:rPr>
                <w:bCs/>
                <w:iCs/>
              </w:rPr>
              <w:t>Parents</w:t>
            </w:r>
          </w:p>
        </w:tc>
        <w:tc>
          <w:tcPr>
            <w:tcW w:w="7111" w:type="dxa"/>
            <w:shd w:val="clear" w:color="auto" w:fill="auto"/>
          </w:tcPr>
          <w:p w14:paraId="402121C3" w14:textId="77777777" w:rsidR="009158E3" w:rsidRPr="008E28DE" w:rsidRDefault="00250322" w:rsidP="009158E3">
            <w:r w:rsidRPr="009C201B">
              <w:t xml:space="preserve">Views and experiences of the </w:t>
            </w:r>
            <w:r w:rsidR="009158E3" w:rsidRPr="009C201B">
              <w:t xml:space="preserve">Glasgow Parents Forum </w:t>
            </w:r>
            <w:r w:rsidRPr="009C201B">
              <w:t>hav</w:t>
            </w:r>
            <w:r w:rsidR="009C201B" w:rsidRPr="009C201B">
              <w:t>e</w:t>
            </w:r>
            <w:r w:rsidRPr="009C201B">
              <w:t xml:space="preserve"> been continually sought </w:t>
            </w:r>
            <w:r w:rsidR="009C201B" w:rsidRPr="009C201B">
              <w:t xml:space="preserve">to inform and support strategies, </w:t>
            </w:r>
            <w:r w:rsidR="009158E3" w:rsidRPr="009C201B">
              <w:t xml:space="preserve">It </w:t>
            </w:r>
            <w:r w:rsidR="009C201B" w:rsidRPr="009C201B">
              <w:t xml:space="preserve">is </w:t>
            </w:r>
            <w:r w:rsidR="009158E3" w:rsidRPr="009C201B">
              <w:t xml:space="preserve">important </w:t>
            </w:r>
            <w:r w:rsidR="009C201B" w:rsidRPr="009C201B">
              <w:t>to</w:t>
            </w:r>
            <w:r w:rsidR="009158E3" w:rsidRPr="009C201B">
              <w:t xml:space="preserve"> ensure that </w:t>
            </w:r>
            <w:r w:rsidR="009C201B" w:rsidRPr="009C201B">
              <w:t xml:space="preserve">the Forum has </w:t>
            </w:r>
            <w:r w:rsidR="009158E3" w:rsidRPr="009C201B">
              <w:t>a cross section of parents that represent the diverse communities of Glasgo</w:t>
            </w:r>
            <w:r w:rsidR="009C201B" w:rsidRPr="009C201B">
              <w:t xml:space="preserve">w, this will be monitored to ensure diversity of links and developments. </w:t>
            </w:r>
            <w:r w:rsidR="009158E3" w:rsidRPr="009C201B">
              <w:t xml:space="preserve"> </w:t>
            </w:r>
          </w:p>
        </w:tc>
      </w:tr>
    </w:tbl>
    <w:p w14:paraId="402121C5" w14:textId="77777777" w:rsidR="008F6C45" w:rsidRDefault="008F6C45"/>
    <w:p w14:paraId="402121C6" w14:textId="77777777" w:rsidR="00DB60A2" w:rsidRDefault="00DB60A2" w:rsidP="00DB60A2"/>
    <w:p w14:paraId="402121C7" w14:textId="77777777" w:rsidR="009C02B7" w:rsidRPr="003E1A2E" w:rsidRDefault="0035706A" w:rsidP="0035706A">
      <w:pPr>
        <w:ind w:left="284" w:hanging="568"/>
      </w:pPr>
      <w:r>
        <w:t>8.4</w:t>
      </w:r>
      <w:r>
        <w:tab/>
      </w:r>
      <w:r w:rsidR="009C02B7" w:rsidRPr="003E1A2E">
        <w:t>The number of responses were lower than hoped for</w:t>
      </w:r>
      <w:r w:rsidR="003169CD" w:rsidRPr="003E1A2E">
        <w:t>,</w:t>
      </w:r>
      <w:r w:rsidR="009C02B7" w:rsidRPr="003E1A2E">
        <w:t xml:space="preserve"> but not unexpected given the pressures on time for organisations and individuals as a result of C</w:t>
      </w:r>
      <w:r w:rsidR="00A241DE">
        <w:t>OVID</w:t>
      </w:r>
      <w:r w:rsidR="00E016A4">
        <w:t>-19</w:t>
      </w:r>
      <w:r w:rsidR="009C02B7" w:rsidRPr="003E1A2E">
        <w:t xml:space="preserve"> response. </w:t>
      </w:r>
      <w:r w:rsidR="00AF67A7">
        <w:t>However, t</w:t>
      </w:r>
      <w:r w:rsidR="009C02B7" w:rsidRPr="003E1A2E">
        <w:rPr>
          <w:rFonts w:cs="Calibri"/>
        </w:rPr>
        <w:t xml:space="preserve">he quality of responses was high with a wealth of detail provided by respondents and specific actions that will be considered by the Council Family as part of the associated action and measure development during 2021. </w:t>
      </w:r>
      <w:r w:rsidR="003169CD" w:rsidRPr="003E1A2E">
        <w:rPr>
          <w:rFonts w:cs="Calibri"/>
        </w:rPr>
        <w:t>We</w:t>
      </w:r>
      <w:r w:rsidR="009C02B7" w:rsidRPr="003E1A2E">
        <w:rPr>
          <w:rFonts w:cs="Calibri"/>
        </w:rPr>
        <w:t xml:space="preserve"> would like to thank all those who responded and contributed to our consultation</w:t>
      </w:r>
      <w:r w:rsidR="003169CD" w:rsidRPr="003E1A2E">
        <w:rPr>
          <w:rFonts w:cs="Calibri"/>
        </w:rPr>
        <w:t>s</w:t>
      </w:r>
      <w:r w:rsidR="009C02B7" w:rsidRPr="003E1A2E">
        <w:rPr>
          <w:rFonts w:cs="Calibri"/>
        </w:rPr>
        <w:t>.</w:t>
      </w:r>
    </w:p>
    <w:p w14:paraId="402121C8" w14:textId="77777777" w:rsidR="00454287" w:rsidRDefault="00454287" w:rsidP="0035706A">
      <w:pPr>
        <w:ind w:left="284" w:hanging="568"/>
        <w:rPr>
          <w:color w:val="7030A0"/>
        </w:rPr>
      </w:pPr>
    </w:p>
    <w:p w14:paraId="402121C9" w14:textId="77777777" w:rsidR="00B54696" w:rsidRPr="00BA2402" w:rsidRDefault="0035706A" w:rsidP="0035706A">
      <w:pPr>
        <w:ind w:left="284" w:hanging="568"/>
        <w:rPr>
          <w:bCs/>
          <w:iCs/>
        </w:rPr>
      </w:pPr>
      <w:r>
        <w:rPr>
          <w:bCs/>
          <w:iCs/>
        </w:rPr>
        <w:lastRenderedPageBreak/>
        <w:t>8.5</w:t>
      </w:r>
      <w:r>
        <w:rPr>
          <w:bCs/>
          <w:iCs/>
        </w:rPr>
        <w:tab/>
      </w:r>
      <w:r w:rsidR="00B54696" w:rsidRPr="00B54696">
        <w:rPr>
          <w:bCs/>
          <w:iCs/>
        </w:rPr>
        <w:t>There were consistent themes that emerged through the research and consultation. These were:</w:t>
      </w:r>
    </w:p>
    <w:p w14:paraId="402121CA" w14:textId="77777777" w:rsidR="00454287" w:rsidRPr="00B54696" w:rsidRDefault="00454287" w:rsidP="00454287">
      <w:pPr>
        <w:rPr>
          <w:bCs/>
          <w:iCs/>
        </w:rPr>
      </w:pPr>
    </w:p>
    <w:p w14:paraId="402121CB" w14:textId="77777777" w:rsidR="00B54696" w:rsidRPr="00B54696" w:rsidRDefault="00B54696" w:rsidP="003453D5">
      <w:pPr>
        <w:numPr>
          <w:ilvl w:val="0"/>
          <w:numId w:val="23"/>
        </w:numPr>
        <w:ind w:left="709"/>
        <w:rPr>
          <w:bCs/>
        </w:rPr>
      </w:pPr>
      <w:r w:rsidRPr="00B54696">
        <w:rPr>
          <w:bCs/>
        </w:rPr>
        <w:t xml:space="preserve">In general, the themes of the existing outcomes continue to be a priority but some adjustments are required to make them more specific to particular groups and to incorporate recommended targeted actions to improve the effectiveness of our work.  </w:t>
      </w:r>
    </w:p>
    <w:p w14:paraId="402121CC" w14:textId="77777777" w:rsidR="00B54696" w:rsidRPr="00B54696" w:rsidRDefault="00B54696" w:rsidP="003453D5">
      <w:pPr>
        <w:numPr>
          <w:ilvl w:val="0"/>
          <w:numId w:val="23"/>
        </w:numPr>
        <w:ind w:left="709"/>
        <w:rPr>
          <w:bCs/>
        </w:rPr>
      </w:pPr>
      <w:r w:rsidRPr="00B54696">
        <w:rPr>
          <w:bCs/>
        </w:rPr>
        <w:t>Improve the measurement of outcomes so that we are more able to demonstrate the impact of the work instead of volume.</w:t>
      </w:r>
    </w:p>
    <w:p w14:paraId="402121CD" w14:textId="77777777" w:rsidR="00B54696" w:rsidRPr="00B54696" w:rsidRDefault="00B54696" w:rsidP="003453D5">
      <w:pPr>
        <w:numPr>
          <w:ilvl w:val="0"/>
          <w:numId w:val="23"/>
        </w:numPr>
        <w:ind w:left="709"/>
        <w:rPr>
          <w:bCs/>
        </w:rPr>
      </w:pPr>
      <w:r w:rsidRPr="00B54696">
        <w:rPr>
          <w:bCs/>
        </w:rPr>
        <w:t>Involvement of groups in service design from the earliest stage.</w:t>
      </w:r>
    </w:p>
    <w:p w14:paraId="402121CE" w14:textId="77777777" w:rsidR="00B54696" w:rsidRPr="00B54696" w:rsidRDefault="00B54696" w:rsidP="003453D5">
      <w:pPr>
        <w:numPr>
          <w:ilvl w:val="0"/>
          <w:numId w:val="23"/>
        </w:numPr>
        <w:ind w:left="709"/>
        <w:rPr>
          <w:bCs/>
        </w:rPr>
      </w:pPr>
      <w:r w:rsidRPr="00B54696">
        <w:rPr>
          <w:bCs/>
        </w:rPr>
        <w:t>Commit to the principles of Inclusive Communication.</w:t>
      </w:r>
    </w:p>
    <w:p w14:paraId="402121CF" w14:textId="77777777" w:rsidR="00B54696" w:rsidRPr="00B54696" w:rsidRDefault="00B54696" w:rsidP="003453D5">
      <w:pPr>
        <w:numPr>
          <w:ilvl w:val="0"/>
          <w:numId w:val="23"/>
        </w:numPr>
        <w:ind w:left="709"/>
        <w:rPr>
          <w:bCs/>
        </w:rPr>
      </w:pPr>
      <w:r w:rsidRPr="00B54696">
        <w:rPr>
          <w:bCs/>
        </w:rPr>
        <w:t>Improved communication both internally and with partners about the work being done, sharing best practice and learning.</w:t>
      </w:r>
    </w:p>
    <w:p w14:paraId="402121D0" w14:textId="77777777" w:rsidR="00B54696" w:rsidRPr="00B54696" w:rsidRDefault="00B54696" w:rsidP="003453D5">
      <w:pPr>
        <w:numPr>
          <w:ilvl w:val="0"/>
          <w:numId w:val="23"/>
        </w:numPr>
        <w:ind w:left="709"/>
        <w:rPr>
          <w:bCs/>
        </w:rPr>
      </w:pPr>
      <w:r w:rsidRPr="00B54696">
        <w:rPr>
          <w:bCs/>
        </w:rPr>
        <w:t>Partnership working and utilising specialist knowledge of equality organisations</w:t>
      </w:r>
    </w:p>
    <w:p w14:paraId="402121D1" w14:textId="77777777" w:rsidR="0035706A" w:rsidRDefault="0035706A" w:rsidP="0035706A">
      <w:pPr>
        <w:rPr>
          <w:bCs/>
          <w:iCs/>
        </w:rPr>
      </w:pPr>
    </w:p>
    <w:p w14:paraId="402121D2" w14:textId="77777777" w:rsidR="00300B22" w:rsidRPr="008E28DE" w:rsidRDefault="00B54696" w:rsidP="003453D5">
      <w:pPr>
        <w:pStyle w:val="Heading2"/>
        <w:numPr>
          <w:ilvl w:val="1"/>
          <w:numId w:val="30"/>
        </w:numPr>
        <w:tabs>
          <w:tab w:val="clear" w:pos="720"/>
          <w:tab w:val="num" w:pos="284"/>
        </w:tabs>
        <w:ind w:left="284" w:hanging="568"/>
      </w:pPr>
      <w:r w:rsidRPr="0035706A">
        <w:t xml:space="preserve">The above presents only a brief summary of the feedback generated through the outcome development process. The Council’s Strategic Policy and Planning team is able to provide more detailed feedback from the various stages of engagement and consultation. </w:t>
      </w:r>
    </w:p>
    <w:bookmarkEnd w:id="26"/>
    <w:p w14:paraId="402121D3" w14:textId="77777777" w:rsidR="00B54696" w:rsidRDefault="00B54696" w:rsidP="00B54696"/>
    <w:p w14:paraId="402121D4" w14:textId="77777777" w:rsidR="00B54696" w:rsidRPr="0035706A" w:rsidRDefault="00B54696" w:rsidP="0035706A">
      <w:pPr>
        <w:ind w:left="284"/>
        <w:rPr>
          <w:u w:val="single"/>
        </w:rPr>
      </w:pPr>
      <w:r w:rsidRPr="0035706A">
        <w:rPr>
          <w:u w:val="single"/>
        </w:rPr>
        <w:t>Consulting on draft outcomes</w:t>
      </w:r>
    </w:p>
    <w:p w14:paraId="402121D5" w14:textId="77777777" w:rsidR="00BA2402" w:rsidRDefault="00BA2402" w:rsidP="0035706A">
      <w:pPr>
        <w:ind w:left="284" w:hanging="568"/>
        <w:rPr>
          <w:color w:val="7030A0"/>
          <w:u w:val="single"/>
        </w:rPr>
      </w:pPr>
    </w:p>
    <w:p w14:paraId="402121D6" w14:textId="77777777" w:rsidR="00BA2402" w:rsidRDefault="0035706A" w:rsidP="0035706A">
      <w:pPr>
        <w:ind w:left="284" w:hanging="568"/>
        <w:rPr>
          <w:bCs/>
          <w:color w:val="92D050"/>
        </w:rPr>
      </w:pPr>
      <w:r w:rsidRPr="0035706A">
        <w:t>8.7</w:t>
      </w:r>
      <w:r>
        <w:tab/>
      </w:r>
      <w:r w:rsidR="00BA2402" w:rsidRPr="00454287">
        <w:rPr>
          <w:bCs/>
        </w:rPr>
        <w:t xml:space="preserve">Working with the Equality Working Group and specialist officers, the </w:t>
      </w:r>
      <w:hyperlink r:id="rId30" w:history="1">
        <w:r w:rsidR="00BA2402" w:rsidRPr="00454287">
          <w:rPr>
            <w:rStyle w:val="Hyperlink"/>
            <w:bCs/>
            <w:sz w:val="24"/>
          </w:rPr>
          <w:t>existing set of outcomes</w:t>
        </w:r>
      </w:hyperlink>
      <w:r w:rsidR="00BA2402" w:rsidRPr="00454287">
        <w:rPr>
          <w:bCs/>
        </w:rPr>
        <w:t xml:space="preserve"> were amended to reflect the feedback from the consultation and research and suggested areas were developed into new draft outcomes.</w:t>
      </w:r>
      <w:r w:rsidR="00BA2402">
        <w:rPr>
          <w:bCs/>
          <w:color w:val="92D050"/>
        </w:rPr>
        <w:t xml:space="preserve"> </w:t>
      </w:r>
    </w:p>
    <w:p w14:paraId="402121D7" w14:textId="77777777" w:rsidR="00BA2402" w:rsidRDefault="00BA2402" w:rsidP="0035706A">
      <w:pPr>
        <w:ind w:left="284" w:hanging="568"/>
        <w:rPr>
          <w:bCs/>
          <w:color w:val="92D050"/>
        </w:rPr>
      </w:pPr>
    </w:p>
    <w:p w14:paraId="402121D8" w14:textId="77777777" w:rsidR="00BA2402" w:rsidRPr="00BA2402" w:rsidRDefault="0035706A" w:rsidP="0035706A">
      <w:pPr>
        <w:ind w:left="284" w:hanging="568"/>
        <w:rPr>
          <w:bCs/>
          <w:color w:val="92D050"/>
        </w:rPr>
      </w:pPr>
      <w:r>
        <w:t>8.8</w:t>
      </w:r>
      <w:r>
        <w:tab/>
      </w:r>
      <w:r w:rsidR="00BA2402" w:rsidRPr="009050FC">
        <w:t>Equality Outcomes were proposed on the following criteria:</w:t>
      </w:r>
    </w:p>
    <w:p w14:paraId="402121D9" w14:textId="77777777" w:rsidR="00BA2402" w:rsidRPr="009050FC" w:rsidRDefault="00BA2402" w:rsidP="0035706A">
      <w:pPr>
        <w:numPr>
          <w:ilvl w:val="0"/>
          <w:numId w:val="2"/>
        </w:numPr>
        <w:autoSpaceDE w:val="0"/>
        <w:autoSpaceDN w:val="0"/>
        <w:adjustRightInd w:val="0"/>
        <w:ind w:left="709"/>
        <w:rPr>
          <w:rFonts w:cs="Arial"/>
        </w:rPr>
      </w:pPr>
      <w:r w:rsidRPr="009050FC">
        <w:rPr>
          <w:rFonts w:cs="Arial"/>
        </w:rPr>
        <w:t>Ability to measure and adequately evidence progress;</w:t>
      </w:r>
    </w:p>
    <w:p w14:paraId="402121DA" w14:textId="77777777" w:rsidR="00BA2402" w:rsidRPr="009050FC" w:rsidRDefault="00BA2402" w:rsidP="0035706A">
      <w:pPr>
        <w:numPr>
          <w:ilvl w:val="0"/>
          <w:numId w:val="2"/>
        </w:numPr>
        <w:ind w:left="709"/>
        <w:rPr>
          <w:rFonts w:cs="Arial"/>
        </w:rPr>
      </w:pPr>
      <w:r w:rsidRPr="009050FC">
        <w:rPr>
          <w:rFonts w:cs="Arial"/>
        </w:rPr>
        <w:t>Whether there is a real opportunity that action by the Council Family will bring about positive change; and</w:t>
      </w:r>
    </w:p>
    <w:p w14:paraId="402121DB" w14:textId="77777777" w:rsidR="00BA2402" w:rsidRPr="009050FC" w:rsidRDefault="00BA2402" w:rsidP="0035706A">
      <w:pPr>
        <w:numPr>
          <w:ilvl w:val="0"/>
          <w:numId w:val="2"/>
        </w:numPr>
        <w:ind w:left="709"/>
        <w:rPr>
          <w:rFonts w:cs="Arial"/>
        </w:rPr>
      </w:pPr>
      <w:r w:rsidRPr="009050FC">
        <w:rPr>
          <w:rFonts w:cs="Arial"/>
        </w:rPr>
        <w:t>Delivery supports the Council Family’s role in society.</w:t>
      </w:r>
    </w:p>
    <w:p w14:paraId="402121DC" w14:textId="77777777" w:rsidR="00BA2402" w:rsidRPr="00300B22" w:rsidRDefault="00BA2402" w:rsidP="00B54696">
      <w:pPr>
        <w:ind w:firstLine="720"/>
        <w:rPr>
          <w:color w:val="7030A0"/>
          <w:u w:val="single"/>
        </w:rPr>
      </w:pPr>
    </w:p>
    <w:p w14:paraId="402121DD" w14:textId="77777777" w:rsidR="00E016A4" w:rsidRPr="0035706A" w:rsidRDefault="0035706A" w:rsidP="0035706A">
      <w:pPr>
        <w:ind w:left="284" w:hanging="568"/>
        <w:rPr>
          <w:bCs/>
          <w:iCs/>
        </w:rPr>
      </w:pPr>
      <w:r w:rsidRPr="0035706A">
        <w:t>8.9</w:t>
      </w:r>
      <w:r w:rsidRPr="0035706A">
        <w:tab/>
      </w:r>
      <w:r w:rsidR="00E016A4" w:rsidRPr="0035706A">
        <w:t xml:space="preserve">The draft outcomes were then opened up for comment and suggestions with stakeholders in order </w:t>
      </w:r>
      <w:r w:rsidR="00E016A4" w:rsidRPr="0035706A">
        <w:rPr>
          <w:bCs/>
          <w:iCs/>
        </w:rPr>
        <w:t xml:space="preserve">to </w:t>
      </w:r>
      <w:r w:rsidR="008E28DE">
        <w:rPr>
          <w:bCs/>
          <w:iCs/>
        </w:rPr>
        <w:t xml:space="preserve">highlight and potential gaps and </w:t>
      </w:r>
      <w:r w:rsidR="00E016A4" w:rsidRPr="0035706A">
        <w:rPr>
          <w:bCs/>
          <w:iCs/>
        </w:rPr>
        <w:t>identify any changes required prior to proposing a final set.</w:t>
      </w:r>
    </w:p>
    <w:p w14:paraId="402121DE" w14:textId="77777777" w:rsidR="00E016A4" w:rsidRDefault="00E016A4" w:rsidP="00B54696">
      <w:pPr>
        <w:rPr>
          <w:color w:val="7030A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686"/>
      </w:tblGrid>
      <w:tr w:rsidR="00D4297D" w:rsidRPr="00D4297D" w14:paraId="402121E1" w14:textId="77777777" w:rsidTr="0035706A">
        <w:tc>
          <w:tcPr>
            <w:tcW w:w="2126" w:type="dxa"/>
            <w:shd w:val="clear" w:color="auto" w:fill="auto"/>
          </w:tcPr>
          <w:p w14:paraId="402121DF" w14:textId="77777777" w:rsidR="00B54696" w:rsidRPr="004B7D17" w:rsidRDefault="00AF67A7" w:rsidP="00977FE9">
            <w:r w:rsidRPr="004B7D17">
              <w:rPr>
                <w:bCs/>
                <w:iCs/>
              </w:rPr>
              <w:t>Online consultation with stakeholders</w:t>
            </w:r>
          </w:p>
        </w:tc>
        <w:tc>
          <w:tcPr>
            <w:tcW w:w="6686" w:type="dxa"/>
            <w:shd w:val="clear" w:color="auto" w:fill="auto"/>
          </w:tcPr>
          <w:p w14:paraId="402121E0" w14:textId="77777777" w:rsidR="00B54696" w:rsidRPr="004B7D17" w:rsidRDefault="00AF67A7" w:rsidP="00AF67A7">
            <w:pPr>
              <w:rPr>
                <w:bCs/>
                <w:iCs/>
                <w:color w:val="7030A0"/>
              </w:rPr>
            </w:pPr>
            <w:r w:rsidRPr="00AF67A7">
              <w:rPr>
                <w:bCs/>
                <w:iCs/>
              </w:rPr>
              <w:t xml:space="preserve">Open from </w:t>
            </w:r>
            <w:r w:rsidRPr="004B7D17">
              <w:rPr>
                <w:bCs/>
                <w:iCs/>
              </w:rPr>
              <w:t>December</w:t>
            </w:r>
            <w:r w:rsidRPr="00AF67A7">
              <w:rPr>
                <w:bCs/>
                <w:iCs/>
              </w:rPr>
              <w:t xml:space="preserve"> to</w:t>
            </w:r>
            <w:r w:rsidRPr="004B7D17">
              <w:rPr>
                <w:bCs/>
                <w:iCs/>
              </w:rPr>
              <w:t xml:space="preserve"> first week in February</w:t>
            </w:r>
            <w:r w:rsidRPr="00AF67A7">
              <w:rPr>
                <w:bCs/>
                <w:iCs/>
              </w:rPr>
              <w:t xml:space="preserve"> for equality organisations in the city</w:t>
            </w:r>
            <w:r w:rsidRPr="004B7D17">
              <w:rPr>
                <w:bCs/>
                <w:iCs/>
              </w:rPr>
              <w:t>, Council Family staff and Elected Members</w:t>
            </w:r>
            <w:r w:rsidRPr="00AF67A7">
              <w:rPr>
                <w:bCs/>
                <w:iCs/>
              </w:rPr>
              <w:t xml:space="preserve">. </w:t>
            </w:r>
            <w:r w:rsidR="00D17838">
              <w:rPr>
                <w:bCs/>
                <w:iCs/>
              </w:rPr>
              <w:t>The survey was also targeted at the Public Petitions and General Purposes Committee.</w:t>
            </w:r>
            <w:r w:rsidR="00FD7980">
              <w:rPr>
                <w:bCs/>
                <w:iCs/>
              </w:rPr>
              <w:t xml:space="preserve"> (44 responses)</w:t>
            </w:r>
          </w:p>
        </w:tc>
      </w:tr>
      <w:tr w:rsidR="00D4297D" w:rsidRPr="00D4297D" w14:paraId="402121E4" w14:textId="77777777" w:rsidTr="0035706A">
        <w:tc>
          <w:tcPr>
            <w:tcW w:w="2126" w:type="dxa"/>
            <w:shd w:val="clear" w:color="auto" w:fill="auto"/>
          </w:tcPr>
          <w:p w14:paraId="402121E2" w14:textId="77777777" w:rsidR="00B54696" w:rsidRPr="004B7D17" w:rsidRDefault="004B7D17" w:rsidP="00977FE9">
            <w:r w:rsidRPr="004B7D17">
              <w:rPr>
                <w:bCs/>
                <w:iCs/>
              </w:rPr>
              <w:t>Continued engagement with equality groups via the Glasgow Equality Forum</w:t>
            </w:r>
          </w:p>
        </w:tc>
        <w:tc>
          <w:tcPr>
            <w:tcW w:w="6686" w:type="dxa"/>
            <w:shd w:val="clear" w:color="auto" w:fill="auto"/>
          </w:tcPr>
          <w:p w14:paraId="402121E3" w14:textId="77777777" w:rsidR="00B54696" w:rsidRPr="004B7D17" w:rsidRDefault="006970E6" w:rsidP="00977FE9">
            <w:r>
              <w:rPr>
                <w:bCs/>
                <w:iCs/>
              </w:rPr>
              <w:t xml:space="preserve">Individual meetings with organisations were available on request. </w:t>
            </w:r>
          </w:p>
        </w:tc>
      </w:tr>
    </w:tbl>
    <w:p w14:paraId="402121E5" w14:textId="77777777" w:rsidR="00D17838" w:rsidRDefault="00D17838" w:rsidP="00B54696">
      <w:pPr>
        <w:rPr>
          <w:color w:val="7030A0"/>
        </w:rPr>
      </w:pPr>
    </w:p>
    <w:p w14:paraId="402121E6" w14:textId="77777777" w:rsidR="001621FE" w:rsidRPr="001621FE" w:rsidRDefault="001621FE" w:rsidP="001621FE">
      <w:pPr>
        <w:ind w:left="284" w:hanging="568"/>
      </w:pPr>
      <w:r w:rsidRPr="001621FE">
        <w:t>8.10</w:t>
      </w:r>
      <w:r w:rsidRPr="001621FE">
        <w:tab/>
        <w:t xml:space="preserve">The feedback </w:t>
      </w:r>
      <w:r>
        <w:t>on</w:t>
      </w:r>
      <w:r w:rsidRPr="001621FE">
        <w:t xml:space="preserve"> the draft outcomes were generally positive and </w:t>
      </w:r>
      <w:r>
        <w:t xml:space="preserve">some </w:t>
      </w:r>
      <w:r w:rsidRPr="001621FE">
        <w:t xml:space="preserve">adjustments were made in line with comments.  There were further recommendations for specific </w:t>
      </w:r>
      <w:r w:rsidRPr="001621FE">
        <w:lastRenderedPageBreak/>
        <w:t>actions, particularly around intersectional</w:t>
      </w:r>
      <w:r>
        <w:t xml:space="preserve"> issues</w:t>
      </w:r>
      <w:r w:rsidRPr="001621FE">
        <w:t xml:space="preserve"> and this will be taken forward through the development of actions.</w:t>
      </w:r>
    </w:p>
    <w:p w14:paraId="402121E7" w14:textId="77777777" w:rsidR="001621FE" w:rsidRDefault="001621FE" w:rsidP="00B54696">
      <w:pPr>
        <w:rPr>
          <w:color w:val="7030A0"/>
        </w:rPr>
      </w:pPr>
    </w:p>
    <w:p w14:paraId="402121E8" w14:textId="77777777" w:rsidR="00172769" w:rsidRDefault="00D17838" w:rsidP="00D13B89">
      <w:pPr>
        <w:ind w:left="284" w:hanging="568"/>
      </w:pPr>
      <w:r w:rsidRPr="00D17838">
        <w:t>8.1</w:t>
      </w:r>
      <w:r w:rsidR="001621FE">
        <w:t>1</w:t>
      </w:r>
      <w:r>
        <w:rPr>
          <w:color w:val="7030A0"/>
        </w:rPr>
        <w:tab/>
      </w:r>
      <w:r w:rsidR="0087537D" w:rsidRPr="009C201B">
        <w:t xml:space="preserve">During the development phase, no specific issues were raised for the protected characteristic of marriage and civil partnership.  A specific follow up question was asked </w:t>
      </w:r>
      <w:r>
        <w:t xml:space="preserve">through the </w:t>
      </w:r>
      <w:r w:rsidR="0087537D" w:rsidRPr="009C201B">
        <w:t>survey on the draft outcomes and no specific actions for the Council Family to act upon were identified at this stage.  This will be monitored throughout the term of these outcomes and reconsidered if a specific issue is identified.</w:t>
      </w:r>
      <w:bookmarkStart w:id="27" w:name="_Tackling_Poverty,_Health"/>
      <w:bookmarkStart w:id="28" w:name="_Toc471812469"/>
      <w:bookmarkStart w:id="29" w:name="_Toc471812466"/>
      <w:bookmarkEnd w:id="27"/>
    </w:p>
    <w:p w14:paraId="402121E9" w14:textId="77777777" w:rsidR="00D13B89" w:rsidRDefault="00D13B89" w:rsidP="00D13B89">
      <w:pPr>
        <w:ind w:left="284" w:hanging="568"/>
      </w:pPr>
    </w:p>
    <w:p w14:paraId="402121EA" w14:textId="77777777" w:rsidR="001D2303" w:rsidRPr="00172769" w:rsidRDefault="001D2303" w:rsidP="003453D5">
      <w:pPr>
        <w:pStyle w:val="Heading1"/>
        <w:keepNext w:val="0"/>
        <w:numPr>
          <w:ilvl w:val="0"/>
          <w:numId w:val="30"/>
        </w:numPr>
        <w:tabs>
          <w:tab w:val="left" w:pos="284"/>
        </w:tabs>
        <w:ind w:hanging="644"/>
        <w:rPr>
          <w:iCs/>
          <w:color w:val="FF0000"/>
          <w:kern w:val="0"/>
          <w:sz w:val="24"/>
          <w:szCs w:val="28"/>
        </w:rPr>
      </w:pPr>
      <w:bookmarkStart w:id="30" w:name="_Hlk64630062"/>
      <w:r w:rsidRPr="00172769">
        <w:t>Glasgow Council</w:t>
      </w:r>
      <w:r w:rsidRPr="001D2303">
        <w:t xml:space="preserve"> Family Equality Outcomes 2021 to 2025</w:t>
      </w:r>
    </w:p>
    <w:bookmarkEnd w:id="30"/>
    <w:p w14:paraId="402121EB" w14:textId="77777777" w:rsidR="00C077FE" w:rsidRPr="00DD00B5" w:rsidRDefault="00C077FE" w:rsidP="0035706A">
      <w:pPr>
        <w:pStyle w:val="Heading2"/>
        <w:keepNext w:val="0"/>
        <w:numPr>
          <w:ilvl w:val="1"/>
          <w:numId w:val="4"/>
        </w:numPr>
        <w:tabs>
          <w:tab w:val="clear" w:pos="720"/>
          <w:tab w:val="left" w:pos="284"/>
        </w:tabs>
        <w:ind w:left="284" w:hanging="568"/>
        <w:rPr>
          <w:color w:val="FF0000"/>
        </w:rPr>
      </w:pPr>
      <w:r w:rsidRPr="00D4297D">
        <w:t xml:space="preserve">The Equality Outcomes for the next four years are a mixture of </w:t>
      </w:r>
      <w:r w:rsidR="00D4297D" w:rsidRPr="00D4297D">
        <w:t>a revised outcome</w:t>
      </w:r>
      <w:r w:rsidR="00E016A4">
        <w:t>s</w:t>
      </w:r>
      <w:r w:rsidR="00D4297D" w:rsidRPr="00D4297D">
        <w:t xml:space="preserve"> from the set for 2017 to 2021 </w:t>
      </w:r>
      <w:r w:rsidRPr="00D4297D">
        <w:t>and a number of new priorities that were identified through research and stakeholder engagement.</w:t>
      </w:r>
      <w:bookmarkStart w:id="31" w:name="_Toc471812470"/>
      <w:bookmarkEnd w:id="28"/>
      <w:r w:rsidR="00D24772" w:rsidRPr="00DD00B5">
        <w:rPr>
          <w:color w:val="FF0000"/>
        </w:rPr>
        <w:t xml:space="preserve"> </w:t>
      </w:r>
      <w:bookmarkEnd w:id="31"/>
    </w:p>
    <w:p w14:paraId="402121EC" w14:textId="77777777" w:rsidR="00F11C04" w:rsidRPr="0089705F" w:rsidRDefault="00F11C04" w:rsidP="0035706A">
      <w:pPr>
        <w:pStyle w:val="Heading2"/>
        <w:tabs>
          <w:tab w:val="clear" w:pos="720"/>
          <w:tab w:val="left" w:pos="284"/>
        </w:tabs>
        <w:ind w:left="284" w:hanging="568"/>
      </w:pPr>
      <w:bookmarkStart w:id="32" w:name="_Toc471812473"/>
      <w:r w:rsidRPr="0089705F">
        <w:t>Based on the feedback we received from stakeholders, we have also made some more general changes to the set of outcomes including:</w:t>
      </w:r>
      <w:bookmarkEnd w:id="32"/>
    </w:p>
    <w:p w14:paraId="402121ED" w14:textId="77777777" w:rsidR="00D4297D" w:rsidRPr="007D2CCA" w:rsidRDefault="00D4297D" w:rsidP="0035706A">
      <w:pPr>
        <w:numPr>
          <w:ilvl w:val="0"/>
          <w:numId w:val="6"/>
        </w:numPr>
        <w:ind w:left="709"/>
        <w:rPr>
          <w:rFonts w:cs="Arial"/>
          <w:color w:val="FF0000"/>
        </w:rPr>
      </w:pPr>
      <w:r w:rsidRPr="0089705F">
        <w:rPr>
          <w:rFonts w:cs="Arial"/>
        </w:rPr>
        <w:t xml:space="preserve">We have separated the outcomes for the Council as an Employer and for the Education Authority, although there </w:t>
      </w:r>
      <w:r w:rsidR="00172769">
        <w:rPr>
          <w:rFonts w:cs="Arial"/>
        </w:rPr>
        <w:t>is</w:t>
      </w:r>
      <w:r w:rsidRPr="0089705F">
        <w:rPr>
          <w:rFonts w:cs="Arial"/>
        </w:rPr>
        <w:t xml:space="preserve"> crossover and areas of joint working </w:t>
      </w:r>
      <w:r w:rsidR="0089705F" w:rsidRPr="0089705F">
        <w:rPr>
          <w:rFonts w:cs="Arial"/>
        </w:rPr>
        <w:t>between</w:t>
      </w:r>
      <w:r w:rsidRPr="0089705F">
        <w:rPr>
          <w:rFonts w:cs="Arial"/>
        </w:rPr>
        <w:t xml:space="preserve"> the outcomes</w:t>
      </w:r>
      <w:r w:rsidR="0089705F" w:rsidRPr="0089705F">
        <w:rPr>
          <w:rFonts w:cs="Arial"/>
        </w:rPr>
        <w:t xml:space="preserve"> this ensured clarity over the key target </w:t>
      </w:r>
      <w:r w:rsidR="0089705F" w:rsidRPr="00172769">
        <w:rPr>
          <w:rFonts w:cs="Arial"/>
        </w:rPr>
        <w:t>audience.</w:t>
      </w:r>
      <w:r w:rsidR="0089705F">
        <w:rPr>
          <w:rFonts w:cs="Arial"/>
          <w:color w:val="FF0000"/>
        </w:rPr>
        <w:t xml:space="preserve"> </w:t>
      </w:r>
    </w:p>
    <w:p w14:paraId="402121EE" w14:textId="77777777" w:rsidR="007D2CCA" w:rsidRDefault="007D2CCA" w:rsidP="0035706A">
      <w:pPr>
        <w:numPr>
          <w:ilvl w:val="0"/>
          <w:numId w:val="6"/>
        </w:numPr>
        <w:ind w:left="709"/>
        <w:rPr>
          <w:rFonts w:cs="Arial"/>
        </w:rPr>
      </w:pPr>
      <w:r w:rsidRPr="007D2CCA">
        <w:rPr>
          <w:rFonts w:cs="Arial"/>
        </w:rPr>
        <w:t>The previous outcome on training will not be carried forward in the same way. Although, based on the consultation and research, staff training and awareness continues to be a priority, the feedback also suggested tailored training may have more impact, therefore training and awareness action</w:t>
      </w:r>
      <w:r w:rsidR="00D44FF5">
        <w:rPr>
          <w:rFonts w:cs="Arial"/>
        </w:rPr>
        <w:t xml:space="preserve">s </w:t>
      </w:r>
      <w:r w:rsidRPr="007D2CCA">
        <w:rPr>
          <w:rFonts w:cs="Arial"/>
        </w:rPr>
        <w:t>and measure</w:t>
      </w:r>
      <w:r w:rsidR="00D44FF5">
        <w:rPr>
          <w:rFonts w:cs="Arial"/>
        </w:rPr>
        <w:t>s</w:t>
      </w:r>
      <w:r w:rsidRPr="007D2CCA">
        <w:rPr>
          <w:rFonts w:cs="Arial"/>
        </w:rPr>
        <w:t xml:space="preserve"> </w:t>
      </w:r>
      <w:r w:rsidR="00D44FF5">
        <w:rPr>
          <w:rFonts w:cs="Arial"/>
        </w:rPr>
        <w:t xml:space="preserve">will be </w:t>
      </w:r>
      <w:r w:rsidRPr="007D2CCA">
        <w:rPr>
          <w:rFonts w:cs="Arial"/>
        </w:rPr>
        <w:t>incorporated into each of the new outcomes in order to aid in the facilitation of change.</w:t>
      </w:r>
    </w:p>
    <w:p w14:paraId="402121EF" w14:textId="77777777" w:rsidR="00157184" w:rsidRDefault="00157184" w:rsidP="00157184">
      <w:pPr>
        <w:rPr>
          <w:rFonts w:cs="Arial"/>
        </w:rPr>
      </w:pPr>
    </w:p>
    <w:p w14:paraId="402121F0" w14:textId="77777777" w:rsidR="00172769" w:rsidRDefault="00157184" w:rsidP="00172769">
      <w:pPr>
        <w:pStyle w:val="Heading2"/>
        <w:tabs>
          <w:tab w:val="clear" w:pos="720"/>
          <w:tab w:val="num" w:pos="284"/>
        </w:tabs>
        <w:ind w:left="284" w:hanging="568"/>
      </w:pPr>
      <w:bookmarkStart w:id="33" w:name="_Toc471812474"/>
      <w:bookmarkEnd w:id="29"/>
      <w:r w:rsidRPr="00F44B2D">
        <w:t>Each Equality Outcome is aligned to the relevant element of the Equality Act 2010’s General Duty</w:t>
      </w:r>
      <w:r w:rsidR="00172769">
        <w:t xml:space="preserve"> </w:t>
      </w:r>
      <w:r w:rsidRPr="00F44B2D">
        <w:t xml:space="preserve">and to a theme in the Council Strategic Plan. </w:t>
      </w:r>
      <w:bookmarkStart w:id="34" w:name="_Toc471812465"/>
      <w:r w:rsidRPr="00F44B2D">
        <w:t xml:space="preserve">The Equality Outcomes are shared and adopted by the Education Authority (Glasgow City Council’s Education Services) and </w:t>
      </w:r>
      <w:r w:rsidRPr="001621FE">
        <w:t>the Glasgow Licensing Board, as</w:t>
      </w:r>
      <w:r w:rsidRPr="00F44B2D">
        <w:t xml:space="preserve"> well as applying to the Council Family of services and arms-length organisations.</w:t>
      </w:r>
      <w:bookmarkEnd w:id="34"/>
    </w:p>
    <w:p w14:paraId="402121F1" w14:textId="77777777" w:rsidR="00172769" w:rsidRDefault="007827C5" w:rsidP="00172769">
      <w:pPr>
        <w:pStyle w:val="Heading2"/>
        <w:tabs>
          <w:tab w:val="clear" w:pos="720"/>
          <w:tab w:val="num" w:pos="284"/>
        </w:tabs>
        <w:ind w:left="284" w:hanging="568"/>
      </w:pPr>
      <w:r w:rsidRPr="00157184">
        <w:t xml:space="preserve">In previous years, when we have presented our new Outcomes, we have set out the actions and measures to achieve them.  However, </w:t>
      </w:r>
      <w:r w:rsidR="000801B2">
        <w:t xml:space="preserve">this is not required by the legislation and </w:t>
      </w:r>
      <w:r w:rsidRPr="00157184">
        <w:t>given C</w:t>
      </w:r>
      <w:r w:rsidR="00A241DE">
        <w:t>OVID</w:t>
      </w:r>
      <w:r w:rsidRPr="00157184">
        <w:t>-19 response and the flexibility required in the way we deliver services over the short to medium term, we have postponed this section of the development</w:t>
      </w:r>
      <w:r w:rsidR="00172769">
        <w:t xml:space="preserve"> for service delivery outcomes</w:t>
      </w:r>
      <w:r w:rsidRPr="00157184">
        <w:t xml:space="preserve">.  This will also allow the opportunity to align any actions and measures to Renewal Plans. </w:t>
      </w:r>
    </w:p>
    <w:p w14:paraId="402121F2" w14:textId="77777777" w:rsidR="00213B0F" w:rsidRDefault="001D2303" w:rsidP="00213B0F">
      <w:pPr>
        <w:pStyle w:val="Heading2"/>
        <w:tabs>
          <w:tab w:val="clear" w:pos="720"/>
          <w:tab w:val="num" w:pos="284"/>
        </w:tabs>
        <w:ind w:left="284" w:hanging="568"/>
      </w:pPr>
      <w:r w:rsidRPr="00F44B2D">
        <w:t xml:space="preserve">The </w:t>
      </w:r>
      <w:r w:rsidRPr="00BD3181">
        <w:t>following</w:t>
      </w:r>
      <w:r w:rsidR="00BD3181">
        <w:t xml:space="preserve"> </w:t>
      </w:r>
      <w:r w:rsidR="00BD3181" w:rsidRPr="00BD3181">
        <w:t>14</w:t>
      </w:r>
      <w:r w:rsidRPr="00BD3181">
        <w:t xml:space="preserve"> outcomes</w:t>
      </w:r>
      <w:r w:rsidRPr="00F44B2D">
        <w:t xml:space="preserve"> are the Council Family’s Equality Outcomes for 2021 to 2025. They form a structure for equality-related work by the Council Family, but do not encompass everything we do to address and reduce the inequality experienced by some communities in our city.</w:t>
      </w:r>
      <w:r>
        <w:t xml:space="preserve"> </w:t>
      </w:r>
    </w:p>
    <w:p w14:paraId="402121F3" w14:textId="77777777" w:rsidR="00213B0F" w:rsidRPr="0050678C" w:rsidRDefault="001D2303" w:rsidP="00213B0F">
      <w:pPr>
        <w:pStyle w:val="Heading2"/>
        <w:tabs>
          <w:tab w:val="clear" w:pos="720"/>
          <w:tab w:val="num" w:pos="284"/>
        </w:tabs>
        <w:ind w:left="284" w:hanging="568"/>
      </w:pPr>
      <w:r w:rsidRPr="0050678C">
        <w:t>Further information for each of the outcomes is available in the appendices</w:t>
      </w:r>
      <w:r w:rsidR="00213B0F" w:rsidRPr="0050678C">
        <w:t xml:space="preserve">.  </w:t>
      </w:r>
      <w:r w:rsidR="0050678C" w:rsidRPr="0050678C">
        <w:t xml:space="preserve">Depending on what stage of development the associated action plans are at, there will be a slight variation in presentation </w:t>
      </w:r>
      <w:r w:rsidR="00213B0F" w:rsidRPr="0050678C">
        <w:t xml:space="preserve">across Service Delivery, GCC as an Employer </w:t>
      </w:r>
      <w:r w:rsidR="00213B0F" w:rsidRPr="0050678C">
        <w:lastRenderedPageBreak/>
        <w:t>and Education Authority</w:t>
      </w:r>
      <w:r w:rsidR="0050678C" w:rsidRPr="0050678C">
        <w:t xml:space="preserve">. </w:t>
      </w:r>
      <w:r w:rsidR="00213B0F" w:rsidRPr="0050678C">
        <w:t xml:space="preserve">This will </w:t>
      </w:r>
      <w:r w:rsidR="00F11C04" w:rsidRPr="0050678C">
        <w:t>includ</w:t>
      </w:r>
      <w:r w:rsidR="00213B0F" w:rsidRPr="0050678C">
        <w:t>e</w:t>
      </w:r>
      <w:r w:rsidR="00F11C04" w:rsidRPr="0050678C">
        <w:t xml:space="preserve"> </w:t>
      </w:r>
      <w:r w:rsidR="00353D76" w:rsidRPr="0050678C">
        <w:t>evidence to suppor</w:t>
      </w:r>
      <w:r w:rsidRPr="0050678C">
        <w:t>t</w:t>
      </w:r>
      <w:r w:rsidR="00353D76" w:rsidRPr="0050678C">
        <w:t xml:space="preserve"> </w:t>
      </w:r>
      <w:r w:rsidRPr="0050678C">
        <w:t xml:space="preserve">why each outcome is a priority, linked strategies and some of the areas for potential action that will be considered as part of the next steps. </w:t>
      </w:r>
      <w:bookmarkEnd w:id="33"/>
      <w:r w:rsidR="0050678C" w:rsidRPr="0050678C">
        <w:t>Fuller a</w:t>
      </w:r>
      <w:r w:rsidR="00213B0F" w:rsidRPr="0050678C">
        <w:t>ctions and measures to support the employment outcomes have been developed and are available at appendix 2.</w:t>
      </w:r>
    </w:p>
    <w:p w14:paraId="402121F4" w14:textId="77777777" w:rsidR="00893E18" w:rsidRDefault="00893E18" w:rsidP="006A048F"/>
    <w:tbl>
      <w:tblPr>
        <w:tblW w:w="4778"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66"/>
        <w:gridCol w:w="8649"/>
      </w:tblGrid>
      <w:tr w:rsidR="001D2303" w:rsidRPr="00E94F17" w14:paraId="402121F6" w14:textId="77777777" w:rsidTr="001D2303">
        <w:trPr>
          <w:cantSplit/>
          <w:trHeight w:val="551"/>
        </w:trPr>
        <w:tc>
          <w:tcPr>
            <w:tcW w:w="5000" w:type="pct"/>
            <w:gridSpan w:val="2"/>
            <w:shd w:val="clear" w:color="auto" w:fill="BFBFBF"/>
            <w:vAlign w:val="center"/>
          </w:tcPr>
          <w:p w14:paraId="402121F5" w14:textId="77777777" w:rsidR="001D2303" w:rsidRPr="001D2303" w:rsidRDefault="001D2303" w:rsidP="003526F7">
            <w:pPr>
              <w:pStyle w:val="Heading1"/>
              <w:keepNext w:val="0"/>
              <w:numPr>
                <w:ilvl w:val="0"/>
                <w:numId w:val="0"/>
              </w:numPr>
              <w:ind w:left="720" w:hanging="720"/>
            </w:pPr>
            <w:bookmarkStart w:id="35" w:name="_Toc476215614"/>
            <w:bookmarkStart w:id="36" w:name="_Hlk64560936"/>
            <w:r w:rsidRPr="001D2303">
              <w:rPr>
                <w:iCs/>
              </w:rPr>
              <w:t>Glasgow Council Family Equality Outcomes</w:t>
            </w:r>
            <w:r w:rsidRPr="0077365F">
              <w:t xml:space="preserve"> </w:t>
            </w:r>
            <w:r w:rsidRPr="00DD00B5">
              <w:t>2021 to 202</w:t>
            </w:r>
            <w:bookmarkEnd w:id="35"/>
            <w:r w:rsidRPr="00DD00B5">
              <w:t>5</w:t>
            </w:r>
          </w:p>
        </w:tc>
      </w:tr>
      <w:tr w:rsidR="001D2303" w:rsidRPr="00E94F17" w14:paraId="402121F9" w14:textId="77777777" w:rsidTr="003526F7">
        <w:trPr>
          <w:cantSplit/>
          <w:trHeight w:val="551"/>
        </w:trPr>
        <w:tc>
          <w:tcPr>
            <w:tcW w:w="307" w:type="pct"/>
            <w:tcBorders>
              <w:right w:val="nil"/>
            </w:tcBorders>
            <w:shd w:val="clear" w:color="auto" w:fill="auto"/>
            <w:vAlign w:val="center"/>
          </w:tcPr>
          <w:p w14:paraId="402121F7" w14:textId="77777777" w:rsidR="001D2303" w:rsidRPr="00E94F17" w:rsidRDefault="001D2303" w:rsidP="003526F7">
            <w:pPr>
              <w:rPr>
                <w:rFonts w:cs="Arial"/>
              </w:rPr>
            </w:pPr>
            <w:r w:rsidRPr="00E94F17">
              <w:rPr>
                <w:rFonts w:cs="Arial"/>
              </w:rPr>
              <w:t>1.</w:t>
            </w:r>
          </w:p>
        </w:tc>
        <w:tc>
          <w:tcPr>
            <w:tcW w:w="4693" w:type="pct"/>
            <w:tcBorders>
              <w:left w:val="nil"/>
            </w:tcBorders>
            <w:shd w:val="clear" w:color="auto" w:fill="auto"/>
            <w:vAlign w:val="center"/>
          </w:tcPr>
          <w:p w14:paraId="402121F8" w14:textId="77777777" w:rsidR="001D2303" w:rsidRPr="00E94F17" w:rsidRDefault="001D2303" w:rsidP="003526F7">
            <w:pPr>
              <w:rPr>
                <w:rFonts w:cs="Arial"/>
              </w:rPr>
            </w:pPr>
            <w:bookmarkStart w:id="37" w:name="_Hlk64559175"/>
            <w:r w:rsidRPr="00DD535F">
              <w:rPr>
                <w:rFonts w:cs="Arial"/>
              </w:rPr>
              <w:t>An increased proportion of women, black and minority ethnic people, younger people</w:t>
            </w:r>
            <w:r w:rsidR="00BD3181">
              <w:rPr>
                <w:rFonts w:cs="Arial"/>
              </w:rPr>
              <w:t xml:space="preserve">, </w:t>
            </w:r>
            <w:r w:rsidRPr="00DD535F">
              <w:rPr>
                <w:rFonts w:cs="Arial"/>
              </w:rPr>
              <w:t xml:space="preserve">disabled people </w:t>
            </w:r>
            <w:r w:rsidR="00BD3181">
              <w:rPr>
                <w:rFonts w:cs="Arial"/>
              </w:rPr>
              <w:t xml:space="preserve">and LGBTI+ </w:t>
            </w:r>
            <w:r w:rsidRPr="00DD535F">
              <w:rPr>
                <w:rFonts w:cs="Arial"/>
              </w:rPr>
              <w:t>are supported to enter employment or training.</w:t>
            </w:r>
            <w:bookmarkEnd w:id="37"/>
          </w:p>
        </w:tc>
      </w:tr>
      <w:tr w:rsidR="001D2303" w:rsidRPr="00E94F17" w14:paraId="402121FD" w14:textId="77777777" w:rsidTr="003526F7">
        <w:trPr>
          <w:cantSplit/>
          <w:trHeight w:val="551"/>
        </w:trPr>
        <w:tc>
          <w:tcPr>
            <w:tcW w:w="307" w:type="pct"/>
            <w:tcBorders>
              <w:right w:val="nil"/>
            </w:tcBorders>
            <w:shd w:val="clear" w:color="auto" w:fill="auto"/>
            <w:vAlign w:val="center"/>
          </w:tcPr>
          <w:p w14:paraId="402121FA" w14:textId="77777777" w:rsidR="001D2303" w:rsidRPr="00E94F17" w:rsidRDefault="001D2303" w:rsidP="003526F7">
            <w:pPr>
              <w:rPr>
                <w:rFonts w:cs="Arial"/>
              </w:rPr>
            </w:pPr>
            <w:r w:rsidRPr="00E94F17">
              <w:rPr>
                <w:rFonts w:cs="Arial"/>
              </w:rPr>
              <w:t>2.</w:t>
            </w:r>
          </w:p>
        </w:tc>
        <w:tc>
          <w:tcPr>
            <w:tcW w:w="4693" w:type="pct"/>
            <w:tcBorders>
              <w:left w:val="nil"/>
            </w:tcBorders>
            <w:shd w:val="clear" w:color="auto" w:fill="auto"/>
            <w:vAlign w:val="center"/>
          </w:tcPr>
          <w:p w14:paraId="402121FB" w14:textId="77777777" w:rsidR="001D2303" w:rsidRPr="00DD535F" w:rsidRDefault="001D2303" w:rsidP="003526F7">
            <w:pPr>
              <w:rPr>
                <w:rFonts w:cs="Arial"/>
              </w:rPr>
            </w:pPr>
            <w:r w:rsidRPr="00DD535F">
              <w:rPr>
                <w:rFonts w:cs="Arial"/>
              </w:rPr>
              <w:t xml:space="preserve">Disabled people, black and minority ethnic people and older people have an improved experience in accessing services that meet their needs through </w:t>
            </w:r>
          </w:p>
          <w:p w14:paraId="402121FC" w14:textId="77777777" w:rsidR="001D2303" w:rsidRPr="00E94F17" w:rsidRDefault="001D2303" w:rsidP="003526F7">
            <w:pPr>
              <w:rPr>
                <w:rFonts w:cs="Arial"/>
              </w:rPr>
            </w:pPr>
            <w:r w:rsidRPr="00DD535F">
              <w:rPr>
                <w:rFonts w:cs="Arial"/>
              </w:rPr>
              <w:t>more regular and systematic involvement in design of service delivery across the Council Family.</w:t>
            </w:r>
          </w:p>
        </w:tc>
      </w:tr>
      <w:tr w:rsidR="001D2303" w:rsidRPr="00E94F17" w14:paraId="40212200" w14:textId="77777777" w:rsidTr="003526F7">
        <w:trPr>
          <w:cantSplit/>
          <w:trHeight w:val="551"/>
        </w:trPr>
        <w:tc>
          <w:tcPr>
            <w:tcW w:w="307" w:type="pct"/>
            <w:tcBorders>
              <w:right w:val="nil"/>
            </w:tcBorders>
            <w:shd w:val="clear" w:color="auto" w:fill="auto"/>
            <w:vAlign w:val="center"/>
          </w:tcPr>
          <w:p w14:paraId="402121FE" w14:textId="77777777" w:rsidR="001D2303" w:rsidRPr="00E94F17" w:rsidRDefault="001D2303" w:rsidP="003526F7">
            <w:pPr>
              <w:rPr>
                <w:rFonts w:cs="Arial"/>
              </w:rPr>
            </w:pPr>
            <w:r w:rsidRPr="00E94F17">
              <w:rPr>
                <w:rFonts w:cs="Arial"/>
              </w:rPr>
              <w:t>3.</w:t>
            </w:r>
          </w:p>
        </w:tc>
        <w:tc>
          <w:tcPr>
            <w:tcW w:w="4693" w:type="pct"/>
            <w:tcBorders>
              <w:left w:val="nil"/>
            </w:tcBorders>
            <w:shd w:val="clear" w:color="auto" w:fill="auto"/>
            <w:vAlign w:val="center"/>
          </w:tcPr>
          <w:p w14:paraId="402121FF" w14:textId="77777777" w:rsidR="001D2303" w:rsidRPr="00E94F17" w:rsidRDefault="001D2303" w:rsidP="003526F7">
            <w:pPr>
              <w:rPr>
                <w:rFonts w:cs="Arial"/>
              </w:rPr>
            </w:pPr>
            <w:r w:rsidRPr="00DD535F">
              <w:rPr>
                <w:rFonts w:cs="Arial"/>
              </w:rPr>
              <w:t>Service users are provided with information accessible to them on services provided by the Council Family particularly, those who face barriers through disability, language and digital exclusion.</w:t>
            </w:r>
          </w:p>
        </w:tc>
      </w:tr>
      <w:tr w:rsidR="001D2303" w:rsidRPr="00E94F17" w14:paraId="40212206" w14:textId="77777777" w:rsidTr="003526F7">
        <w:trPr>
          <w:cantSplit/>
          <w:trHeight w:val="551"/>
        </w:trPr>
        <w:tc>
          <w:tcPr>
            <w:tcW w:w="307" w:type="pct"/>
            <w:tcBorders>
              <w:right w:val="nil"/>
            </w:tcBorders>
            <w:shd w:val="clear" w:color="auto" w:fill="auto"/>
            <w:vAlign w:val="center"/>
          </w:tcPr>
          <w:p w14:paraId="40212201" w14:textId="77777777" w:rsidR="001D2303" w:rsidRPr="00E94F17" w:rsidRDefault="001D2303" w:rsidP="003526F7">
            <w:pPr>
              <w:rPr>
                <w:rFonts w:cs="Arial"/>
              </w:rPr>
            </w:pPr>
            <w:r w:rsidRPr="00E94F17">
              <w:rPr>
                <w:rFonts w:cs="Arial"/>
              </w:rPr>
              <w:t>4.</w:t>
            </w:r>
          </w:p>
        </w:tc>
        <w:tc>
          <w:tcPr>
            <w:tcW w:w="4693" w:type="pct"/>
            <w:tcBorders>
              <w:left w:val="nil"/>
            </w:tcBorders>
            <w:shd w:val="clear" w:color="auto" w:fill="auto"/>
            <w:vAlign w:val="center"/>
          </w:tcPr>
          <w:p w14:paraId="40212202" w14:textId="77777777" w:rsidR="001D2303" w:rsidRPr="00DD535F" w:rsidRDefault="001D2303" w:rsidP="003526F7">
            <w:pPr>
              <w:rPr>
                <w:rFonts w:cs="Arial"/>
              </w:rPr>
            </w:pPr>
            <w:r w:rsidRPr="00DD535F">
              <w:rPr>
                <w:rFonts w:cs="Arial"/>
              </w:rPr>
              <w:t xml:space="preserve">Glasgow’s work to end violence against women and girls results in: </w:t>
            </w:r>
          </w:p>
          <w:p w14:paraId="40212203" w14:textId="77777777" w:rsidR="001D2303" w:rsidRPr="00DD535F" w:rsidRDefault="001D2303" w:rsidP="003453D5">
            <w:pPr>
              <w:numPr>
                <w:ilvl w:val="0"/>
                <w:numId w:val="32"/>
              </w:numPr>
              <w:ind w:left="459"/>
              <w:rPr>
                <w:rFonts w:cs="Arial"/>
              </w:rPr>
            </w:pPr>
            <w:r w:rsidRPr="00DD535F">
              <w:rPr>
                <w:rFonts w:cs="Arial"/>
              </w:rPr>
              <w:t xml:space="preserve">women and girls can access the right services based on identified need and are protected from further harm; </w:t>
            </w:r>
          </w:p>
          <w:p w14:paraId="40212204" w14:textId="77777777" w:rsidR="001D2303" w:rsidRPr="00DD535F" w:rsidRDefault="001D2303" w:rsidP="003453D5">
            <w:pPr>
              <w:numPr>
                <w:ilvl w:val="0"/>
                <w:numId w:val="32"/>
              </w:numPr>
              <w:ind w:left="459"/>
              <w:rPr>
                <w:rFonts w:cs="Arial"/>
              </w:rPr>
            </w:pPr>
            <w:r w:rsidRPr="00DD535F">
              <w:rPr>
                <w:rFonts w:cs="Arial"/>
              </w:rPr>
              <w:t xml:space="preserve">experiences of women and girls inform the planning and activity to eradicate gender-based violence and </w:t>
            </w:r>
          </w:p>
          <w:p w14:paraId="40212205" w14:textId="77777777" w:rsidR="001D2303" w:rsidRPr="00DD535F" w:rsidRDefault="001D2303" w:rsidP="003453D5">
            <w:pPr>
              <w:numPr>
                <w:ilvl w:val="0"/>
                <w:numId w:val="32"/>
              </w:numPr>
              <w:ind w:left="459"/>
              <w:rPr>
                <w:rFonts w:cs="Arial"/>
              </w:rPr>
            </w:pPr>
            <w:r w:rsidRPr="00DD535F">
              <w:rPr>
                <w:rFonts w:cs="Arial"/>
              </w:rPr>
              <w:t>prevention approaches support tackling the root causes of violence against women and girls</w:t>
            </w:r>
          </w:p>
        </w:tc>
      </w:tr>
      <w:tr w:rsidR="001D2303" w:rsidRPr="00E94F17" w14:paraId="4021220C" w14:textId="77777777" w:rsidTr="003526F7">
        <w:trPr>
          <w:cantSplit/>
          <w:trHeight w:val="551"/>
        </w:trPr>
        <w:tc>
          <w:tcPr>
            <w:tcW w:w="307" w:type="pct"/>
            <w:tcBorders>
              <w:right w:val="nil"/>
            </w:tcBorders>
            <w:shd w:val="clear" w:color="auto" w:fill="auto"/>
            <w:vAlign w:val="center"/>
          </w:tcPr>
          <w:p w14:paraId="40212207" w14:textId="77777777" w:rsidR="001D2303" w:rsidRPr="00E94F17" w:rsidRDefault="001D2303" w:rsidP="003526F7">
            <w:pPr>
              <w:rPr>
                <w:rFonts w:cs="Arial"/>
              </w:rPr>
            </w:pPr>
            <w:r w:rsidRPr="00E94F17">
              <w:rPr>
                <w:rFonts w:cs="Arial"/>
              </w:rPr>
              <w:t>5.</w:t>
            </w:r>
          </w:p>
        </w:tc>
        <w:tc>
          <w:tcPr>
            <w:tcW w:w="4693" w:type="pct"/>
            <w:tcBorders>
              <w:left w:val="nil"/>
            </w:tcBorders>
            <w:shd w:val="clear" w:color="auto" w:fill="auto"/>
            <w:vAlign w:val="center"/>
          </w:tcPr>
          <w:p w14:paraId="40212208" w14:textId="77777777" w:rsidR="001D2303" w:rsidRPr="00DD535F" w:rsidRDefault="001D2303" w:rsidP="003526F7">
            <w:pPr>
              <w:rPr>
                <w:rFonts w:cs="Arial"/>
              </w:rPr>
            </w:pPr>
            <w:r w:rsidRPr="00DD535F">
              <w:rPr>
                <w:rFonts w:cs="Arial"/>
              </w:rPr>
              <w:t>LGBT</w:t>
            </w:r>
            <w:r w:rsidR="00864F91">
              <w:rPr>
                <w:rFonts w:cs="Arial"/>
              </w:rPr>
              <w:t>I+</w:t>
            </w:r>
            <w:r w:rsidRPr="00DD535F">
              <w:rPr>
                <w:rFonts w:cs="Arial"/>
              </w:rPr>
              <w:t>, disabled, religious, faith and black and minority ethnic people have increased confidence to report hate crime through our work with partners to;</w:t>
            </w:r>
          </w:p>
          <w:p w14:paraId="40212209" w14:textId="77777777" w:rsidR="001D2303" w:rsidRPr="00DD535F" w:rsidRDefault="001D2303" w:rsidP="003453D5">
            <w:pPr>
              <w:numPr>
                <w:ilvl w:val="1"/>
                <w:numId w:val="31"/>
              </w:numPr>
              <w:ind w:left="459"/>
              <w:rPr>
                <w:rFonts w:cs="Arial"/>
              </w:rPr>
            </w:pPr>
            <w:r w:rsidRPr="00DD535F">
              <w:rPr>
                <w:rFonts w:cs="Arial"/>
              </w:rPr>
              <w:t>prevent hate crime before it happens</w:t>
            </w:r>
          </w:p>
          <w:p w14:paraId="4021220A" w14:textId="77777777" w:rsidR="001D2303" w:rsidRPr="00DD535F" w:rsidRDefault="001D2303" w:rsidP="003453D5">
            <w:pPr>
              <w:numPr>
                <w:ilvl w:val="1"/>
                <w:numId w:val="31"/>
              </w:numPr>
              <w:ind w:left="459"/>
              <w:rPr>
                <w:rFonts w:cs="Arial"/>
              </w:rPr>
            </w:pPr>
            <w:r w:rsidRPr="00DD535F">
              <w:rPr>
                <w:rFonts w:cs="Arial"/>
              </w:rPr>
              <w:t>encourage people to report hate crime when it happens</w:t>
            </w:r>
          </w:p>
          <w:p w14:paraId="4021220B" w14:textId="77777777" w:rsidR="001D2303" w:rsidRPr="00DD535F" w:rsidRDefault="001D2303" w:rsidP="003453D5">
            <w:pPr>
              <w:numPr>
                <w:ilvl w:val="1"/>
                <w:numId w:val="31"/>
              </w:numPr>
              <w:ind w:left="459"/>
              <w:rPr>
                <w:rFonts w:cs="Arial"/>
              </w:rPr>
            </w:pPr>
            <w:r w:rsidRPr="00DD535F">
              <w:rPr>
                <w:rFonts w:cs="Arial"/>
              </w:rPr>
              <w:t xml:space="preserve">improve service responses to victims </w:t>
            </w:r>
          </w:p>
        </w:tc>
      </w:tr>
      <w:tr w:rsidR="00C045D5" w:rsidRPr="00E94F17" w14:paraId="4021220F" w14:textId="77777777" w:rsidTr="003526F7">
        <w:trPr>
          <w:cantSplit/>
          <w:trHeight w:val="551"/>
        </w:trPr>
        <w:tc>
          <w:tcPr>
            <w:tcW w:w="307" w:type="pct"/>
            <w:tcBorders>
              <w:right w:val="nil"/>
            </w:tcBorders>
            <w:shd w:val="clear" w:color="auto" w:fill="auto"/>
            <w:vAlign w:val="center"/>
          </w:tcPr>
          <w:p w14:paraId="4021220D" w14:textId="77777777" w:rsidR="00C045D5" w:rsidRPr="00E94F17" w:rsidRDefault="00C045D5" w:rsidP="003526F7">
            <w:pPr>
              <w:rPr>
                <w:rFonts w:cs="Arial"/>
              </w:rPr>
            </w:pPr>
            <w:r>
              <w:rPr>
                <w:rFonts w:cs="Arial"/>
              </w:rPr>
              <w:t>6.</w:t>
            </w:r>
          </w:p>
        </w:tc>
        <w:tc>
          <w:tcPr>
            <w:tcW w:w="4693" w:type="pct"/>
            <w:tcBorders>
              <w:left w:val="nil"/>
            </w:tcBorders>
            <w:shd w:val="clear" w:color="auto" w:fill="auto"/>
            <w:vAlign w:val="center"/>
          </w:tcPr>
          <w:p w14:paraId="4021220E" w14:textId="77777777" w:rsidR="00C045D5" w:rsidRPr="00C045D5" w:rsidRDefault="00C045D5" w:rsidP="003526F7">
            <w:pPr>
              <w:rPr>
                <w:rFonts w:cs="Arial"/>
              </w:rPr>
            </w:pPr>
            <w:r w:rsidRPr="00C045D5">
              <w:rPr>
                <w:rFonts w:cs="Arial"/>
              </w:rPr>
              <w:t>The importance of tackling social isolation and loneliness is recognised and prioritised through our work with partners</w:t>
            </w:r>
            <w:r>
              <w:rPr>
                <w:rFonts w:cs="Arial"/>
              </w:rPr>
              <w:t>.</w:t>
            </w:r>
          </w:p>
        </w:tc>
      </w:tr>
      <w:tr w:rsidR="001D2303" w:rsidRPr="00E94F17" w14:paraId="40212211" w14:textId="77777777" w:rsidTr="003526F7">
        <w:trPr>
          <w:cantSplit/>
          <w:trHeight w:val="429"/>
        </w:trPr>
        <w:tc>
          <w:tcPr>
            <w:tcW w:w="5000" w:type="pct"/>
            <w:gridSpan w:val="2"/>
            <w:shd w:val="clear" w:color="auto" w:fill="D9D9D9"/>
            <w:vAlign w:val="center"/>
          </w:tcPr>
          <w:p w14:paraId="40212210" w14:textId="77777777" w:rsidR="001D2303" w:rsidRPr="00E94F17" w:rsidRDefault="001D2303" w:rsidP="003526F7">
            <w:pPr>
              <w:rPr>
                <w:rFonts w:cs="Arial"/>
                <w:b/>
              </w:rPr>
            </w:pPr>
            <w:r w:rsidRPr="00E94F17">
              <w:rPr>
                <w:rFonts w:cs="Arial"/>
                <w:b/>
              </w:rPr>
              <w:t>GCC as an Employer</w:t>
            </w:r>
          </w:p>
        </w:tc>
      </w:tr>
      <w:tr w:rsidR="001D2303" w:rsidRPr="00E94F17" w14:paraId="40212214" w14:textId="77777777" w:rsidTr="003526F7">
        <w:trPr>
          <w:cantSplit/>
          <w:trHeight w:val="551"/>
        </w:trPr>
        <w:tc>
          <w:tcPr>
            <w:tcW w:w="307" w:type="pct"/>
            <w:tcBorders>
              <w:right w:val="nil"/>
            </w:tcBorders>
            <w:shd w:val="clear" w:color="auto" w:fill="auto"/>
            <w:vAlign w:val="center"/>
          </w:tcPr>
          <w:p w14:paraId="40212212" w14:textId="77777777" w:rsidR="001D2303" w:rsidRPr="00C045D5" w:rsidRDefault="00C045D5" w:rsidP="003526F7">
            <w:pPr>
              <w:rPr>
                <w:rFonts w:cs="Arial"/>
              </w:rPr>
            </w:pPr>
            <w:bookmarkStart w:id="38" w:name="_Hlk64362216"/>
            <w:r w:rsidRPr="00C045D5">
              <w:rPr>
                <w:rFonts w:cs="Arial"/>
              </w:rPr>
              <w:t>7</w:t>
            </w:r>
            <w:r w:rsidR="001D2303" w:rsidRPr="00C045D5">
              <w:rPr>
                <w:rFonts w:cs="Arial"/>
              </w:rPr>
              <w:t>.</w:t>
            </w:r>
          </w:p>
        </w:tc>
        <w:tc>
          <w:tcPr>
            <w:tcW w:w="4693" w:type="pct"/>
            <w:tcBorders>
              <w:left w:val="nil"/>
            </w:tcBorders>
            <w:shd w:val="clear" w:color="auto" w:fill="auto"/>
            <w:vAlign w:val="center"/>
          </w:tcPr>
          <w:p w14:paraId="40212213" w14:textId="77777777" w:rsidR="001D2303" w:rsidRPr="00C045D5" w:rsidRDefault="001D2303" w:rsidP="003526F7">
            <w:pPr>
              <w:rPr>
                <w:rFonts w:cs="Arial"/>
              </w:rPr>
            </w:pPr>
            <w:r w:rsidRPr="00C045D5">
              <w:rPr>
                <w:rFonts w:cs="Arial"/>
              </w:rPr>
              <w:t>Glasgow City Council create and celebrate a diverse and inclusive workplace.</w:t>
            </w:r>
          </w:p>
        </w:tc>
      </w:tr>
      <w:tr w:rsidR="001D2303" w:rsidRPr="00E94F17" w14:paraId="40212217" w14:textId="77777777" w:rsidTr="003526F7">
        <w:trPr>
          <w:cantSplit/>
          <w:trHeight w:val="551"/>
        </w:trPr>
        <w:tc>
          <w:tcPr>
            <w:tcW w:w="307" w:type="pct"/>
            <w:tcBorders>
              <w:right w:val="nil"/>
            </w:tcBorders>
            <w:shd w:val="clear" w:color="auto" w:fill="auto"/>
            <w:vAlign w:val="center"/>
          </w:tcPr>
          <w:p w14:paraId="40212215" w14:textId="77777777" w:rsidR="001D2303" w:rsidRPr="00C045D5" w:rsidRDefault="00C045D5" w:rsidP="003526F7">
            <w:pPr>
              <w:rPr>
                <w:rFonts w:cs="Arial"/>
              </w:rPr>
            </w:pPr>
            <w:r w:rsidRPr="00C045D5">
              <w:rPr>
                <w:rFonts w:cs="Arial"/>
              </w:rPr>
              <w:t>8</w:t>
            </w:r>
            <w:r w:rsidR="001D2303" w:rsidRPr="00C045D5">
              <w:rPr>
                <w:rFonts w:cs="Arial"/>
              </w:rPr>
              <w:t>.</w:t>
            </w:r>
          </w:p>
        </w:tc>
        <w:tc>
          <w:tcPr>
            <w:tcW w:w="4693" w:type="pct"/>
            <w:tcBorders>
              <w:left w:val="nil"/>
            </w:tcBorders>
            <w:shd w:val="clear" w:color="auto" w:fill="auto"/>
            <w:vAlign w:val="center"/>
          </w:tcPr>
          <w:p w14:paraId="40212216" w14:textId="77777777" w:rsidR="001D2303" w:rsidRPr="00C045D5" w:rsidRDefault="001D2303" w:rsidP="003526F7">
            <w:pPr>
              <w:rPr>
                <w:rFonts w:cs="Arial"/>
              </w:rPr>
            </w:pPr>
            <w:r w:rsidRPr="00C045D5">
              <w:rPr>
                <w:rFonts w:cs="Arial"/>
              </w:rPr>
              <w:t>Black and minority ethnic people and disabled people have increased representation within Glasgow City Council’s workforce</w:t>
            </w:r>
          </w:p>
        </w:tc>
      </w:tr>
      <w:tr w:rsidR="001D2303" w:rsidRPr="00E94F17" w14:paraId="4021221A" w14:textId="77777777" w:rsidTr="003526F7">
        <w:trPr>
          <w:cantSplit/>
          <w:trHeight w:val="551"/>
        </w:trPr>
        <w:tc>
          <w:tcPr>
            <w:tcW w:w="307" w:type="pct"/>
            <w:tcBorders>
              <w:right w:val="nil"/>
            </w:tcBorders>
            <w:shd w:val="clear" w:color="auto" w:fill="auto"/>
            <w:vAlign w:val="center"/>
          </w:tcPr>
          <w:p w14:paraId="40212218" w14:textId="77777777" w:rsidR="001D2303" w:rsidRPr="00C045D5" w:rsidRDefault="00C045D5" w:rsidP="003526F7">
            <w:pPr>
              <w:rPr>
                <w:rFonts w:cs="Arial"/>
              </w:rPr>
            </w:pPr>
            <w:r w:rsidRPr="00C045D5">
              <w:rPr>
                <w:rFonts w:cs="Arial"/>
              </w:rPr>
              <w:t>9</w:t>
            </w:r>
            <w:r w:rsidR="001D2303" w:rsidRPr="00C045D5">
              <w:rPr>
                <w:rFonts w:cs="Arial"/>
              </w:rPr>
              <w:t>.</w:t>
            </w:r>
          </w:p>
        </w:tc>
        <w:tc>
          <w:tcPr>
            <w:tcW w:w="4693" w:type="pct"/>
            <w:tcBorders>
              <w:left w:val="nil"/>
            </w:tcBorders>
            <w:shd w:val="clear" w:color="auto" w:fill="auto"/>
            <w:vAlign w:val="center"/>
          </w:tcPr>
          <w:p w14:paraId="40212219" w14:textId="77777777" w:rsidR="001D2303" w:rsidRPr="00C045D5" w:rsidRDefault="001D2303" w:rsidP="003526F7">
            <w:pPr>
              <w:rPr>
                <w:rFonts w:cs="Arial"/>
              </w:rPr>
            </w:pPr>
            <w:r w:rsidRPr="00C045D5">
              <w:rPr>
                <w:rFonts w:cs="Arial"/>
              </w:rPr>
              <w:t>Glasgow City Council has reduced barriers faced by women in the workplace.</w:t>
            </w:r>
          </w:p>
        </w:tc>
      </w:tr>
      <w:tr w:rsidR="001D2303" w:rsidRPr="00E94F17" w14:paraId="4021221D" w14:textId="77777777" w:rsidTr="003526F7">
        <w:trPr>
          <w:cantSplit/>
          <w:trHeight w:val="551"/>
        </w:trPr>
        <w:tc>
          <w:tcPr>
            <w:tcW w:w="307" w:type="pct"/>
            <w:tcBorders>
              <w:right w:val="nil"/>
            </w:tcBorders>
            <w:shd w:val="clear" w:color="auto" w:fill="auto"/>
            <w:vAlign w:val="center"/>
          </w:tcPr>
          <w:p w14:paraId="4021221B" w14:textId="77777777" w:rsidR="001D2303" w:rsidRPr="00C045D5" w:rsidRDefault="001D2303" w:rsidP="003526F7">
            <w:pPr>
              <w:rPr>
                <w:rFonts w:cs="Arial"/>
              </w:rPr>
            </w:pPr>
            <w:r w:rsidRPr="00C045D5">
              <w:rPr>
                <w:rFonts w:cs="Arial"/>
              </w:rPr>
              <w:t>1</w:t>
            </w:r>
            <w:r w:rsidR="00C045D5" w:rsidRPr="00C045D5">
              <w:rPr>
                <w:rFonts w:cs="Arial"/>
              </w:rPr>
              <w:t>0</w:t>
            </w:r>
            <w:r w:rsidRPr="00C045D5">
              <w:rPr>
                <w:rFonts w:cs="Arial"/>
              </w:rPr>
              <w:t>.</w:t>
            </w:r>
          </w:p>
        </w:tc>
        <w:tc>
          <w:tcPr>
            <w:tcW w:w="4693" w:type="pct"/>
            <w:tcBorders>
              <w:left w:val="nil"/>
            </w:tcBorders>
            <w:shd w:val="clear" w:color="auto" w:fill="auto"/>
            <w:vAlign w:val="center"/>
          </w:tcPr>
          <w:p w14:paraId="4021221C" w14:textId="77777777" w:rsidR="001D2303" w:rsidRPr="00C045D5" w:rsidRDefault="001D2303" w:rsidP="003526F7">
            <w:pPr>
              <w:rPr>
                <w:rFonts w:cs="Arial"/>
              </w:rPr>
            </w:pPr>
            <w:r w:rsidRPr="00C045D5">
              <w:rPr>
                <w:rFonts w:cs="Arial"/>
              </w:rPr>
              <w:t>Glasgow City Council employees are supported to have improved mental and physical health and wellbeing.</w:t>
            </w:r>
          </w:p>
        </w:tc>
      </w:tr>
      <w:tr w:rsidR="001D2303" w:rsidRPr="00E94F17" w14:paraId="40212220" w14:textId="77777777" w:rsidTr="003526F7">
        <w:trPr>
          <w:cantSplit/>
          <w:trHeight w:val="551"/>
        </w:trPr>
        <w:tc>
          <w:tcPr>
            <w:tcW w:w="307" w:type="pct"/>
            <w:tcBorders>
              <w:right w:val="nil"/>
            </w:tcBorders>
            <w:shd w:val="clear" w:color="auto" w:fill="auto"/>
            <w:vAlign w:val="center"/>
          </w:tcPr>
          <w:p w14:paraId="4021221E" w14:textId="77777777" w:rsidR="001D2303" w:rsidRPr="00C045D5" w:rsidRDefault="001D2303" w:rsidP="003526F7">
            <w:pPr>
              <w:rPr>
                <w:rFonts w:cs="Arial"/>
              </w:rPr>
            </w:pPr>
            <w:r w:rsidRPr="00C045D5">
              <w:rPr>
                <w:rFonts w:cs="Arial"/>
              </w:rPr>
              <w:t>1</w:t>
            </w:r>
            <w:r w:rsidR="00C045D5" w:rsidRPr="00C045D5">
              <w:rPr>
                <w:rFonts w:cs="Arial"/>
              </w:rPr>
              <w:t>1</w:t>
            </w:r>
            <w:r w:rsidRPr="00C045D5">
              <w:rPr>
                <w:rFonts w:cs="Arial"/>
              </w:rPr>
              <w:t>.</w:t>
            </w:r>
          </w:p>
        </w:tc>
        <w:tc>
          <w:tcPr>
            <w:tcW w:w="4693" w:type="pct"/>
            <w:tcBorders>
              <w:left w:val="nil"/>
            </w:tcBorders>
            <w:shd w:val="clear" w:color="auto" w:fill="auto"/>
            <w:vAlign w:val="center"/>
          </w:tcPr>
          <w:p w14:paraId="4021221F" w14:textId="77777777" w:rsidR="001D2303" w:rsidRPr="00C045D5" w:rsidRDefault="001D2303" w:rsidP="003526F7">
            <w:pPr>
              <w:rPr>
                <w:rFonts w:cs="Arial"/>
              </w:rPr>
            </w:pPr>
            <w:r w:rsidRPr="00C045D5">
              <w:rPr>
                <w:rFonts w:cs="Arial"/>
              </w:rPr>
              <w:t>Glasgow City Council has progressed LGBTI+ inclusion in the workplace</w:t>
            </w:r>
          </w:p>
        </w:tc>
      </w:tr>
      <w:bookmarkEnd w:id="36"/>
      <w:bookmarkEnd w:id="38"/>
      <w:tr w:rsidR="001D2303" w:rsidRPr="00E94F17" w14:paraId="40212222" w14:textId="77777777" w:rsidTr="003526F7">
        <w:trPr>
          <w:cantSplit/>
          <w:trHeight w:val="551"/>
        </w:trPr>
        <w:tc>
          <w:tcPr>
            <w:tcW w:w="5000" w:type="pct"/>
            <w:gridSpan w:val="2"/>
            <w:shd w:val="clear" w:color="auto" w:fill="D9D9D9"/>
            <w:vAlign w:val="center"/>
          </w:tcPr>
          <w:p w14:paraId="40212221" w14:textId="77777777" w:rsidR="001D2303" w:rsidRPr="00E94F17" w:rsidRDefault="001D2303" w:rsidP="003526F7">
            <w:pPr>
              <w:rPr>
                <w:rFonts w:cs="Arial"/>
              </w:rPr>
            </w:pPr>
            <w:r w:rsidRPr="00E94F17">
              <w:rPr>
                <w:rFonts w:cs="Arial"/>
                <w:b/>
              </w:rPr>
              <w:t>Education</w:t>
            </w:r>
            <w:r>
              <w:rPr>
                <w:rFonts w:cs="Arial"/>
                <w:b/>
              </w:rPr>
              <w:t xml:space="preserve"> </w:t>
            </w:r>
            <w:r w:rsidRPr="00D3729F">
              <w:rPr>
                <w:rFonts w:cs="Arial"/>
                <w:b/>
              </w:rPr>
              <w:t>Authority</w:t>
            </w:r>
          </w:p>
        </w:tc>
      </w:tr>
      <w:tr w:rsidR="001D2303" w:rsidRPr="00E94F17" w14:paraId="40212225" w14:textId="77777777" w:rsidTr="003526F7">
        <w:trPr>
          <w:cantSplit/>
          <w:trHeight w:val="551"/>
        </w:trPr>
        <w:tc>
          <w:tcPr>
            <w:tcW w:w="307" w:type="pct"/>
            <w:tcBorders>
              <w:right w:val="nil"/>
            </w:tcBorders>
            <w:shd w:val="clear" w:color="auto" w:fill="auto"/>
            <w:vAlign w:val="center"/>
          </w:tcPr>
          <w:p w14:paraId="40212223" w14:textId="77777777" w:rsidR="001D2303" w:rsidRPr="00D3729F" w:rsidRDefault="001D2303" w:rsidP="003526F7">
            <w:pPr>
              <w:rPr>
                <w:rFonts w:cs="Arial"/>
              </w:rPr>
            </w:pPr>
            <w:r w:rsidRPr="00D3729F">
              <w:rPr>
                <w:rFonts w:cs="Arial"/>
              </w:rPr>
              <w:t>1</w:t>
            </w:r>
            <w:r w:rsidR="00C045D5" w:rsidRPr="00D3729F">
              <w:rPr>
                <w:rFonts w:cs="Arial"/>
              </w:rPr>
              <w:t>2</w:t>
            </w:r>
            <w:r w:rsidRPr="00D3729F">
              <w:rPr>
                <w:rFonts w:cs="Arial"/>
              </w:rPr>
              <w:t>.</w:t>
            </w:r>
          </w:p>
        </w:tc>
        <w:tc>
          <w:tcPr>
            <w:tcW w:w="4693" w:type="pct"/>
            <w:tcBorders>
              <w:left w:val="nil"/>
            </w:tcBorders>
            <w:shd w:val="clear" w:color="auto" w:fill="auto"/>
            <w:vAlign w:val="center"/>
          </w:tcPr>
          <w:p w14:paraId="40212224" w14:textId="77777777" w:rsidR="001D2303" w:rsidRPr="00D13B89" w:rsidRDefault="00D13B89" w:rsidP="003526F7">
            <w:pPr>
              <w:rPr>
                <w:rFonts w:cs="Arial"/>
              </w:rPr>
            </w:pPr>
            <w:r w:rsidRPr="00D13B89">
              <w:rPr>
                <w:rFonts w:cs="Arial"/>
              </w:rPr>
              <w:t>Glasgow City Council (Education Services) has developed a more strategic approach to delivering equality and diversity curriculum in schools that has been developed in partnership with the third-sector and achieves external validation where possible.</w:t>
            </w:r>
          </w:p>
        </w:tc>
      </w:tr>
      <w:tr w:rsidR="001D2303" w:rsidRPr="00E94F17" w14:paraId="40212228" w14:textId="77777777" w:rsidTr="003526F7">
        <w:trPr>
          <w:cantSplit/>
          <w:trHeight w:val="551"/>
        </w:trPr>
        <w:tc>
          <w:tcPr>
            <w:tcW w:w="307" w:type="pct"/>
            <w:tcBorders>
              <w:right w:val="nil"/>
            </w:tcBorders>
            <w:shd w:val="clear" w:color="auto" w:fill="auto"/>
            <w:vAlign w:val="center"/>
          </w:tcPr>
          <w:p w14:paraId="40212226" w14:textId="77777777" w:rsidR="001D2303" w:rsidRPr="00D3729F" w:rsidRDefault="001D2303" w:rsidP="003526F7">
            <w:pPr>
              <w:rPr>
                <w:rFonts w:cs="Arial"/>
              </w:rPr>
            </w:pPr>
            <w:r w:rsidRPr="00D3729F">
              <w:rPr>
                <w:rFonts w:cs="Arial"/>
              </w:rPr>
              <w:lastRenderedPageBreak/>
              <w:t>1</w:t>
            </w:r>
            <w:r w:rsidR="00C045D5" w:rsidRPr="00D3729F">
              <w:rPr>
                <w:rFonts w:cs="Arial"/>
              </w:rPr>
              <w:t>3</w:t>
            </w:r>
            <w:r w:rsidRPr="00D3729F">
              <w:rPr>
                <w:rFonts w:cs="Arial"/>
              </w:rPr>
              <w:t>.</w:t>
            </w:r>
          </w:p>
        </w:tc>
        <w:tc>
          <w:tcPr>
            <w:tcW w:w="4693" w:type="pct"/>
            <w:tcBorders>
              <w:left w:val="nil"/>
            </w:tcBorders>
            <w:shd w:val="clear" w:color="auto" w:fill="auto"/>
            <w:vAlign w:val="center"/>
          </w:tcPr>
          <w:p w14:paraId="40212227" w14:textId="77777777" w:rsidR="001D2303" w:rsidRPr="00D13B89" w:rsidRDefault="00D13B89" w:rsidP="003526F7">
            <w:pPr>
              <w:rPr>
                <w:rFonts w:cs="Arial"/>
              </w:rPr>
            </w:pPr>
            <w:r w:rsidRPr="00D13B89">
              <w:rPr>
                <w:rFonts w:cs="Arial"/>
              </w:rPr>
              <w:t>Glasgow City Council (Education Services) has developed a more strategic approach to challenging discrimination in schools and ensuring that everyone is engaged in taking forward this approach.</w:t>
            </w:r>
          </w:p>
        </w:tc>
      </w:tr>
      <w:tr w:rsidR="009E12B7" w:rsidRPr="00E94F17" w14:paraId="4021222B" w14:textId="77777777" w:rsidTr="003526F7">
        <w:trPr>
          <w:cantSplit/>
          <w:trHeight w:val="551"/>
        </w:trPr>
        <w:tc>
          <w:tcPr>
            <w:tcW w:w="307" w:type="pct"/>
            <w:tcBorders>
              <w:right w:val="nil"/>
            </w:tcBorders>
            <w:shd w:val="clear" w:color="auto" w:fill="auto"/>
            <w:vAlign w:val="center"/>
          </w:tcPr>
          <w:p w14:paraId="40212229" w14:textId="77777777" w:rsidR="009E12B7" w:rsidRPr="00D3729F" w:rsidRDefault="009E12B7" w:rsidP="003526F7">
            <w:pPr>
              <w:rPr>
                <w:rFonts w:cs="Arial"/>
              </w:rPr>
            </w:pPr>
            <w:r w:rsidRPr="00D3729F">
              <w:rPr>
                <w:rFonts w:cs="Arial"/>
              </w:rPr>
              <w:t>1</w:t>
            </w:r>
            <w:r w:rsidR="00C045D5" w:rsidRPr="00D3729F">
              <w:rPr>
                <w:rFonts w:cs="Arial"/>
              </w:rPr>
              <w:t>4</w:t>
            </w:r>
          </w:p>
        </w:tc>
        <w:tc>
          <w:tcPr>
            <w:tcW w:w="4693" w:type="pct"/>
            <w:tcBorders>
              <w:left w:val="nil"/>
            </w:tcBorders>
            <w:shd w:val="clear" w:color="auto" w:fill="auto"/>
            <w:vAlign w:val="center"/>
          </w:tcPr>
          <w:p w14:paraId="4021222A" w14:textId="77777777" w:rsidR="009E12B7" w:rsidRPr="00D13B89" w:rsidRDefault="00D13B89" w:rsidP="003526F7">
            <w:pPr>
              <w:rPr>
                <w:rFonts w:cs="Arial"/>
              </w:rPr>
            </w:pPr>
            <w:r w:rsidRPr="00D13B89">
              <w:rPr>
                <w:rFonts w:cs="Arial"/>
              </w:rPr>
              <w:t>Glasgow City Council (Education Services) has continued to improve outcomes in relation to attainment and achievement for children and young people including those experiencing socio-economic disadvantage, those for whom English is not their first language, those who identify as black and minority</w:t>
            </w:r>
            <w:r w:rsidR="00DE74FE">
              <w:rPr>
                <w:rFonts w:cs="Arial"/>
              </w:rPr>
              <w:t xml:space="preserve"> ethnic</w:t>
            </w:r>
            <w:r w:rsidRPr="00D13B89">
              <w:rPr>
                <w:rFonts w:cs="Arial"/>
              </w:rPr>
              <w:t xml:space="preserve"> and disabled children and young people.</w:t>
            </w:r>
          </w:p>
        </w:tc>
      </w:tr>
    </w:tbl>
    <w:p w14:paraId="4021222C" w14:textId="77777777" w:rsidR="009E12B7" w:rsidRDefault="009E12B7" w:rsidP="007827C5">
      <w:pPr>
        <w:rPr>
          <w:color w:val="00B050"/>
          <w:u w:val="single"/>
        </w:rPr>
      </w:pPr>
    </w:p>
    <w:p w14:paraId="4021222D" w14:textId="77777777" w:rsidR="00864F91" w:rsidRDefault="00864F91" w:rsidP="007827C5">
      <w:pPr>
        <w:rPr>
          <w:color w:val="00B050"/>
          <w:u w:val="single"/>
        </w:rPr>
      </w:pPr>
    </w:p>
    <w:p w14:paraId="4021222E" w14:textId="77777777" w:rsidR="007827C5" w:rsidRPr="003C4F58" w:rsidRDefault="009E12B7" w:rsidP="00871C42">
      <w:pPr>
        <w:pStyle w:val="Heading1"/>
        <w:tabs>
          <w:tab w:val="clear" w:pos="720"/>
        </w:tabs>
        <w:ind w:left="284" w:hanging="568"/>
      </w:pPr>
      <w:bookmarkStart w:id="39" w:name="_Hlk64630080"/>
      <w:r w:rsidRPr="003C4F58">
        <w:t xml:space="preserve">Other </w:t>
      </w:r>
      <w:r w:rsidR="007827C5" w:rsidRPr="003C4F58">
        <w:t>Areas for Further Development and Action</w:t>
      </w:r>
    </w:p>
    <w:bookmarkEnd w:id="39"/>
    <w:p w14:paraId="4021222F" w14:textId="77777777" w:rsidR="007827C5" w:rsidRPr="0003119A" w:rsidRDefault="007827C5" w:rsidP="00871C42">
      <w:pPr>
        <w:ind w:left="284" w:hanging="568"/>
      </w:pPr>
    </w:p>
    <w:p w14:paraId="40212230" w14:textId="77777777" w:rsidR="00172769" w:rsidRDefault="00315B8E" w:rsidP="001621FE">
      <w:pPr>
        <w:ind w:left="284" w:hanging="568"/>
      </w:pPr>
      <w:r>
        <w:t>10.1</w:t>
      </w:r>
      <w:r>
        <w:tab/>
      </w:r>
      <w:r w:rsidR="007827C5" w:rsidRPr="0003119A">
        <w:t>Equality outcomes are not all that the Council Family do to tackle inequalities in the City</w:t>
      </w:r>
      <w:r w:rsidR="0027627E">
        <w:t xml:space="preserve">.  </w:t>
      </w:r>
      <w:r w:rsidR="0027627E" w:rsidRPr="0027627E">
        <w:t>There are a number of areas of activity where evidence continues to be gathered and approaches developed. Although their current status does not support our evidence-based outcome approach, these</w:t>
      </w:r>
      <w:r w:rsidR="0027627E" w:rsidRPr="0003119A">
        <w:t xml:space="preserve"> </w:t>
      </w:r>
      <w:r w:rsidR="0027627E">
        <w:t>areas</w:t>
      </w:r>
      <w:r w:rsidR="0027627E" w:rsidRPr="0003119A">
        <w:t xml:space="preserve"> will be closely monitored and </w:t>
      </w:r>
      <w:r w:rsidR="0027627E">
        <w:t xml:space="preserve">reported on in the mid-term review of outcomes.  </w:t>
      </w:r>
      <w:r w:rsidR="007C52F8">
        <w:rPr>
          <w:rFonts w:cs="Arial"/>
          <w:lang w:eastAsia="en-GB"/>
        </w:rPr>
        <w:t>W</w:t>
      </w:r>
      <w:r w:rsidR="007C52F8" w:rsidRPr="00315B8E">
        <w:rPr>
          <w:rFonts w:cs="Arial"/>
          <w:lang w:eastAsia="en-GB"/>
        </w:rPr>
        <w:t>e will look to enhance our evidence base</w:t>
      </w:r>
      <w:r w:rsidR="007C52F8">
        <w:rPr>
          <w:rFonts w:cs="Arial"/>
          <w:lang w:eastAsia="en-GB"/>
        </w:rPr>
        <w:t xml:space="preserve"> for these areas</w:t>
      </w:r>
      <w:r w:rsidR="007C52F8" w:rsidRPr="00315B8E">
        <w:rPr>
          <w:rFonts w:cs="Arial"/>
          <w:lang w:eastAsia="en-GB"/>
        </w:rPr>
        <w:t xml:space="preserve"> and where appropriate develop outcomes that reflect the delivery aims of clear targeted work.</w:t>
      </w:r>
      <w:r w:rsidR="007C52F8">
        <w:rPr>
          <w:rFonts w:cs="Arial"/>
          <w:lang w:eastAsia="en-GB"/>
        </w:rPr>
        <w:t xml:space="preserve"> </w:t>
      </w:r>
      <w:r w:rsidR="0027627E">
        <w:t>These include:</w:t>
      </w:r>
    </w:p>
    <w:p w14:paraId="40212231" w14:textId="77777777" w:rsidR="00315B8E" w:rsidRPr="00871C42" w:rsidRDefault="00315B8E" w:rsidP="00871C42">
      <w:pPr>
        <w:rPr>
          <w:rFonts w:cs="Arial"/>
          <w:color w:val="FF0000"/>
          <w:lang w:eastAsia="en-GB"/>
        </w:rPr>
      </w:pPr>
    </w:p>
    <w:p w14:paraId="40212232" w14:textId="77777777" w:rsidR="007827C5" w:rsidRPr="005171D4" w:rsidRDefault="007827C5" w:rsidP="00871C42">
      <w:pPr>
        <w:ind w:firstLine="284"/>
        <w:rPr>
          <w:u w:val="single"/>
        </w:rPr>
      </w:pPr>
      <w:r w:rsidRPr="005171D4">
        <w:rPr>
          <w:u w:val="single"/>
        </w:rPr>
        <w:t>Black Lives Matter</w:t>
      </w:r>
    </w:p>
    <w:p w14:paraId="40212233" w14:textId="77777777" w:rsidR="0027627E" w:rsidRPr="005171D4" w:rsidRDefault="0027627E" w:rsidP="00B8392D">
      <w:pPr>
        <w:rPr>
          <w:rFonts w:cs="Arial"/>
          <w:b/>
          <w:u w:val="single"/>
        </w:rPr>
      </w:pPr>
    </w:p>
    <w:p w14:paraId="40212234" w14:textId="77777777" w:rsidR="00B8392D" w:rsidRPr="005171D4" w:rsidRDefault="00315B8E" w:rsidP="00871C42">
      <w:pPr>
        <w:ind w:left="284" w:hanging="568"/>
        <w:rPr>
          <w:rFonts w:cs="Arial"/>
        </w:rPr>
      </w:pPr>
      <w:r w:rsidRPr="005171D4">
        <w:rPr>
          <w:rFonts w:cs="Arial"/>
        </w:rPr>
        <w:t>10.</w:t>
      </w:r>
      <w:r w:rsidR="00C045D5">
        <w:rPr>
          <w:rFonts w:cs="Arial"/>
        </w:rPr>
        <w:t>2</w:t>
      </w:r>
      <w:r w:rsidRPr="005171D4">
        <w:rPr>
          <w:rFonts w:cs="Arial"/>
        </w:rPr>
        <w:tab/>
      </w:r>
      <w:r w:rsidR="00B8392D" w:rsidRPr="005171D4">
        <w:rPr>
          <w:rFonts w:cs="Arial"/>
        </w:rPr>
        <w:t xml:space="preserve">In line with the motion approved by the Council in September 2020; the Council acknowledges the anger, frustration and anguish of our </w:t>
      </w:r>
      <w:r w:rsidR="007C52F8" w:rsidRPr="005171D4">
        <w:rPr>
          <w:rFonts w:cs="Arial"/>
        </w:rPr>
        <w:t xml:space="preserve">black </w:t>
      </w:r>
      <w:r w:rsidR="00B8392D" w:rsidRPr="005171D4">
        <w:rPr>
          <w:rFonts w:cs="Arial"/>
        </w:rPr>
        <w:t xml:space="preserve">citizens who experience racism in their daily lives and who expressed that through joining Black Lives Matter protests and in online teach-ins across Scotland </w:t>
      </w:r>
      <w:r w:rsidR="00291497" w:rsidRPr="005171D4">
        <w:rPr>
          <w:rFonts w:cs="Arial"/>
        </w:rPr>
        <w:t xml:space="preserve">during the summer. </w:t>
      </w:r>
    </w:p>
    <w:p w14:paraId="40212235" w14:textId="77777777" w:rsidR="00B8392D" w:rsidRPr="005171D4" w:rsidRDefault="00B8392D" w:rsidP="00871C42">
      <w:pPr>
        <w:ind w:left="284" w:hanging="568"/>
        <w:rPr>
          <w:rFonts w:cs="Arial"/>
        </w:rPr>
      </w:pPr>
    </w:p>
    <w:p w14:paraId="40212236" w14:textId="0F7E3817" w:rsidR="00B8392D" w:rsidRPr="001621FE" w:rsidRDefault="00315B8E" w:rsidP="001621FE">
      <w:pPr>
        <w:ind w:left="284" w:hanging="568"/>
        <w:rPr>
          <w:rFonts w:cs="Arial"/>
        </w:rPr>
      </w:pPr>
      <w:r w:rsidRPr="005171D4">
        <w:rPr>
          <w:rFonts w:cs="Arial"/>
        </w:rPr>
        <w:t>10.</w:t>
      </w:r>
      <w:r w:rsidR="00C045D5">
        <w:rPr>
          <w:rFonts w:cs="Arial"/>
        </w:rPr>
        <w:t>3</w:t>
      </w:r>
      <w:r w:rsidRPr="005171D4">
        <w:rPr>
          <w:rFonts w:cs="Arial"/>
        </w:rPr>
        <w:tab/>
      </w:r>
      <w:r w:rsidR="00F75B20" w:rsidRPr="00F75B20">
        <w:rPr>
          <w:rFonts w:cs="Arial"/>
        </w:rPr>
        <w:t>Much work in these areas has been undertaken; and will continue to be undertaken across the Council by key strategic groups; including but not limited to; the BME Employment Working Group, the Hate Crime Working Group, Education Services and the ongoing work of both Glasgow Life ‘s Agent for Change and, their newly appointed Museum’s Curator (Legacies of Slavery &amp; Empire).</w:t>
      </w:r>
      <w:bookmarkStart w:id="40" w:name="_GoBack"/>
      <w:bookmarkEnd w:id="40"/>
    </w:p>
    <w:p w14:paraId="40212237" w14:textId="77777777" w:rsidR="003C4F58" w:rsidRPr="005171D4" w:rsidRDefault="00B8392D" w:rsidP="00871C42">
      <w:pPr>
        <w:pStyle w:val="Heading2"/>
        <w:numPr>
          <w:ilvl w:val="0"/>
          <w:numId w:val="0"/>
        </w:numPr>
        <w:ind w:left="720" w:hanging="436"/>
        <w:rPr>
          <w:u w:val="single"/>
        </w:rPr>
      </w:pPr>
      <w:r w:rsidRPr="005171D4">
        <w:rPr>
          <w:u w:val="single"/>
        </w:rPr>
        <w:t>Forum of Faiths</w:t>
      </w:r>
    </w:p>
    <w:p w14:paraId="40212238" w14:textId="77777777" w:rsidR="00B07C23" w:rsidRPr="005171D4" w:rsidRDefault="00315B8E" w:rsidP="00871C42">
      <w:pPr>
        <w:ind w:left="284" w:hanging="568"/>
        <w:rPr>
          <w:rFonts w:cs="Arial"/>
        </w:rPr>
      </w:pPr>
      <w:r w:rsidRPr="005171D4">
        <w:rPr>
          <w:rFonts w:cs="Arial"/>
        </w:rPr>
        <w:t>10.</w:t>
      </w:r>
      <w:r w:rsidR="00C045D5">
        <w:rPr>
          <w:rFonts w:cs="Arial"/>
        </w:rPr>
        <w:t>4</w:t>
      </w:r>
      <w:r w:rsidRPr="005171D4">
        <w:rPr>
          <w:rFonts w:cs="Arial"/>
        </w:rPr>
        <w:tab/>
      </w:r>
      <w:r w:rsidR="00B8392D" w:rsidRPr="005171D4">
        <w:rPr>
          <w:rFonts w:cs="Arial"/>
        </w:rPr>
        <w:t>Originally founded in 2002, the Forum was reinvigorated in 2020 to reflect on the fact that there had been a gap, both in terms of a consistent civic engagement with the Lord Provost’s office; and a more policy focussed link to the Chief Executive Department; in order to directly raise matters relevant to faith groups, that could inform the Council’s approach to the Public Sector Equality Duty.</w:t>
      </w:r>
    </w:p>
    <w:p w14:paraId="40212239" w14:textId="77777777" w:rsidR="00B07C23" w:rsidRPr="005171D4" w:rsidRDefault="00B07C23" w:rsidP="00871C42">
      <w:pPr>
        <w:ind w:left="284" w:hanging="568"/>
        <w:rPr>
          <w:rFonts w:cs="Arial"/>
        </w:rPr>
      </w:pPr>
    </w:p>
    <w:p w14:paraId="4021223A" w14:textId="77777777" w:rsidR="007827C5" w:rsidRPr="001621FE" w:rsidRDefault="00315B8E" w:rsidP="001621FE">
      <w:pPr>
        <w:ind w:left="284" w:hanging="568"/>
        <w:rPr>
          <w:rFonts w:cs="Arial"/>
        </w:rPr>
      </w:pPr>
      <w:r w:rsidRPr="005171D4">
        <w:rPr>
          <w:rFonts w:cs="Arial"/>
        </w:rPr>
        <w:t>10.</w:t>
      </w:r>
      <w:r w:rsidRPr="005171D4">
        <w:rPr>
          <w:rFonts w:cs="Arial"/>
        </w:rPr>
        <w:tab/>
      </w:r>
      <w:r w:rsidR="00B8392D" w:rsidRPr="005171D4">
        <w:rPr>
          <w:rFonts w:cs="Arial"/>
        </w:rPr>
        <w:t xml:space="preserve">The purpose of the group </w:t>
      </w:r>
      <w:r w:rsidR="00B07C23" w:rsidRPr="005171D4">
        <w:rPr>
          <w:rFonts w:cs="Arial"/>
        </w:rPr>
        <w:t>includes; promotion of good relations/community cohesion, p</w:t>
      </w:r>
      <w:r w:rsidR="00B8392D" w:rsidRPr="005171D4">
        <w:rPr>
          <w:rFonts w:cs="Arial"/>
        </w:rPr>
        <w:t>rovision of advice to public bodies</w:t>
      </w:r>
      <w:r w:rsidR="00B07C23" w:rsidRPr="005171D4">
        <w:rPr>
          <w:rFonts w:cs="Arial"/>
        </w:rPr>
        <w:t>, a</w:t>
      </w:r>
      <w:r w:rsidR="00B8392D" w:rsidRPr="005171D4">
        <w:rPr>
          <w:rFonts w:cs="Arial"/>
        </w:rPr>
        <w:t>cting as a consultative forum on local issues for local government</w:t>
      </w:r>
      <w:r w:rsidR="00B07C23" w:rsidRPr="005171D4">
        <w:rPr>
          <w:rFonts w:cs="Arial"/>
        </w:rPr>
        <w:t xml:space="preserve"> and d</w:t>
      </w:r>
      <w:r w:rsidR="00B8392D" w:rsidRPr="005171D4">
        <w:rPr>
          <w:rFonts w:cs="Arial"/>
        </w:rPr>
        <w:t>irectly link faith groups to the civil and policy infrastructure of the city.</w:t>
      </w:r>
      <w:r w:rsidR="00B07C23" w:rsidRPr="005171D4">
        <w:rPr>
          <w:rFonts w:cs="Arial"/>
        </w:rPr>
        <w:t xml:space="preserve"> </w:t>
      </w:r>
      <w:r w:rsidR="00B8392D" w:rsidRPr="005171D4">
        <w:rPr>
          <w:rFonts w:cs="Arial"/>
        </w:rPr>
        <w:t xml:space="preserve">As work develops across these areas; we will reflect in </w:t>
      </w:r>
      <w:r w:rsidR="006C2EB1" w:rsidRPr="005171D4">
        <w:rPr>
          <w:rFonts w:cs="Arial"/>
        </w:rPr>
        <w:t>equality</w:t>
      </w:r>
      <w:r w:rsidR="00B8392D" w:rsidRPr="005171D4">
        <w:rPr>
          <w:rFonts w:cs="Arial"/>
        </w:rPr>
        <w:t xml:space="preserve"> progress updates, on the development, scope and activities of the Forum.</w:t>
      </w:r>
    </w:p>
    <w:p w14:paraId="4021223B" w14:textId="77777777" w:rsidR="007827C5" w:rsidRPr="0003119A" w:rsidRDefault="007827C5" w:rsidP="007827C5">
      <w:pPr>
        <w:rPr>
          <w:rFonts w:cs="Arial"/>
          <w:b/>
        </w:rPr>
      </w:pPr>
    </w:p>
    <w:p w14:paraId="4021223C" w14:textId="77777777" w:rsidR="0003119A" w:rsidRPr="005171D4" w:rsidRDefault="007827C5" w:rsidP="005171D4">
      <w:pPr>
        <w:pStyle w:val="Heading1"/>
        <w:tabs>
          <w:tab w:val="clear" w:pos="720"/>
          <w:tab w:val="left" w:pos="284"/>
        </w:tabs>
        <w:ind w:left="284" w:hanging="568"/>
      </w:pPr>
      <w:bookmarkStart w:id="41" w:name="_Hlk64630093"/>
      <w:r w:rsidRPr="003C4F58">
        <w:lastRenderedPageBreak/>
        <w:t>Next Steps</w:t>
      </w:r>
    </w:p>
    <w:bookmarkEnd w:id="41"/>
    <w:p w14:paraId="4021223D" w14:textId="77777777" w:rsidR="007827C5" w:rsidRDefault="005171D4" w:rsidP="005171D4">
      <w:pPr>
        <w:ind w:left="284" w:hanging="568"/>
        <w:rPr>
          <w:rFonts w:cs="Arial"/>
        </w:rPr>
      </w:pPr>
      <w:r>
        <w:rPr>
          <w:rFonts w:cs="Arial"/>
        </w:rPr>
        <w:t>11.1</w:t>
      </w:r>
      <w:r>
        <w:rPr>
          <w:rFonts w:cs="Arial"/>
        </w:rPr>
        <w:tab/>
      </w:r>
      <w:r w:rsidR="007827C5">
        <w:rPr>
          <w:rFonts w:cs="Arial"/>
        </w:rPr>
        <w:t>Development</w:t>
      </w:r>
      <w:r w:rsidR="007827C5" w:rsidRPr="00157184">
        <w:rPr>
          <w:rFonts w:cs="Arial"/>
        </w:rPr>
        <w:t xml:space="preserve"> of actions and measures will be </w:t>
      </w:r>
      <w:r w:rsidR="008517F5">
        <w:rPr>
          <w:rFonts w:cs="Arial"/>
        </w:rPr>
        <w:t xml:space="preserve">ongoing </w:t>
      </w:r>
      <w:r w:rsidR="007827C5" w:rsidRPr="00157184">
        <w:rPr>
          <w:rFonts w:cs="Arial"/>
        </w:rPr>
        <w:t>throughout 2021</w:t>
      </w:r>
      <w:r w:rsidR="007827C5">
        <w:rPr>
          <w:rFonts w:cs="Arial"/>
        </w:rPr>
        <w:t xml:space="preserve">, working closely with </w:t>
      </w:r>
      <w:r>
        <w:rPr>
          <w:rFonts w:cs="Arial"/>
        </w:rPr>
        <w:t xml:space="preserve">officers from the Equality Working Group, </w:t>
      </w:r>
      <w:r w:rsidR="007827C5">
        <w:rPr>
          <w:rFonts w:cs="Arial"/>
        </w:rPr>
        <w:t xml:space="preserve">the Glasgow Equality Forum and wider Third Sector.  </w:t>
      </w:r>
      <w:r w:rsidR="009E12B7">
        <w:rPr>
          <w:rFonts w:cs="Arial"/>
        </w:rPr>
        <w:t xml:space="preserve">The action plan and </w:t>
      </w:r>
      <w:r w:rsidR="007827C5" w:rsidRPr="00157184">
        <w:rPr>
          <w:rFonts w:cs="Arial"/>
        </w:rPr>
        <w:t>baseline</w:t>
      </w:r>
      <w:r w:rsidR="007827C5">
        <w:rPr>
          <w:rFonts w:cs="Arial"/>
        </w:rPr>
        <w:t xml:space="preserve"> will be reported</w:t>
      </w:r>
      <w:r w:rsidR="007827C5" w:rsidRPr="00157184">
        <w:rPr>
          <w:rFonts w:cs="Arial"/>
        </w:rPr>
        <w:t xml:space="preserve">, in line with the first year of the outcomes. </w:t>
      </w:r>
    </w:p>
    <w:p w14:paraId="4021223E" w14:textId="77777777" w:rsidR="007827C5" w:rsidRPr="00157184" w:rsidRDefault="007827C5" w:rsidP="005171D4">
      <w:pPr>
        <w:ind w:left="284" w:hanging="568"/>
        <w:rPr>
          <w:rFonts w:cs="Arial"/>
        </w:rPr>
      </w:pPr>
    </w:p>
    <w:p w14:paraId="4021223F" w14:textId="77777777" w:rsidR="007827C5" w:rsidRPr="00157184" w:rsidRDefault="003C4F58" w:rsidP="005171D4">
      <w:pPr>
        <w:ind w:left="284" w:hanging="568"/>
        <w:rPr>
          <w:rFonts w:cs="Arial"/>
        </w:rPr>
      </w:pPr>
      <w:r>
        <w:rPr>
          <w:rFonts w:cs="Arial"/>
        </w:rPr>
        <w:t>1</w:t>
      </w:r>
      <w:r w:rsidR="005171D4">
        <w:rPr>
          <w:rFonts w:cs="Arial"/>
        </w:rPr>
        <w:t>1.2</w:t>
      </w:r>
      <w:r w:rsidR="005171D4">
        <w:rPr>
          <w:rFonts w:cs="Arial"/>
        </w:rPr>
        <w:tab/>
      </w:r>
      <w:r w:rsidR="007827C5" w:rsidRPr="00157184">
        <w:rPr>
          <w:rFonts w:cs="Arial"/>
        </w:rPr>
        <w:t xml:space="preserve">We will </w:t>
      </w:r>
      <w:r w:rsidR="009E12B7">
        <w:rPr>
          <w:rFonts w:cs="Arial"/>
        </w:rPr>
        <w:t xml:space="preserve">work </w:t>
      </w:r>
      <w:r w:rsidR="007827C5" w:rsidRPr="00157184">
        <w:rPr>
          <w:rFonts w:cs="Arial"/>
        </w:rPr>
        <w:t xml:space="preserve">to </w:t>
      </w:r>
      <w:r w:rsidR="007827C5">
        <w:rPr>
          <w:rFonts w:cs="Arial"/>
        </w:rPr>
        <w:t>set ambitious actions, which are</w:t>
      </w:r>
      <w:r w:rsidR="007827C5" w:rsidRPr="00157184">
        <w:rPr>
          <w:rFonts w:cs="Arial"/>
        </w:rPr>
        <w:t xml:space="preserve"> more robust and demonstrate impact rather than volume.  This may not always possible due to the nature of the work delivered, however it is something we will continue to improve. When we report on progress, we will also include more comparative data where possible</w:t>
      </w:r>
      <w:bookmarkStart w:id="42" w:name="_Toc471812467"/>
      <w:r w:rsidR="007827C5" w:rsidRPr="00157184">
        <w:rPr>
          <w:rFonts w:cs="Arial"/>
        </w:rPr>
        <w:t xml:space="preserve">.  We will align </w:t>
      </w:r>
      <w:r w:rsidR="007827C5" w:rsidRPr="00157184">
        <w:t>equality-related performance reporting with existing public performance reporting and embed actions within the Council’s annual service planning documents (the ASPIRs).</w:t>
      </w:r>
      <w:bookmarkEnd w:id="42"/>
      <w:r w:rsidR="007827C5" w:rsidRPr="00157184">
        <w:t xml:space="preserve"> </w:t>
      </w:r>
    </w:p>
    <w:p w14:paraId="40212240" w14:textId="77777777" w:rsidR="00F11C04" w:rsidRPr="00DD00B5" w:rsidRDefault="00F11C04" w:rsidP="0077365F">
      <w:pPr>
        <w:pStyle w:val="Heading1"/>
        <w:keepNext w:val="0"/>
        <w:numPr>
          <w:ilvl w:val="0"/>
          <w:numId w:val="0"/>
        </w:numPr>
        <w:rPr>
          <w:color w:val="FF0000"/>
        </w:rPr>
        <w:sectPr w:rsidR="00F11C04" w:rsidRPr="00DD00B5" w:rsidSect="001361D8">
          <w:footerReference w:type="default" r:id="rId31"/>
          <w:footnotePr>
            <w:numFmt w:val="chicago"/>
          </w:footnotePr>
          <w:pgSz w:w="11907" w:h="16839" w:code="9"/>
          <w:pgMar w:top="1247" w:right="1247" w:bottom="1247" w:left="1247" w:header="709" w:footer="709" w:gutter="0"/>
          <w:cols w:space="708"/>
          <w:docGrid w:linePitch="360"/>
        </w:sectPr>
      </w:pPr>
    </w:p>
    <w:p w14:paraId="40212241" w14:textId="77777777" w:rsidR="007827C5" w:rsidRDefault="007827C5">
      <w:pPr>
        <w:rPr>
          <w:b/>
          <w:sz w:val="28"/>
          <w:szCs w:val="28"/>
        </w:rPr>
      </w:pPr>
      <w:bookmarkStart w:id="43" w:name="_Hlk64630115"/>
      <w:r w:rsidRPr="007827C5">
        <w:rPr>
          <w:b/>
          <w:sz w:val="28"/>
          <w:szCs w:val="28"/>
        </w:rPr>
        <w:lastRenderedPageBreak/>
        <w:t>Appendix 1: Council Family Equality Outcomes 2021 to 2025</w:t>
      </w:r>
    </w:p>
    <w:bookmarkEnd w:id="43"/>
    <w:p w14:paraId="40212242" w14:textId="77777777" w:rsidR="007827C5" w:rsidRPr="007827C5" w:rsidRDefault="007827C5">
      <w:pPr>
        <w:rPr>
          <w:b/>
          <w:sz w:val="28"/>
          <w:szCs w:val="28"/>
        </w:rPr>
      </w:pPr>
    </w:p>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8"/>
        <w:gridCol w:w="5302"/>
      </w:tblGrid>
      <w:tr w:rsidR="00570720" w:rsidRPr="00C70778" w14:paraId="40212244" w14:textId="77777777" w:rsidTr="00980027">
        <w:trPr>
          <w:cantSplit/>
          <w:trHeight w:val="498"/>
        </w:trPr>
        <w:tc>
          <w:tcPr>
            <w:tcW w:w="5000" w:type="pct"/>
            <w:gridSpan w:val="2"/>
            <w:shd w:val="clear" w:color="auto" w:fill="000000"/>
            <w:vAlign w:val="center"/>
          </w:tcPr>
          <w:p w14:paraId="40212243" w14:textId="77777777" w:rsidR="00570720" w:rsidRPr="00DB440F" w:rsidRDefault="00570720" w:rsidP="00DB440F">
            <w:pPr>
              <w:pStyle w:val="Heading2"/>
              <w:numPr>
                <w:ilvl w:val="0"/>
                <w:numId w:val="0"/>
              </w:numPr>
              <w:rPr>
                <w:rFonts w:ascii="Arial Bold" w:hAnsi="Arial Bold"/>
                <w:b/>
                <w:caps/>
                <w:color w:val="FFFFFF"/>
                <w:sz w:val="28"/>
              </w:rPr>
            </w:pPr>
            <w:bookmarkStart w:id="44" w:name="_Toc476215615"/>
            <w:r w:rsidRPr="00DB440F">
              <w:rPr>
                <w:rFonts w:ascii="Arial Bold" w:hAnsi="Arial Bold"/>
                <w:b/>
                <w:caps/>
                <w:color w:val="FFFFFF"/>
                <w:sz w:val="28"/>
              </w:rPr>
              <w:t>Outcome 1</w:t>
            </w:r>
          </w:p>
        </w:tc>
      </w:tr>
      <w:tr w:rsidR="00570720" w:rsidRPr="00C70778" w14:paraId="40212246" w14:textId="77777777" w:rsidTr="00980027">
        <w:trPr>
          <w:cantSplit/>
          <w:trHeight w:val="799"/>
        </w:trPr>
        <w:tc>
          <w:tcPr>
            <w:tcW w:w="5000" w:type="pct"/>
            <w:gridSpan w:val="2"/>
            <w:tcBorders>
              <w:bottom w:val="nil"/>
            </w:tcBorders>
            <w:shd w:val="clear" w:color="auto" w:fill="auto"/>
            <w:vAlign w:val="center"/>
          </w:tcPr>
          <w:p w14:paraId="40212245" w14:textId="77777777" w:rsidR="00570720" w:rsidRPr="007E44FA" w:rsidRDefault="00BD3181" w:rsidP="00DB440F">
            <w:pPr>
              <w:rPr>
                <w:b/>
                <w:color w:val="FF0000"/>
                <w:szCs w:val="22"/>
              </w:rPr>
            </w:pPr>
            <w:r w:rsidRPr="00BD3181">
              <w:rPr>
                <w:b/>
                <w:szCs w:val="22"/>
              </w:rPr>
              <w:t>An increased proportion of women, black and minority ethnic people, younger people, disabled people and LGBTI+ are supported to enter employment or training.</w:t>
            </w:r>
          </w:p>
        </w:tc>
      </w:tr>
      <w:tr w:rsidR="00570720" w:rsidRPr="00C70778" w14:paraId="40212249" w14:textId="77777777" w:rsidTr="00980027">
        <w:trPr>
          <w:cantSplit/>
          <w:trHeight w:val="68"/>
        </w:trPr>
        <w:tc>
          <w:tcPr>
            <w:tcW w:w="2431" w:type="pct"/>
            <w:tcBorders>
              <w:top w:val="nil"/>
              <w:right w:val="nil"/>
            </w:tcBorders>
            <w:shd w:val="clear" w:color="auto" w:fill="auto"/>
            <w:vAlign w:val="center"/>
          </w:tcPr>
          <w:p w14:paraId="40212247" w14:textId="77777777" w:rsidR="00570720" w:rsidRPr="00223F76" w:rsidRDefault="00570720" w:rsidP="00DB440F">
            <w:pPr>
              <w:rPr>
                <w:i/>
                <w:sz w:val="20"/>
                <w:szCs w:val="20"/>
              </w:rPr>
            </w:pPr>
            <w:r>
              <w:rPr>
                <w:i/>
                <w:sz w:val="20"/>
                <w:szCs w:val="20"/>
              </w:rPr>
              <w:t xml:space="preserve">General Duty: </w:t>
            </w:r>
            <w:r w:rsidRPr="00C40DC0">
              <w:rPr>
                <w:i/>
                <w:sz w:val="20"/>
                <w:szCs w:val="20"/>
              </w:rPr>
              <w:t>Advancing equality of opportunity</w:t>
            </w:r>
          </w:p>
        </w:tc>
        <w:tc>
          <w:tcPr>
            <w:tcW w:w="2569" w:type="pct"/>
            <w:tcBorders>
              <w:top w:val="nil"/>
              <w:left w:val="nil"/>
            </w:tcBorders>
            <w:shd w:val="clear" w:color="auto" w:fill="auto"/>
            <w:vAlign w:val="center"/>
          </w:tcPr>
          <w:p w14:paraId="40212248" w14:textId="77777777" w:rsidR="00570720" w:rsidRPr="00223F76" w:rsidRDefault="00570720" w:rsidP="00DB440F">
            <w:pPr>
              <w:rPr>
                <w:i/>
                <w:sz w:val="20"/>
                <w:szCs w:val="20"/>
              </w:rPr>
            </w:pPr>
            <w:r>
              <w:rPr>
                <w:i/>
                <w:sz w:val="20"/>
                <w:szCs w:val="20"/>
              </w:rPr>
              <w:t xml:space="preserve">Strategic Plan Theme: </w:t>
            </w:r>
            <w:r w:rsidRPr="00093C86">
              <w:rPr>
                <w:i/>
                <w:iCs/>
                <w:sz w:val="20"/>
                <w:szCs w:val="20"/>
              </w:rPr>
              <w:t xml:space="preserve">A </w:t>
            </w:r>
            <w:r w:rsidR="00980027">
              <w:rPr>
                <w:i/>
                <w:iCs/>
                <w:sz w:val="20"/>
                <w:szCs w:val="20"/>
              </w:rPr>
              <w:t>Thriving Economy</w:t>
            </w:r>
          </w:p>
        </w:tc>
      </w:tr>
    </w:tbl>
    <w:p w14:paraId="4021224A" w14:textId="77777777" w:rsidR="00570720" w:rsidRDefault="00570720" w:rsidP="00570720"/>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0"/>
      </w:tblGrid>
      <w:tr w:rsidR="00980027" w:rsidRPr="00C70778" w14:paraId="4021224C" w14:textId="77777777" w:rsidTr="00980027">
        <w:trPr>
          <w:cantSplit/>
          <w:trHeight w:val="529"/>
          <w:tblHeader/>
        </w:trPr>
        <w:tc>
          <w:tcPr>
            <w:tcW w:w="5000" w:type="pct"/>
            <w:tcBorders>
              <w:bottom w:val="single" w:sz="4" w:space="0" w:color="auto"/>
            </w:tcBorders>
            <w:shd w:val="clear" w:color="auto" w:fill="000000"/>
            <w:vAlign w:val="center"/>
          </w:tcPr>
          <w:p w14:paraId="4021224B" w14:textId="77777777" w:rsidR="00980027" w:rsidRPr="00980027" w:rsidRDefault="00980027" w:rsidP="00DB440F">
            <w:pPr>
              <w:rPr>
                <w:rFonts w:ascii="Arial Bold" w:hAnsi="Arial Bold"/>
                <w:b/>
                <w:caps/>
                <w:color w:val="FFFFFF"/>
                <w:sz w:val="28"/>
                <w:szCs w:val="28"/>
              </w:rPr>
            </w:pPr>
            <w:r>
              <w:rPr>
                <w:rFonts w:ascii="Arial Bold" w:hAnsi="Arial Bold"/>
                <w:b/>
                <w:caps/>
                <w:color w:val="FFFFFF"/>
                <w:sz w:val="28"/>
                <w:szCs w:val="28"/>
              </w:rPr>
              <w:t>WHY WE HAVE PRIORITISED THIS OUTCOME</w:t>
            </w:r>
          </w:p>
        </w:tc>
      </w:tr>
      <w:tr w:rsidR="00980027" w:rsidRPr="00B72987" w14:paraId="4021227F" w14:textId="77777777" w:rsidTr="00980027">
        <w:tblPrEx>
          <w:tblLook w:val="04A0" w:firstRow="1" w:lastRow="0" w:firstColumn="1" w:lastColumn="0" w:noHBand="0" w:noVBand="1"/>
        </w:tblPrEx>
        <w:tc>
          <w:tcPr>
            <w:tcW w:w="5000" w:type="pct"/>
            <w:shd w:val="clear" w:color="auto" w:fill="auto"/>
          </w:tcPr>
          <w:p w14:paraId="4021224D" w14:textId="77777777" w:rsidR="00080FC4" w:rsidRDefault="00811720" w:rsidP="00DB440F">
            <w:pPr>
              <w:spacing w:after="160" w:line="259" w:lineRule="auto"/>
              <w:rPr>
                <w:rFonts w:cs="Arial"/>
                <w:bCs/>
              </w:rPr>
            </w:pPr>
            <w:r w:rsidRPr="00987898">
              <w:t xml:space="preserve">The Council’s vision for </w:t>
            </w:r>
            <w:r w:rsidR="00987898" w:rsidRPr="00987898">
              <w:t>Glasgow to be a world class city with a thriving, inclusive, economy where everyone can flourish and benefit from the city’s success.</w:t>
            </w:r>
            <w:r w:rsidR="00987898">
              <w:rPr>
                <w:color w:val="FF0000"/>
              </w:rPr>
              <w:t xml:space="preserve"> </w:t>
            </w:r>
            <w:r w:rsidR="00080FC4" w:rsidRPr="00080FC4">
              <w:rPr>
                <w:rFonts w:cs="Arial"/>
                <w:bCs/>
                <w:lang w:val="en-US"/>
              </w:rPr>
              <w:t>Employment rates across the identified groups are still below the Scottish average and continue to be a priority for Glasgow.</w:t>
            </w:r>
            <w:r w:rsidR="00080FC4">
              <w:rPr>
                <w:rFonts w:cs="Arial"/>
                <w:bCs/>
                <w:lang w:val="en-US"/>
              </w:rPr>
              <w:t xml:space="preserve"> </w:t>
            </w:r>
            <w:r w:rsidR="00E02C04">
              <w:rPr>
                <w:rFonts w:cs="Arial"/>
                <w:bCs/>
                <w:lang w:val="en-US"/>
              </w:rPr>
              <w:t xml:space="preserve">The impact of </w:t>
            </w:r>
            <w:r w:rsidR="00A615EC">
              <w:rPr>
                <w:rFonts w:cs="Arial"/>
                <w:bCs/>
                <w:lang w:val="en-US"/>
              </w:rPr>
              <w:t xml:space="preserve">COVID-19 has resulted in greater levels of </w:t>
            </w:r>
            <w:r w:rsidR="00E02C04">
              <w:rPr>
                <w:rFonts w:cs="Arial"/>
                <w:bCs/>
                <w:lang w:val="en-US"/>
              </w:rPr>
              <w:t>unemployment and i</w:t>
            </w:r>
            <w:r w:rsidR="00A615EC">
              <w:rPr>
                <w:rFonts w:cs="Arial"/>
                <w:bCs/>
                <w:lang w:val="en-US"/>
              </w:rPr>
              <w:t>t is estimated that the u</w:t>
            </w:r>
            <w:r w:rsidR="00A615EC" w:rsidRPr="00A615EC">
              <w:rPr>
                <w:rFonts w:cs="Arial"/>
                <w:bCs/>
              </w:rPr>
              <w:t>nemployment rate in Scotland could take between 3 and 6 years to recover to pre-crisis levels</w:t>
            </w:r>
            <w:r w:rsidR="00A615EC">
              <w:rPr>
                <w:rFonts w:cs="Arial"/>
                <w:bCs/>
              </w:rPr>
              <w:t xml:space="preserve">. </w:t>
            </w:r>
            <w:r w:rsidR="00080FC4" w:rsidRPr="00080FC4">
              <w:rPr>
                <w:rFonts w:cs="Arial"/>
                <w:bCs/>
              </w:rPr>
              <w:t>To improve the economic outcomes of people with protected characteristics, we will continue to support people into employment and training opportunities, specifically people who face additional barriers because of a protected characteristic.</w:t>
            </w:r>
          </w:p>
          <w:p w14:paraId="4021224E" w14:textId="77777777" w:rsidR="00E02C04" w:rsidRDefault="00E02C04" w:rsidP="00DB440F">
            <w:pPr>
              <w:spacing w:after="160" w:line="259" w:lineRule="auto"/>
              <w:rPr>
                <w:rFonts w:cs="Arial"/>
                <w:bCs/>
              </w:rPr>
            </w:pPr>
          </w:p>
          <w:p w14:paraId="4021224F" w14:textId="77777777" w:rsidR="006020C6" w:rsidRPr="007C52DC" w:rsidRDefault="006020C6" w:rsidP="006020C6">
            <w:pPr>
              <w:rPr>
                <w:rFonts w:cs="Arial"/>
                <w:b/>
              </w:rPr>
            </w:pPr>
            <w:r w:rsidRPr="007C52DC">
              <w:rPr>
                <w:rFonts w:cs="Arial"/>
                <w:b/>
              </w:rPr>
              <w:t>Employment Rates of People of Working Age (16 to 64 years)</w:t>
            </w:r>
          </w:p>
          <w:p w14:paraId="40212250" w14:textId="77777777" w:rsidR="006020C6" w:rsidRPr="007C52DC" w:rsidRDefault="006020C6" w:rsidP="00DB440F">
            <w:pPr>
              <w:spacing w:after="160" w:line="259" w:lineRule="auto"/>
              <w:rPr>
                <w:rFonts w:eastAsia="Calibri" w:cs="Arial"/>
                <w:bCs/>
                <w:i/>
                <w:sz w:val="20"/>
                <w:szCs w:val="20"/>
                <w:u w:val="single"/>
                <w:lang w:eastAsia="en-GB"/>
              </w:rPr>
            </w:pPr>
            <w:r w:rsidRPr="007C52DC">
              <w:rPr>
                <w:rFonts w:cs="Arial"/>
                <w:bCs/>
                <w:i/>
                <w:sz w:val="20"/>
                <w:szCs w:val="20"/>
                <w:lang w:eastAsia="en-GB"/>
              </w:rPr>
              <w:t xml:space="preserve">Source: </w:t>
            </w:r>
            <w:bookmarkStart w:id="45" w:name="_Hlk62471085"/>
            <w:r w:rsidRPr="007C52DC">
              <w:rPr>
                <w:rFonts w:eastAsia="Calibri" w:cs="Arial"/>
                <w:i/>
                <w:sz w:val="20"/>
                <w:szCs w:val="20"/>
              </w:rPr>
              <w:fldChar w:fldCharType="begin"/>
            </w:r>
            <w:r w:rsidR="007C52DC">
              <w:rPr>
                <w:rFonts w:eastAsia="Calibri" w:cs="Arial"/>
                <w:i/>
                <w:sz w:val="20"/>
                <w:szCs w:val="20"/>
              </w:rPr>
              <w:instrText>HYPERLINK "https://www.gov.scot/publications/regional-employment-patterns-scotland-statistics-annual-population-survey-2017/pages/5/"</w:instrText>
            </w:r>
            <w:r w:rsidRPr="007C52DC">
              <w:rPr>
                <w:rFonts w:eastAsia="Calibri" w:cs="Arial"/>
                <w:i/>
                <w:sz w:val="20"/>
                <w:szCs w:val="20"/>
              </w:rPr>
              <w:fldChar w:fldCharType="separate"/>
            </w:r>
            <w:r w:rsidRPr="007C52DC">
              <w:rPr>
                <w:rFonts w:eastAsia="Calibri" w:cs="Arial"/>
                <w:bCs/>
                <w:i/>
                <w:sz w:val="20"/>
                <w:szCs w:val="20"/>
                <w:u w:val="single"/>
                <w:lang w:eastAsia="en-GB"/>
              </w:rPr>
              <w:t>Annual Population Survey</w:t>
            </w:r>
            <w:r w:rsidRPr="007C52DC">
              <w:rPr>
                <w:rFonts w:eastAsia="Calibri" w:cs="Arial"/>
                <w:bCs/>
                <w:i/>
                <w:sz w:val="20"/>
                <w:szCs w:val="20"/>
                <w:u w:val="single"/>
                <w:lang w:eastAsia="en-GB"/>
              </w:rPr>
              <w:fldChar w:fldCharType="end"/>
            </w:r>
            <w:r w:rsidRPr="007C52DC">
              <w:rPr>
                <w:rFonts w:eastAsia="Calibri" w:cs="Arial"/>
                <w:bCs/>
                <w:i/>
                <w:sz w:val="20"/>
                <w:szCs w:val="20"/>
                <w:u w:val="single"/>
                <w:lang w:eastAsia="en-GB"/>
              </w:rPr>
              <w:t xml:space="preserve"> (2019)</w:t>
            </w:r>
            <w:bookmarkEnd w:id="45"/>
          </w:p>
          <w:tbl>
            <w:tblPr>
              <w:tblpPr w:leftFromText="180" w:rightFromText="180" w:vertAnchor="text" w:horzAnchor="margin" w:tblpY="123"/>
              <w:tblOverlap w:val="never"/>
              <w:tblW w:w="5813" w:type="dxa"/>
              <w:tblLook w:val="04A0" w:firstRow="1" w:lastRow="0" w:firstColumn="1" w:lastColumn="0" w:noHBand="0" w:noVBand="1"/>
            </w:tblPr>
            <w:tblGrid>
              <w:gridCol w:w="3387"/>
              <w:gridCol w:w="1276"/>
              <w:gridCol w:w="1150"/>
            </w:tblGrid>
            <w:tr w:rsidR="007C52DC" w:rsidRPr="007C52DC" w14:paraId="40212254" w14:textId="77777777" w:rsidTr="00DB440F">
              <w:trPr>
                <w:trHeight w:val="406"/>
              </w:trPr>
              <w:tc>
                <w:tcPr>
                  <w:tcW w:w="3402" w:type="dxa"/>
                  <w:shd w:val="clear" w:color="auto" w:fill="auto"/>
                </w:tcPr>
                <w:p w14:paraId="40212251" w14:textId="77777777" w:rsidR="00980027" w:rsidRPr="007C52DC" w:rsidRDefault="00980027" w:rsidP="00DB440F">
                  <w:pPr>
                    <w:spacing w:after="160" w:line="259" w:lineRule="auto"/>
                    <w:rPr>
                      <w:rFonts w:eastAsia="Calibri" w:cs="Arial"/>
                    </w:rPr>
                  </w:pPr>
                </w:p>
              </w:tc>
              <w:tc>
                <w:tcPr>
                  <w:tcW w:w="1277" w:type="dxa"/>
                  <w:tcBorders>
                    <w:left w:val="single" w:sz="4" w:space="0" w:color="auto"/>
                  </w:tcBorders>
                  <w:shd w:val="clear" w:color="auto" w:fill="auto"/>
                  <w:vAlign w:val="center"/>
                </w:tcPr>
                <w:p w14:paraId="40212252" w14:textId="77777777" w:rsidR="00980027" w:rsidRPr="007C52DC" w:rsidRDefault="00980027" w:rsidP="00DB440F">
                  <w:pPr>
                    <w:jc w:val="center"/>
                    <w:rPr>
                      <w:rFonts w:eastAsia="Calibri" w:cs="Arial"/>
                    </w:rPr>
                  </w:pPr>
                  <w:r w:rsidRPr="007C52DC">
                    <w:rPr>
                      <w:rFonts w:eastAsia="Calibri" w:cs="Arial"/>
                    </w:rPr>
                    <w:t>Glasgow</w:t>
                  </w:r>
                </w:p>
              </w:tc>
              <w:tc>
                <w:tcPr>
                  <w:tcW w:w="1134" w:type="dxa"/>
                  <w:shd w:val="clear" w:color="auto" w:fill="auto"/>
                  <w:vAlign w:val="center"/>
                </w:tcPr>
                <w:p w14:paraId="40212253" w14:textId="77777777" w:rsidR="00980027" w:rsidRPr="007C52DC" w:rsidRDefault="00980027" w:rsidP="00DB440F">
                  <w:pPr>
                    <w:jc w:val="center"/>
                    <w:rPr>
                      <w:rFonts w:eastAsia="Calibri" w:cs="Arial"/>
                    </w:rPr>
                  </w:pPr>
                  <w:r w:rsidRPr="007C52DC">
                    <w:rPr>
                      <w:rFonts w:eastAsia="Calibri" w:cs="Arial"/>
                    </w:rPr>
                    <w:t>Scotland</w:t>
                  </w:r>
                </w:p>
              </w:tc>
            </w:tr>
            <w:tr w:rsidR="007C52DC" w:rsidRPr="007C52DC" w14:paraId="40212258" w14:textId="77777777" w:rsidTr="00DB440F">
              <w:trPr>
                <w:trHeight w:val="406"/>
              </w:trPr>
              <w:tc>
                <w:tcPr>
                  <w:tcW w:w="3402" w:type="dxa"/>
                  <w:shd w:val="clear" w:color="auto" w:fill="auto"/>
                  <w:vAlign w:val="center"/>
                </w:tcPr>
                <w:p w14:paraId="40212255" w14:textId="77777777" w:rsidR="00980027" w:rsidRPr="007C52DC" w:rsidRDefault="00980027" w:rsidP="00DB440F">
                  <w:pPr>
                    <w:jc w:val="right"/>
                    <w:rPr>
                      <w:rFonts w:eastAsia="Calibri" w:cs="Arial"/>
                    </w:rPr>
                  </w:pPr>
                  <w:r w:rsidRPr="007C52DC">
                    <w:rPr>
                      <w:rFonts w:eastAsia="Calibri" w:cs="Arial"/>
                    </w:rPr>
                    <w:t>Employment Rate (16 – 64 years)</w:t>
                  </w:r>
                </w:p>
              </w:tc>
              <w:tc>
                <w:tcPr>
                  <w:tcW w:w="1277" w:type="dxa"/>
                  <w:tcBorders>
                    <w:left w:val="single" w:sz="4" w:space="0" w:color="auto"/>
                  </w:tcBorders>
                  <w:shd w:val="clear" w:color="auto" w:fill="auto"/>
                  <w:vAlign w:val="center"/>
                </w:tcPr>
                <w:p w14:paraId="40212256" w14:textId="77777777" w:rsidR="00980027" w:rsidRPr="007C52DC" w:rsidRDefault="00980027" w:rsidP="00DB440F">
                  <w:pPr>
                    <w:jc w:val="center"/>
                    <w:rPr>
                      <w:rFonts w:eastAsia="Calibri" w:cs="Arial"/>
                    </w:rPr>
                  </w:pPr>
                  <w:r w:rsidRPr="007C52DC">
                    <w:rPr>
                      <w:rFonts w:eastAsia="Calibri" w:cs="Arial"/>
                    </w:rPr>
                    <w:t>67.3%</w:t>
                  </w:r>
                </w:p>
              </w:tc>
              <w:tc>
                <w:tcPr>
                  <w:tcW w:w="1134" w:type="dxa"/>
                  <w:shd w:val="clear" w:color="auto" w:fill="auto"/>
                  <w:vAlign w:val="center"/>
                </w:tcPr>
                <w:p w14:paraId="40212257" w14:textId="77777777" w:rsidR="00980027" w:rsidRPr="007C52DC" w:rsidRDefault="00980027" w:rsidP="00DB440F">
                  <w:pPr>
                    <w:jc w:val="center"/>
                    <w:rPr>
                      <w:rFonts w:eastAsia="Calibri" w:cs="Arial"/>
                    </w:rPr>
                  </w:pPr>
                  <w:r w:rsidRPr="007C52DC">
                    <w:rPr>
                      <w:rFonts w:eastAsia="Calibri" w:cs="Arial"/>
                    </w:rPr>
                    <w:t>74.8%</w:t>
                  </w:r>
                </w:p>
              </w:tc>
            </w:tr>
            <w:tr w:rsidR="007C52DC" w:rsidRPr="007C52DC" w14:paraId="4021225C" w14:textId="77777777" w:rsidTr="00DB440F">
              <w:trPr>
                <w:trHeight w:val="406"/>
              </w:trPr>
              <w:tc>
                <w:tcPr>
                  <w:tcW w:w="3402" w:type="dxa"/>
                  <w:shd w:val="clear" w:color="auto" w:fill="auto"/>
                  <w:vAlign w:val="center"/>
                </w:tcPr>
                <w:p w14:paraId="40212259" w14:textId="77777777" w:rsidR="00980027" w:rsidRPr="007C52DC" w:rsidRDefault="00980027" w:rsidP="00DB440F">
                  <w:pPr>
                    <w:jc w:val="right"/>
                    <w:rPr>
                      <w:rFonts w:eastAsia="Calibri" w:cs="Arial"/>
                    </w:rPr>
                  </w:pPr>
                  <w:r w:rsidRPr="007C52DC">
                    <w:rPr>
                      <w:rFonts w:eastAsia="Calibri" w:cs="Arial"/>
                    </w:rPr>
                    <w:t>Black and Ethnic Minority</w:t>
                  </w:r>
                </w:p>
              </w:tc>
              <w:tc>
                <w:tcPr>
                  <w:tcW w:w="1277" w:type="dxa"/>
                  <w:tcBorders>
                    <w:left w:val="single" w:sz="4" w:space="0" w:color="auto"/>
                  </w:tcBorders>
                  <w:shd w:val="clear" w:color="auto" w:fill="auto"/>
                  <w:vAlign w:val="center"/>
                </w:tcPr>
                <w:p w14:paraId="4021225A" w14:textId="77777777" w:rsidR="00980027" w:rsidRPr="007C52DC" w:rsidRDefault="00980027" w:rsidP="00DB440F">
                  <w:pPr>
                    <w:jc w:val="center"/>
                    <w:rPr>
                      <w:rFonts w:eastAsia="Calibri" w:cs="Arial"/>
                    </w:rPr>
                  </w:pPr>
                  <w:r w:rsidRPr="007C52DC">
                    <w:rPr>
                      <w:rFonts w:eastAsia="Calibri" w:cs="Arial"/>
                    </w:rPr>
                    <w:t>47.8%</w:t>
                  </w:r>
                </w:p>
              </w:tc>
              <w:tc>
                <w:tcPr>
                  <w:tcW w:w="1134" w:type="dxa"/>
                  <w:shd w:val="clear" w:color="auto" w:fill="auto"/>
                  <w:vAlign w:val="center"/>
                </w:tcPr>
                <w:p w14:paraId="4021225B" w14:textId="77777777" w:rsidR="00980027" w:rsidRPr="007C52DC" w:rsidRDefault="00980027" w:rsidP="00DB440F">
                  <w:pPr>
                    <w:jc w:val="center"/>
                    <w:rPr>
                      <w:rFonts w:eastAsia="Calibri" w:cs="Arial"/>
                    </w:rPr>
                  </w:pPr>
                  <w:r w:rsidRPr="007C52DC">
                    <w:rPr>
                      <w:rFonts w:eastAsia="Calibri" w:cs="Arial"/>
                    </w:rPr>
                    <w:t>59.3%</w:t>
                  </w:r>
                </w:p>
              </w:tc>
            </w:tr>
            <w:tr w:rsidR="007C52DC" w:rsidRPr="007C52DC" w14:paraId="40212260" w14:textId="77777777" w:rsidTr="00DB440F">
              <w:trPr>
                <w:trHeight w:val="406"/>
              </w:trPr>
              <w:tc>
                <w:tcPr>
                  <w:tcW w:w="3402" w:type="dxa"/>
                  <w:shd w:val="clear" w:color="auto" w:fill="auto"/>
                  <w:vAlign w:val="center"/>
                </w:tcPr>
                <w:p w14:paraId="4021225D" w14:textId="77777777" w:rsidR="00980027" w:rsidRPr="007C52DC" w:rsidRDefault="00DD535F" w:rsidP="00DB440F">
                  <w:pPr>
                    <w:jc w:val="right"/>
                    <w:rPr>
                      <w:rFonts w:eastAsia="Calibri" w:cs="Arial"/>
                    </w:rPr>
                  </w:pPr>
                  <w:r>
                    <w:rPr>
                      <w:rFonts w:eastAsia="Calibri" w:cs="Arial"/>
                    </w:rPr>
                    <w:t>Disabled People</w:t>
                  </w:r>
                </w:p>
              </w:tc>
              <w:tc>
                <w:tcPr>
                  <w:tcW w:w="1277" w:type="dxa"/>
                  <w:tcBorders>
                    <w:left w:val="single" w:sz="4" w:space="0" w:color="auto"/>
                  </w:tcBorders>
                  <w:shd w:val="clear" w:color="auto" w:fill="auto"/>
                  <w:vAlign w:val="center"/>
                </w:tcPr>
                <w:p w14:paraId="4021225E" w14:textId="77777777" w:rsidR="00980027" w:rsidRPr="007C52DC" w:rsidRDefault="00980027" w:rsidP="00DB440F">
                  <w:pPr>
                    <w:jc w:val="center"/>
                    <w:rPr>
                      <w:rFonts w:eastAsia="Calibri" w:cs="Arial"/>
                    </w:rPr>
                  </w:pPr>
                  <w:r w:rsidRPr="007C52DC">
                    <w:rPr>
                      <w:rFonts w:eastAsia="Calibri" w:cs="Arial"/>
                    </w:rPr>
                    <w:t>45.2%</w:t>
                  </w:r>
                </w:p>
              </w:tc>
              <w:tc>
                <w:tcPr>
                  <w:tcW w:w="1134" w:type="dxa"/>
                  <w:shd w:val="clear" w:color="auto" w:fill="auto"/>
                  <w:vAlign w:val="center"/>
                </w:tcPr>
                <w:p w14:paraId="4021225F" w14:textId="77777777" w:rsidR="00980027" w:rsidRPr="007C52DC" w:rsidRDefault="00980027" w:rsidP="00DB440F">
                  <w:pPr>
                    <w:jc w:val="center"/>
                    <w:rPr>
                      <w:rFonts w:eastAsia="Calibri" w:cs="Arial"/>
                    </w:rPr>
                  </w:pPr>
                  <w:r w:rsidRPr="007C52DC">
                    <w:rPr>
                      <w:rFonts w:eastAsia="Calibri" w:cs="Arial"/>
                    </w:rPr>
                    <w:t>49%</w:t>
                  </w:r>
                </w:p>
              </w:tc>
            </w:tr>
            <w:tr w:rsidR="007C52DC" w:rsidRPr="007C52DC" w14:paraId="40212264" w14:textId="77777777" w:rsidTr="00DB440F">
              <w:trPr>
                <w:trHeight w:val="406"/>
              </w:trPr>
              <w:tc>
                <w:tcPr>
                  <w:tcW w:w="3402" w:type="dxa"/>
                  <w:shd w:val="clear" w:color="auto" w:fill="auto"/>
                  <w:vAlign w:val="center"/>
                </w:tcPr>
                <w:p w14:paraId="40212261" w14:textId="77777777" w:rsidR="00980027" w:rsidRPr="007C52DC" w:rsidRDefault="00980027" w:rsidP="00DB440F">
                  <w:pPr>
                    <w:jc w:val="right"/>
                    <w:rPr>
                      <w:rFonts w:eastAsia="Calibri" w:cs="Arial"/>
                    </w:rPr>
                  </w:pPr>
                  <w:r w:rsidRPr="007C52DC">
                    <w:rPr>
                      <w:rFonts w:eastAsia="Calibri" w:cs="Arial"/>
                    </w:rPr>
                    <w:t>Young people (16 to 24 years)</w:t>
                  </w:r>
                </w:p>
              </w:tc>
              <w:tc>
                <w:tcPr>
                  <w:tcW w:w="1277" w:type="dxa"/>
                  <w:tcBorders>
                    <w:left w:val="single" w:sz="4" w:space="0" w:color="auto"/>
                  </w:tcBorders>
                  <w:shd w:val="clear" w:color="auto" w:fill="auto"/>
                  <w:vAlign w:val="center"/>
                </w:tcPr>
                <w:p w14:paraId="40212262" w14:textId="77777777" w:rsidR="00980027" w:rsidRPr="007C52DC" w:rsidRDefault="00980027" w:rsidP="00DB440F">
                  <w:pPr>
                    <w:jc w:val="center"/>
                    <w:rPr>
                      <w:rFonts w:eastAsia="Calibri" w:cs="Arial"/>
                    </w:rPr>
                  </w:pPr>
                  <w:r w:rsidRPr="007C52DC">
                    <w:rPr>
                      <w:rFonts w:eastAsia="Calibri" w:cs="Arial"/>
                    </w:rPr>
                    <w:t>47.5%</w:t>
                  </w:r>
                </w:p>
              </w:tc>
              <w:tc>
                <w:tcPr>
                  <w:tcW w:w="1134" w:type="dxa"/>
                  <w:shd w:val="clear" w:color="auto" w:fill="auto"/>
                  <w:vAlign w:val="center"/>
                </w:tcPr>
                <w:p w14:paraId="40212263" w14:textId="77777777" w:rsidR="00980027" w:rsidRPr="007C52DC" w:rsidRDefault="00980027" w:rsidP="00DB440F">
                  <w:pPr>
                    <w:jc w:val="center"/>
                    <w:rPr>
                      <w:rFonts w:eastAsia="Calibri" w:cs="Arial"/>
                    </w:rPr>
                  </w:pPr>
                  <w:r w:rsidRPr="007C52DC">
                    <w:rPr>
                      <w:rFonts w:eastAsia="Calibri" w:cs="Arial"/>
                    </w:rPr>
                    <w:t>57.9%</w:t>
                  </w:r>
                </w:p>
              </w:tc>
            </w:tr>
            <w:tr w:rsidR="007C52DC" w:rsidRPr="007C52DC" w14:paraId="40212268" w14:textId="77777777" w:rsidTr="00DB440F">
              <w:trPr>
                <w:trHeight w:val="406"/>
              </w:trPr>
              <w:tc>
                <w:tcPr>
                  <w:tcW w:w="3402" w:type="dxa"/>
                  <w:shd w:val="clear" w:color="auto" w:fill="auto"/>
                  <w:vAlign w:val="center"/>
                </w:tcPr>
                <w:p w14:paraId="40212265" w14:textId="77777777" w:rsidR="00980027" w:rsidRPr="007C52DC" w:rsidRDefault="00980027" w:rsidP="00DB440F">
                  <w:pPr>
                    <w:jc w:val="right"/>
                    <w:rPr>
                      <w:rFonts w:eastAsia="Calibri" w:cs="Arial"/>
                    </w:rPr>
                  </w:pPr>
                  <w:r w:rsidRPr="007C52DC">
                    <w:rPr>
                      <w:rFonts w:eastAsia="Calibri" w:cs="Arial"/>
                    </w:rPr>
                    <w:t>Women</w:t>
                  </w:r>
                </w:p>
              </w:tc>
              <w:tc>
                <w:tcPr>
                  <w:tcW w:w="1277" w:type="dxa"/>
                  <w:tcBorders>
                    <w:left w:val="single" w:sz="4" w:space="0" w:color="auto"/>
                  </w:tcBorders>
                  <w:shd w:val="clear" w:color="auto" w:fill="auto"/>
                  <w:vAlign w:val="center"/>
                </w:tcPr>
                <w:p w14:paraId="40212266" w14:textId="77777777" w:rsidR="00980027" w:rsidRPr="007C52DC" w:rsidRDefault="00980027" w:rsidP="00DB440F">
                  <w:pPr>
                    <w:jc w:val="center"/>
                    <w:rPr>
                      <w:rFonts w:eastAsia="Calibri" w:cs="Arial"/>
                    </w:rPr>
                  </w:pPr>
                  <w:r w:rsidRPr="007C52DC">
                    <w:rPr>
                      <w:rFonts w:eastAsia="Calibri" w:cs="Arial"/>
                    </w:rPr>
                    <w:t>66.9%</w:t>
                  </w:r>
                </w:p>
              </w:tc>
              <w:tc>
                <w:tcPr>
                  <w:tcW w:w="1134" w:type="dxa"/>
                  <w:shd w:val="clear" w:color="auto" w:fill="auto"/>
                  <w:vAlign w:val="center"/>
                </w:tcPr>
                <w:p w14:paraId="40212267" w14:textId="77777777" w:rsidR="00980027" w:rsidRPr="007C52DC" w:rsidRDefault="00980027" w:rsidP="00DB440F">
                  <w:pPr>
                    <w:jc w:val="center"/>
                    <w:rPr>
                      <w:rFonts w:eastAsia="Calibri" w:cs="Arial"/>
                    </w:rPr>
                  </w:pPr>
                  <w:r w:rsidRPr="007C52DC">
                    <w:rPr>
                      <w:rFonts w:eastAsia="Calibri" w:cs="Arial"/>
                    </w:rPr>
                    <w:t>71.7%</w:t>
                  </w:r>
                </w:p>
              </w:tc>
            </w:tr>
          </w:tbl>
          <w:p w14:paraId="40212269" w14:textId="77777777" w:rsidR="00980027" w:rsidRPr="007C52DC" w:rsidRDefault="00980027" w:rsidP="00DB440F">
            <w:pPr>
              <w:spacing w:after="160" w:line="259" w:lineRule="auto"/>
              <w:rPr>
                <w:rFonts w:ascii="Calibri" w:eastAsia="Calibri" w:hAnsi="Calibri" w:cs="Calibri"/>
                <w:bCs/>
                <w:sz w:val="22"/>
                <w:szCs w:val="22"/>
                <w:lang w:val="en-US"/>
              </w:rPr>
            </w:pPr>
          </w:p>
          <w:p w14:paraId="4021226A" w14:textId="77777777" w:rsidR="00980027" w:rsidRPr="007C52DC" w:rsidRDefault="00980027" w:rsidP="00DB440F">
            <w:pPr>
              <w:spacing w:after="160" w:line="259" w:lineRule="auto"/>
              <w:rPr>
                <w:rFonts w:ascii="Calibri" w:hAnsi="Calibri" w:cs="Calibri"/>
                <w:b/>
                <w:bCs/>
                <w:sz w:val="22"/>
                <w:szCs w:val="22"/>
                <w:lang w:val="en-US"/>
              </w:rPr>
            </w:pPr>
          </w:p>
          <w:p w14:paraId="4021226B" w14:textId="77777777" w:rsidR="00980027" w:rsidRPr="007C52DC" w:rsidRDefault="00980027" w:rsidP="00DB440F">
            <w:pPr>
              <w:spacing w:after="160" w:line="259" w:lineRule="auto"/>
              <w:rPr>
                <w:rFonts w:ascii="Calibri" w:hAnsi="Calibri" w:cs="Calibri"/>
                <w:bCs/>
                <w:i/>
                <w:sz w:val="22"/>
                <w:szCs w:val="22"/>
                <w:lang w:eastAsia="en-GB"/>
              </w:rPr>
            </w:pPr>
          </w:p>
          <w:p w14:paraId="4021226C" w14:textId="77777777" w:rsidR="00980027" w:rsidRPr="007C52DC" w:rsidRDefault="00980027" w:rsidP="00DB440F">
            <w:pPr>
              <w:spacing w:after="160" w:line="259" w:lineRule="auto"/>
              <w:rPr>
                <w:rFonts w:ascii="Calibri" w:hAnsi="Calibri" w:cs="Calibri"/>
                <w:bCs/>
                <w:i/>
                <w:sz w:val="22"/>
                <w:szCs w:val="22"/>
                <w:lang w:eastAsia="en-GB"/>
              </w:rPr>
            </w:pPr>
          </w:p>
          <w:p w14:paraId="4021226D" w14:textId="77777777" w:rsidR="00980027" w:rsidRPr="007C52DC" w:rsidRDefault="00980027" w:rsidP="00DB440F">
            <w:pPr>
              <w:spacing w:after="160" w:line="259" w:lineRule="auto"/>
              <w:rPr>
                <w:rFonts w:ascii="Calibri" w:hAnsi="Calibri" w:cs="Calibri"/>
                <w:bCs/>
                <w:i/>
                <w:sz w:val="22"/>
                <w:szCs w:val="22"/>
                <w:lang w:eastAsia="en-GB"/>
              </w:rPr>
            </w:pPr>
          </w:p>
          <w:p w14:paraId="4021226E" w14:textId="77777777" w:rsidR="00980027" w:rsidRPr="007C52DC" w:rsidRDefault="00980027" w:rsidP="00DB440F">
            <w:pPr>
              <w:spacing w:after="160" w:line="259" w:lineRule="auto"/>
              <w:rPr>
                <w:rFonts w:ascii="Calibri" w:hAnsi="Calibri" w:cs="Calibri"/>
                <w:bCs/>
                <w:i/>
                <w:sz w:val="22"/>
                <w:szCs w:val="22"/>
                <w:lang w:eastAsia="en-GB"/>
              </w:rPr>
            </w:pPr>
          </w:p>
          <w:p w14:paraId="4021226F" w14:textId="77777777" w:rsidR="006020C6" w:rsidRDefault="006020C6" w:rsidP="00DB440F">
            <w:pPr>
              <w:spacing w:after="160" w:line="259" w:lineRule="auto"/>
              <w:rPr>
                <w:rFonts w:ascii="Calibri" w:eastAsia="Calibri" w:hAnsi="Calibri" w:cs="Calibri"/>
                <w:b/>
                <w:bCs/>
                <w:i/>
                <w:color w:val="7030A0"/>
                <w:sz w:val="22"/>
                <w:szCs w:val="22"/>
                <w:u w:val="single"/>
              </w:rPr>
            </w:pPr>
          </w:p>
          <w:p w14:paraId="40212270" w14:textId="77777777" w:rsidR="003F0371" w:rsidRDefault="003F0371" w:rsidP="003F0371">
            <w:pPr>
              <w:rPr>
                <w:color w:val="00B050"/>
              </w:rPr>
            </w:pPr>
          </w:p>
          <w:p w14:paraId="40212271" w14:textId="77777777" w:rsidR="00D828A9" w:rsidRDefault="00D828A9" w:rsidP="003F0371">
            <w:r w:rsidRPr="00D828A9">
              <w:t>In Scotland, the employment rate for the minority ethnic population aged 16 to 64 was 59.3%. This is lower than the rate for white population (75.7%) giving a gap in employment rates between minority ethnic and white of 16.4 percentage points. The white population has consistently had an employment rate that exceeds the minority ethnic population. The minority ethnic employment gap was much higher for women than men. For women the gap was 22.0 percentage points and for men it was 9.5 percentage points.</w:t>
            </w:r>
          </w:p>
          <w:p w14:paraId="40212272" w14:textId="77777777" w:rsidR="00D828A9" w:rsidRDefault="00D828A9" w:rsidP="003F0371"/>
          <w:p w14:paraId="40212273" w14:textId="77777777" w:rsidR="00D828A9" w:rsidRPr="004F0A8C" w:rsidRDefault="004F0A8C" w:rsidP="00D828A9">
            <w:r w:rsidRPr="004F0A8C">
              <w:t>Across Scotland</w:t>
            </w:r>
            <w:r w:rsidR="00D828A9" w:rsidRPr="004F0A8C">
              <w:t xml:space="preserve">, the employment rate for the disabled population was 49.0% which was significantly lower than the employment rate for those not classed as disabled (81.6%). In 2019, the disability employment gap was 32.6 percentage points, lower than the gap the year before which was 35.5 percentage points. </w:t>
            </w:r>
          </w:p>
          <w:p w14:paraId="40212274" w14:textId="77777777" w:rsidR="00D828A9" w:rsidRDefault="00D828A9" w:rsidP="003F0371">
            <w:pPr>
              <w:rPr>
                <w:color w:val="00B050"/>
              </w:rPr>
            </w:pPr>
          </w:p>
          <w:p w14:paraId="40212275" w14:textId="77777777" w:rsidR="008C1C70" w:rsidRDefault="003F0371" w:rsidP="004F0A8C">
            <w:pPr>
              <w:rPr>
                <w:color w:val="FF0000"/>
              </w:rPr>
            </w:pPr>
            <w:r w:rsidRPr="008C1C70">
              <w:t xml:space="preserve">Glasgow has one of the lowest youth employment rates in Scotland </w:t>
            </w:r>
            <w:r w:rsidRPr="001E346F">
              <w:t xml:space="preserve">of </w:t>
            </w:r>
            <w:r w:rsidR="00600C57" w:rsidRPr="001E346F">
              <w:t>47.5</w:t>
            </w:r>
            <w:r w:rsidRPr="001E346F">
              <w:t>%,</w:t>
            </w:r>
            <w:r>
              <w:rPr>
                <w:color w:val="FF0000"/>
              </w:rPr>
              <w:t xml:space="preserve"> </w:t>
            </w:r>
            <w:r w:rsidRPr="008C1C70">
              <w:t xml:space="preserve">although it should be noted that youth employment rates in university areas are likely to be lower due to </w:t>
            </w:r>
            <w:r w:rsidRPr="008C1C70">
              <w:lastRenderedPageBreak/>
              <w:t xml:space="preserve">higher levels of economically inactive </w:t>
            </w:r>
            <w:r w:rsidRPr="00766A8E">
              <w:t>students.</w:t>
            </w:r>
          </w:p>
          <w:p w14:paraId="40212276" w14:textId="77777777" w:rsidR="004F0A8C" w:rsidRPr="004F0A8C" w:rsidRDefault="004F0A8C" w:rsidP="004F0A8C">
            <w:pPr>
              <w:rPr>
                <w:color w:val="FF0000"/>
              </w:rPr>
            </w:pPr>
          </w:p>
          <w:p w14:paraId="40212277" w14:textId="77777777" w:rsidR="00E94F17" w:rsidRPr="001E346F" w:rsidRDefault="001E346F" w:rsidP="001E346F">
            <w:r w:rsidRPr="001E346F">
              <w:rPr>
                <w:i/>
                <w:sz w:val="20"/>
                <w:szCs w:val="20"/>
              </w:rPr>
              <w:t>Source:</w:t>
            </w:r>
            <w:r>
              <w:t xml:space="preserve"> </w:t>
            </w:r>
            <w:bookmarkStart w:id="46" w:name="_Hlk62569315"/>
            <w:r w:rsidR="00E94F17">
              <w:fldChar w:fldCharType="begin"/>
            </w:r>
            <w:r w:rsidR="00E94F17">
              <w:instrText xml:space="preserve"> HYPERLINK "C://Users/hilla3/Downloads/scotlands-labour-market-people-places-regions.pdf" </w:instrText>
            </w:r>
            <w:r w:rsidR="00E94F17">
              <w:fldChar w:fldCharType="separate"/>
            </w:r>
            <w:r w:rsidR="00E94F17" w:rsidRPr="00106CBC">
              <w:rPr>
                <w:rStyle w:val="Hyperlink"/>
              </w:rPr>
              <w:t>Annual Population Survey 2019</w:t>
            </w:r>
            <w:r w:rsidR="00E94F17">
              <w:rPr>
                <w:rStyle w:val="Hyperlink"/>
              </w:rPr>
              <w:fldChar w:fldCharType="end"/>
            </w:r>
            <w:bookmarkEnd w:id="46"/>
          </w:p>
          <w:p w14:paraId="40212278" w14:textId="77777777" w:rsidR="001E346F" w:rsidRDefault="001E346F" w:rsidP="00E94F17">
            <w:pPr>
              <w:autoSpaceDE w:val="0"/>
              <w:autoSpaceDN w:val="0"/>
              <w:adjustRightInd w:val="0"/>
              <w:rPr>
                <w:color w:val="FF0000"/>
              </w:rPr>
            </w:pPr>
          </w:p>
          <w:p w14:paraId="40212279" w14:textId="77777777" w:rsidR="008C1C70" w:rsidRPr="00766A8E" w:rsidRDefault="00313337" w:rsidP="00E94F17">
            <w:pPr>
              <w:autoSpaceDE w:val="0"/>
              <w:autoSpaceDN w:val="0"/>
              <w:adjustRightInd w:val="0"/>
            </w:pPr>
            <w:r w:rsidRPr="00DD535F">
              <w:t>Sex</w:t>
            </w:r>
            <w:r w:rsidR="007C52DC" w:rsidRPr="00DD535F">
              <w:t xml:space="preserve"> also plays a role in someone’s economic outcomes, and although the gender pay gap in Sc</w:t>
            </w:r>
            <w:r w:rsidR="007C52DC" w:rsidRPr="00766A8E">
              <w:t xml:space="preserve">otland has improved over the last few years, there is still a difference of </w:t>
            </w:r>
            <w:r w:rsidR="00DD535F" w:rsidRPr="00766A8E">
              <w:t>4</w:t>
            </w:r>
            <w:r w:rsidR="007C52DC" w:rsidRPr="00766A8E">
              <w:t>% between men and women’s pay levels</w:t>
            </w:r>
            <w:r w:rsidR="00DD535F" w:rsidRPr="00766A8E">
              <w:t>.</w:t>
            </w:r>
          </w:p>
          <w:p w14:paraId="4021227A" w14:textId="77777777" w:rsidR="00DD535F" w:rsidRDefault="00DD535F" w:rsidP="00E94F17">
            <w:pPr>
              <w:autoSpaceDE w:val="0"/>
              <w:autoSpaceDN w:val="0"/>
              <w:adjustRightInd w:val="0"/>
              <w:rPr>
                <w:i/>
                <w:color w:val="FF0000"/>
                <w:sz w:val="20"/>
                <w:szCs w:val="20"/>
              </w:rPr>
            </w:pPr>
            <w:r w:rsidRPr="00766A8E">
              <w:rPr>
                <w:i/>
                <w:sz w:val="20"/>
                <w:szCs w:val="20"/>
              </w:rPr>
              <w:t xml:space="preserve">Source: </w:t>
            </w:r>
            <w:hyperlink r:id="rId32" w:history="1">
              <w:r w:rsidRPr="00DD535F">
                <w:rPr>
                  <w:rStyle w:val="Hyperlink"/>
                  <w:i/>
                  <w:szCs w:val="20"/>
                </w:rPr>
                <w:t>Office of National Statistics</w:t>
              </w:r>
            </w:hyperlink>
          </w:p>
          <w:p w14:paraId="4021227B" w14:textId="77777777" w:rsidR="00727461" w:rsidRDefault="00727461" w:rsidP="00E94F17">
            <w:pPr>
              <w:autoSpaceDE w:val="0"/>
              <w:autoSpaceDN w:val="0"/>
              <w:adjustRightInd w:val="0"/>
              <w:rPr>
                <w:i/>
                <w:color w:val="FF0000"/>
                <w:sz w:val="20"/>
                <w:szCs w:val="20"/>
                <w:u w:val="single"/>
              </w:rPr>
            </w:pPr>
          </w:p>
          <w:p w14:paraId="4021227C" w14:textId="77777777" w:rsidR="00727461" w:rsidRPr="00727461" w:rsidRDefault="00727461" w:rsidP="00E94F17">
            <w:pPr>
              <w:autoSpaceDE w:val="0"/>
              <w:autoSpaceDN w:val="0"/>
              <w:adjustRightInd w:val="0"/>
            </w:pPr>
            <w:r w:rsidRPr="00727461">
              <w:t>Further support is required to support LGBTI+ young people to enter training and employment.  From a survey carried out by LGBT Youth Scotland in 2018, 18% of respondents were unemployed, significantly above the unemployment rate in Scotland of 4.2%.</w:t>
            </w:r>
          </w:p>
          <w:p w14:paraId="4021227D" w14:textId="77777777" w:rsidR="00727461" w:rsidRPr="00727461" w:rsidRDefault="00727461" w:rsidP="00727461">
            <w:pPr>
              <w:autoSpaceDE w:val="0"/>
              <w:autoSpaceDN w:val="0"/>
              <w:adjustRightInd w:val="0"/>
              <w:rPr>
                <w:i/>
                <w:sz w:val="20"/>
                <w:szCs w:val="20"/>
              </w:rPr>
            </w:pPr>
            <w:r w:rsidRPr="00727461">
              <w:rPr>
                <w:i/>
                <w:sz w:val="20"/>
                <w:szCs w:val="20"/>
              </w:rPr>
              <w:t>Source: LGBT Youth Scotlan</w:t>
            </w:r>
            <w:r w:rsidRPr="00766A8E">
              <w:rPr>
                <w:i/>
                <w:sz w:val="20"/>
                <w:szCs w:val="20"/>
              </w:rPr>
              <w:t>d -</w:t>
            </w:r>
            <w:r w:rsidRPr="00766A8E">
              <w:rPr>
                <w:i/>
                <w:sz w:val="20"/>
                <w:szCs w:val="20"/>
                <w:u w:val="single"/>
              </w:rPr>
              <w:t xml:space="preserve"> </w:t>
            </w:r>
            <w:hyperlink r:id="rId33" w:history="1">
              <w:r w:rsidRPr="00727461">
                <w:rPr>
                  <w:rStyle w:val="Hyperlink"/>
                  <w:i/>
                  <w:szCs w:val="20"/>
                </w:rPr>
                <w:t>Life in Scotland</w:t>
              </w:r>
            </w:hyperlink>
          </w:p>
          <w:p w14:paraId="4021227E" w14:textId="77777777" w:rsidR="00727461" w:rsidRPr="00727461" w:rsidRDefault="00727461" w:rsidP="00E94F17">
            <w:pPr>
              <w:autoSpaceDE w:val="0"/>
              <w:autoSpaceDN w:val="0"/>
              <w:adjustRightInd w:val="0"/>
              <w:rPr>
                <w:color w:val="FF0000"/>
                <w:u w:val="single"/>
              </w:rPr>
            </w:pPr>
          </w:p>
        </w:tc>
      </w:tr>
    </w:tbl>
    <w:p w14:paraId="40212280" w14:textId="77777777" w:rsidR="00980027" w:rsidRDefault="00980027" w:rsidP="00570720"/>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0"/>
      </w:tblGrid>
      <w:tr w:rsidR="00570720" w:rsidRPr="00C70778" w14:paraId="40212282" w14:textId="77777777" w:rsidTr="00980027">
        <w:trPr>
          <w:cantSplit/>
          <w:trHeight w:val="529"/>
          <w:tblHeader/>
        </w:trPr>
        <w:tc>
          <w:tcPr>
            <w:tcW w:w="5000" w:type="pct"/>
            <w:tcBorders>
              <w:bottom w:val="single" w:sz="4" w:space="0" w:color="auto"/>
            </w:tcBorders>
            <w:shd w:val="clear" w:color="auto" w:fill="000000"/>
            <w:vAlign w:val="center"/>
          </w:tcPr>
          <w:p w14:paraId="40212281" w14:textId="77777777" w:rsidR="00570720" w:rsidRPr="00DB440F" w:rsidRDefault="00570720" w:rsidP="00DB440F">
            <w:pPr>
              <w:rPr>
                <w:rFonts w:ascii="Arial Bold" w:hAnsi="Arial Bold"/>
                <w:b/>
                <w:caps/>
                <w:color w:val="FFFFFF"/>
                <w:sz w:val="28"/>
                <w:szCs w:val="28"/>
              </w:rPr>
            </w:pPr>
            <w:bookmarkStart w:id="47" w:name="_Hlk62470072"/>
            <w:r w:rsidRPr="00DB440F">
              <w:rPr>
                <w:rFonts w:ascii="Arial Bold" w:hAnsi="Arial Bold"/>
                <w:b/>
                <w:caps/>
                <w:color w:val="FFFFFF"/>
                <w:sz w:val="28"/>
                <w:szCs w:val="28"/>
              </w:rPr>
              <w:t>How We Will Deliver this Outcome</w:t>
            </w:r>
          </w:p>
        </w:tc>
      </w:tr>
      <w:bookmarkEnd w:id="47"/>
    </w:tbl>
    <w:p w14:paraId="40212283" w14:textId="77777777" w:rsidR="00570720" w:rsidRDefault="00570720" w:rsidP="00570720"/>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7835"/>
      </w:tblGrid>
      <w:tr w:rsidR="00980027" w:rsidRPr="00980027" w14:paraId="40212290" w14:textId="77777777" w:rsidTr="00E94F17">
        <w:tc>
          <w:tcPr>
            <w:tcW w:w="2513" w:type="dxa"/>
            <w:shd w:val="clear" w:color="auto" w:fill="F2F2F2"/>
          </w:tcPr>
          <w:p w14:paraId="40212284" w14:textId="77777777" w:rsidR="00980027" w:rsidRPr="00980027" w:rsidRDefault="00980027" w:rsidP="00980027">
            <w:pPr>
              <w:rPr>
                <w:rFonts w:cs="Arial"/>
                <w:b/>
                <w:sz w:val="22"/>
                <w:szCs w:val="22"/>
              </w:rPr>
            </w:pPr>
            <w:r w:rsidRPr="00980027">
              <w:rPr>
                <w:rFonts w:cs="Arial"/>
                <w:b/>
                <w:sz w:val="22"/>
                <w:szCs w:val="22"/>
              </w:rPr>
              <w:t>Areas that will be considered for potential action, but not limited to:</w:t>
            </w:r>
          </w:p>
        </w:tc>
        <w:tc>
          <w:tcPr>
            <w:tcW w:w="7835" w:type="dxa"/>
            <w:shd w:val="clear" w:color="auto" w:fill="auto"/>
          </w:tcPr>
          <w:p w14:paraId="40212285" w14:textId="77777777" w:rsidR="00980027" w:rsidRPr="008E6E03" w:rsidRDefault="00980027" w:rsidP="003453D5">
            <w:pPr>
              <w:numPr>
                <w:ilvl w:val="0"/>
                <w:numId w:val="9"/>
              </w:numPr>
              <w:ind w:left="363"/>
              <w:rPr>
                <w:rFonts w:cs="Arial"/>
              </w:rPr>
            </w:pPr>
            <w:r w:rsidRPr="008E6E03">
              <w:rPr>
                <w:rFonts w:cs="Arial"/>
              </w:rPr>
              <w:t xml:space="preserve">European Regional Development Fund </w:t>
            </w:r>
          </w:p>
          <w:p w14:paraId="40212286" w14:textId="77777777" w:rsidR="00980027" w:rsidRPr="008E6E03" w:rsidRDefault="00980027" w:rsidP="003453D5">
            <w:pPr>
              <w:numPr>
                <w:ilvl w:val="0"/>
                <w:numId w:val="9"/>
              </w:numPr>
              <w:ind w:left="363"/>
              <w:rPr>
                <w:rFonts w:cs="Arial"/>
              </w:rPr>
            </w:pPr>
            <w:r w:rsidRPr="008E6E03">
              <w:rPr>
                <w:rFonts w:cs="Arial"/>
              </w:rPr>
              <w:t>Community Business Boost Programme</w:t>
            </w:r>
          </w:p>
          <w:p w14:paraId="40212287" w14:textId="77777777" w:rsidR="00980027" w:rsidRPr="008E6E03" w:rsidRDefault="00980027" w:rsidP="003453D5">
            <w:pPr>
              <w:numPr>
                <w:ilvl w:val="0"/>
                <w:numId w:val="9"/>
              </w:numPr>
              <w:ind w:left="363"/>
              <w:rPr>
                <w:rFonts w:cs="Arial"/>
              </w:rPr>
            </w:pPr>
            <w:r w:rsidRPr="008E6E03">
              <w:rPr>
                <w:rFonts w:cs="Arial"/>
              </w:rPr>
              <w:t>Glasgow Guarantee</w:t>
            </w:r>
          </w:p>
          <w:p w14:paraId="40212288" w14:textId="77777777" w:rsidR="00980027" w:rsidRPr="008E6E03" w:rsidRDefault="00980027" w:rsidP="003453D5">
            <w:pPr>
              <w:numPr>
                <w:ilvl w:val="0"/>
                <w:numId w:val="9"/>
              </w:numPr>
              <w:ind w:left="363"/>
              <w:rPr>
                <w:rFonts w:cs="Arial"/>
              </w:rPr>
            </w:pPr>
            <w:r w:rsidRPr="008E6E03">
              <w:rPr>
                <w:rFonts w:cs="Arial"/>
              </w:rPr>
              <w:t>Apprenticeship programme</w:t>
            </w:r>
          </w:p>
          <w:p w14:paraId="40212289" w14:textId="77777777" w:rsidR="00980027" w:rsidRPr="008E6E03" w:rsidRDefault="00980027" w:rsidP="003453D5">
            <w:pPr>
              <w:numPr>
                <w:ilvl w:val="0"/>
                <w:numId w:val="9"/>
              </w:numPr>
              <w:ind w:left="363"/>
              <w:rPr>
                <w:rFonts w:cs="Arial"/>
              </w:rPr>
            </w:pPr>
            <w:r w:rsidRPr="008E6E03">
              <w:rPr>
                <w:rFonts w:cs="Arial"/>
              </w:rPr>
              <w:t>RSBi</w:t>
            </w:r>
          </w:p>
          <w:p w14:paraId="4021228A" w14:textId="77777777" w:rsidR="00980027" w:rsidRPr="008E6E03" w:rsidRDefault="00980027" w:rsidP="003453D5">
            <w:pPr>
              <w:numPr>
                <w:ilvl w:val="0"/>
                <w:numId w:val="9"/>
              </w:numPr>
              <w:ind w:left="363"/>
              <w:rPr>
                <w:rFonts w:cs="Arial"/>
              </w:rPr>
            </w:pPr>
            <w:r w:rsidRPr="008E6E03">
              <w:rPr>
                <w:rFonts w:cs="Arial"/>
              </w:rPr>
              <w:t>Adult learning (literacy and numeracy)</w:t>
            </w:r>
          </w:p>
          <w:p w14:paraId="4021228B" w14:textId="77777777" w:rsidR="00980027" w:rsidRPr="008E6E03" w:rsidRDefault="00980027" w:rsidP="003453D5">
            <w:pPr>
              <w:numPr>
                <w:ilvl w:val="0"/>
                <w:numId w:val="9"/>
              </w:numPr>
              <w:ind w:left="363"/>
              <w:rPr>
                <w:rFonts w:cs="Arial"/>
              </w:rPr>
            </w:pPr>
            <w:r w:rsidRPr="008E6E03">
              <w:rPr>
                <w:rFonts w:cs="Arial"/>
              </w:rPr>
              <w:t>ESOL classes</w:t>
            </w:r>
          </w:p>
          <w:p w14:paraId="4021228C" w14:textId="77777777" w:rsidR="00980027" w:rsidRPr="008E6E03" w:rsidRDefault="00980027" w:rsidP="003453D5">
            <w:pPr>
              <w:numPr>
                <w:ilvl w:val="0"/>
                <w:numId w:val="9"/>
              </w:numPr>
              <w:ind w:left="363"/>
              <w:rPr>
                <w:rFonts w:cs="Arial"/>
              </w:rPr>
            </w:pPr>
            <w:r w:rsidRPr="008E6E03">
              <w:rPr>
                <w:rFonts w:cs="Arial"/>
                <w:bCs/>
              </w:rPr>
              <w:t>European Social Fund</w:t>
            </w:r>
          </w:p>
          <w:p w14:paraId="4021228D" w14:textId="77777777" w:rsidR="00980027" w:rsidRPr="008E6E03" w:rsidRDefault="00980027" w:rsidP="003453D5">
            <w:pPr>
              <w:numPr>
                <w:ilvl w:val="0"/>
                <w:numId w:val="9"/>
              </w:numPr>
              <w:ind w:left="363"/>
              <w:rPr>
                <w:rFonts w:cs="Arial"/>
              </w:rPr>
            </w:pPr>
            <w:r w:rsidRPr="008E6E03">
              <w:rPr>
                <w:rFonts w:cs="Arial"/>
              </w:rPr>
              <w:t>The Scottish Government’s Young Persons Guarantee</w:t>
            </w:r>
          </w:p>
          <w:p w14:paraId="4021228E" w14:textId="77777777" w:rsidR="00980027" w:rsidRDefault="00980027" w:rsidP="003453D5">
            <w:pPr>
              <w:numPr>
                <w:ilvl w:val="0"/>
                <w:numId w:val="9"/>
              </w:numPr>
              <w:ind w:left="363"/>
              <w:rPr>
                <w:rFonts w:cs="Arial"/>
              </w:rPr>
            </w:pPr>
            <w:r w:rsidRPr="008E6E03">
              <w:rPr>
                <w:rFonts w:cs="Arial"/>
              </w:rPr>
              <w:t xml:space="preserve">Draft Transport Strategy Outcome: Transport responds and contributes to continued and inclusive economic success and a dynamic, world class city  </w:t>
            </w:r>
          </w:p>
          <w:p w14:paraId="4021228F" w14:textId="77777777" w:rsidR="00610F18" w:rsidRPr="008E6E03" w:rsidRDefault="00727461" w:rsidP="003453D5">
            <w:pPr>
              <w:numPr>
                <w:ilvl w:val="0"/>
                <w:numId w:val="9"/>
              </w:numPr>
              <w:ind w:left="363"/>
              <w:rPr>
                <w:rFonts w:cs="Arial"/>
              </w:rPr>
            </w:pPr>
            <w:r>
              <w:rPr>
                <w:rFonts w:cs="Arial"/>
              </w:rPr>
              <w:t>LGBTI+ Working Group</w:t>
            </w:r>
          </w:p>
        </w:tc>
      </w:tr>
      <w:tr w:rsidR="00B4036B" w:rsidRPr="00980027" w14:paraId="4021229B" w14:textId="77777777" w:rsidTr="00E94F17">
        <w:tc>
          <w:tcPr>
            <w:tcW w:w="2513" w:type="dxa"/>
            <w:shd w:val="clear" w:color="auto" w:fill="F2F2F2"/>
          </w:tcPr>
          <w:p w14:paraId="40212291" w14:textId="77777777" w:rsidR="00B4036B" w:rsidRPr="00980027" w:rsidRDefault="00B4036B" w:rsidP="00B4036B">
            <w:pPr>
              <w:rPr>
                <w:rFonts w:cs="Arial"/>
                <w:sz w:val="22"/>
                <w:szCs w:val="22"/>
              </w:rPr>
            </w:pPr>
            <w:r w:rsidRPr="00980027">
              <w:rPr>
                <w:rFonts w:cs="Arial"/>
                <w:b/>
                <w:bCs/>
                <w:sz w:val="22"/>
                <w:szCs w:val="22"/>
                <w:lang w:eastAsia="en-GB"/>
              </w:rPr>
              <w:t xml:space="preserve">Linked Strategies and Plans:  </w:t>
            </w:r>
          </w:p>
        </w:tc>
        <w:tc>
          <w:tcPr>
            <w:tcW w:w="7835" w:type="dxa"/>
            <w:shd w:val="clear" w:color="auto" w:fill="auto"/>
          </w:tcPr>
          <w:p w14:paraId="40212292" w14:textId="77777777" w:rsidR="00B4036B" w:rsidRPr="008E6E03" w:rsidRDefault="00BA412A" w:rsidP="003453D5">
            <w:pPr>
              <w:numPr>
                <w:ilvl w:val="0"/>
                <w:numId w:val="10"/>
              </w:numPr>
              <w:ind w:left="264" w:hanging="264"/>
              <w:rPr>
                <w:rFonts w:cs="Arial"/>
              </w:rPr>
            </w:pPr>
            <w:hyperlink r:id="rId34" w:history="1">
              <w:r w:rsidR="00B4036B" w:rsidRPr="008E6E03">
                <w:rPr>
                  <w:rFonts w:eastAsia="Calibri" w:cs="Arial"/>
                  <w:bCs/>
                  <w:color w:val="0563C1"/>
                  <w:u w:val="single"/>
                  <w:lang w:eastAsia="en-GB"/>
                </w:rPr>
                <w:t>Glasgow Economic Strategy</w:t>
              </w:r>
            </w:hyperlink>
            <w:r w:rsidR="00B4036B" w:rsidRPr="008E6E03">
              <w:rPr>
                <w:rFonts w:cs="Arial"/>
                <w:bCs/>
                <w:lang w:eastAsia="en-GB"/>
              </w:rPr>
              <w:t xml:space="preserve"> and its </w:t>
            </w:r>
            <w:hyperlink r:id="rId35" w:history="1">
              <w:r w:rsidR="00B4036B" w:rsidRPr="008E6E03">
                <w:rPr>
                  <w:rFonts w:eastAsia="Calibri" w:cs="Arial"/>
                  <w:bCs/>
                  <w:color w:val="0563C1"/>
                  <w:u w:val="single"/>
                  <w:lang w:eastAsia="en-GB"/>
                </w:rPr>
                <w:t>refresh</w:t>
              </w:r>
            </w:hyperlink>
            <w:r w:rsidR="00B4036B" w:rsidRPr="008E6E03">
              <w:rPr>
                <w:rFonts w:cs="Arial"/>
                <w:bCs/>
                <w:lang w:eastAsia="en-GB"/>
              </w:rPr>
              <w:t xml:space="preserve">. </w:t>
            </w:r>
          </w:p>
          <w:p w14:paraId="40212293" w14:textId="77777777" w:rsidR="00B4036B" w:rsidRPr="008E6E03" w:rsidRDefault="00B4036B" w:rsidP="003453D5">
            <w:pPr>
              <w:numPr>
                <w:ilvl w:val="0"/>
                <w:numId w:val="10"/>
              </w:numPr>
              <w:ind w:left="264" w:hanging="264"/>
              <w:rPr>
                <w:rFonts w:cs="Arial"/>
              </w:rPr>
            </w:pPr>
            <w:r w:rsidRPr="008E6E03">
              <w:rPr>
                <w:rFonts w:cs="Arial"/>
                <w:bCs/>
                <w:lang w:eastAsia="en-GB"/>
              </w:rPr>
              <w:t>Economic Recovery Plan</w:t>
            </w:r>
          </w:p>
          <w:p w14:paraId="40212294" w14:textId="77777777" w:rsidR="00B4036B" w:rsidRPr="008E6E03" w:rsidRDefault="00BA412A" w:rsidP="003453D5">
            <w:pPr>
              <w:numPr>
                <w:ilvl w:val="0"/>
                <w:numId w:val="10"/>
              </w:numPr>
              <w:ind w:left="264" w:hanging="264"/>
              <w:rPr>
                <w:rFonts w:cs="Arial"/>
              </w:rPr>
            </w:pPr>
            <w:hyperlink r:id="rId36" w:history="1">
              <w:r w:rsidR="00B4036B" w:rsidRPr="008E6E03">
                <w:rPr>
                  <w:rStyle w:val="Hyperlink"/>
                  <w:rFonts w:cs="Arial"/>
                  <w:bCs/>
                  <w:sz w:val="24"/>
                  <w:lang w:eastAsia="en-GB"/>
                </w:rPr>
                <w:t>Glasgow Community Learning and Development Plan</w:t>
              </w:r>
            </w:hyperlink>
          </w:p>
          <w:p w14:paraId="40212295" w14:textId="77777777" w:rsidR="00B4036B" w:rsidRPr="008E6E03" w:rsidRDefault="00BA412A" w:rsidP="003453D5">
            <w:pPr>
              <w:numPr>
                <w:ilvl w:val="0"/>
                <w:numId w:val="10"/>
              </w:numPr>
              <w:ind w:left="264" w:hanging="264"/>
              <w:rPr>
                <w:rFonts w:cs="Arial"/>
              </w:rPr>
            </w:pPr>
            <w:hyperlink r:id="rId37" w:history="1">
              <w:r w:rsidR="00B4036B" w:rsidRPr="008E6E03">
                <w:rPr>
                  <w:rStyle w:val="Hyperlink"/>
                  <w:rFonts w:cs="Arial"/>
                  <w:bCs/>
                  <w:sz w:val="24"/>
                  <w:lang w:eastAsia="en-GB"/>
                </w:rPr>
                <w:t>Glasgow’s Volunteering Strategy</w:t>
              </w:r>
            </w:hyperlink>
          </w:p>
          <w:p w14:paraId="40212296" w14:textId="77777777" w:rsidR="00B4036B" w:rsidRPr="008E6E03" w:rsidRDefault="00BA412A" w:rsidP="003453D5">
            <w:pPr>
              <w:numPr>
                <w:ilvl w:val="0"/>
                <w:numId w:val="10"/>
              </w:numPr>
              <w:ind w:left="264" w:hanging="264"/>
              <w:rPr>
                <w:rFonts w:cs="Arial"/>
              </w:rPr>
            </w:pPr>
            <w:hyperlink r:id="rId38" w:history="1">
              <w:r w:rsidR="00B4036B" w:rsidRPr="008E6E03">
                <w:rPr>
                  <w:rStyle w:val="Hyperlink"/>
                  <w:rFonts w:cs="Arial"/>
                  <w:sz w:val="24"/>
                </w:rPr>
                <w:t>Disability Employment Gap Action Plan</w:t>
              </w:r>
            </w:hyperlink>
          </w:p>
          <w:p w14:paraId="40212297" w14:textId="77777777" w:rsidR="00B4036B" w:rsidRPr="008E6E03" w:rsidRDefault="00BA412A" w:rsidP="003453D5">
            <w:pPr>
              <w:numPr>
                <w:ilvl w:val="0"/>
                <w:numId w:val="10"/>
              </w:numPr>
              <w:ind w:left="264" w:hanging="264"/>
              <w:rPr>
                <w:rFonts w:cs="Arial"/>
              </w:rPr>
            </w:pPr>
            <w:hyperlink r:id="rId39" w:history="1">
              <w:r w:rsidR="00B4036B" w:rsidRPr="008E6E03">
                <w:rPr>
                  <w:rStyle w:val="Hyperlink"/>
                  <w:rFonts w:cs="Arial"/>
                  <w:sz w:val="24"/>
                </w:rPr>
                <w:t>People Make Glasgow Fairer Strategy</w:t>
              </w:r>
            </w:hyperlink>
          </w:p>
          <w:p w14:paraId="40212298" w14:textId="77777777" w:rsidR="00B4036B" w:rsidRPr="008E6E03" w:rsidRDefault="00BA412A" w:rsidP="003453D5">
            <w:pPr>
              <w:numPr>
                <w:ilvl w:val="0"/>
                <w:numId w:val="10"/>
              </w:numPr>
              <w:ind w:left="264" w:hanging="264"/>
              <w:rPr>
                <w:rFonts w:cs="Arial"/>
              </w:rPr>
            </w:pPr>
            <w:hyperlink r:id="rId40" w:history="1">
              <w:r w:rsidR="00B4036B" w:rsidRPr="008E6E03">
                <w:rPr>
                  <w:rStyle w:val="Hyperlink"/>
                  <w:rFonts w:cs="Arial"/>
                  <w:sz w:val="24"/>
                </w:rPr>
                <w:t>Digital Glasgow Strategy 2018 - 2023</w:t>
              </w:r>
            </w:hyperlink>
          </w:p>
          <w:p w14:paraId="40212299" w14:textId="77777777" w:rsidR="00B4036B" w:rsidRPr="008E6E03" w:rsidRDefault="00B4036B" w:rsidP="003453D5">
            <w:pPr>
              <w:numPr>
                <w:ilvl w:val="0"/>
                <w:numId w:val="10"/>
              </w:numPr>
              <w:ind w:left="264" w:hanging="264"/>
              <w:rPr>
                <w:rFonts w:cs="Arial"/>
              </w:rPr>
            </w:pPr>
            <w:r w:rsidRPr="008E6E03">
              <w:rPr>
                <w:rFonts w:cs="Arial"/>
              </w:rPr>
              <w:t>Inclusive Growth Programme</w:t>
            </w:r>
          </w:p>
          <w:p w14:paraId="4021229A" w14:textId="77777777" w:rsidR="00B4036B" w:rsidRPr="008E6E03" w:rsidRDefault="00BA412A" w:rsidP="003453D5">
            <w:pPr>
              <w:numPr>
                <w:ilvl w:val="0"/>
                <w:numId w:val="10"/>
              </w:numPr>
              <w:ind w:left="264" w:hanging="264"/>
              <w:rPr>
                <w:rFonts w:cs="Arial"/>
              </w:rPr>
            </w:pPr>
            <w:hyperlink r:id="rId41" w:history="1">
              <w:r w:rsidR="00B4036B" w:rsidRPr="008E6E03">
                <w:rPr>
                  <w:rStyle w:val="Hyperlink"/>
                  <w:rFonts w:cs="Arial"/>
                  <w:sz w:val="24"/>
                </w:rPr>
                <w:t>Child Poverty Delivery Plan</w:t>
              </w:r>
            </w:hyperlink>
          </w:p>
        </w:tc>
      </w:tr>
    </w:tbl>
    <w:p w14:paraId="4021229C" w14:textId="77777777" w:rsidR="00570720" w:rsidRPr="00570720" w:rsidRDefault="00570720" w:rsidP="00570720"/>
    <w:p w14:paraId="4021229D" w14:textId="77777777" w:rsidR="00570720" w:rsidRDefault="00570720" w:rsidP="00570720"/>
    <w:p w14:paraId="4021229E" w14:textId="77777777" w:rsidR="00E94F17" w:rsidRDefault="00E94F17" w:rsidP="00E94F17">
      <w:pPr>
        <w:rPr>
          <w:color w:val="FF0000"/>
        </w:rPr>
      </w:pPr>
      <w:bookmarkStart w:id="48" w:name="_Toc476215616"/>
      <w:bookmarkEnd w:id="44"/>
    </w:p>
    <w:p w14:paraId="4021229F" w14:textId="77777777" w:rsidR="000E50D9" w:rsidRDefault="000E50D9" w:rsidP="00E94F17">
      <w:pPr>
        <w:rPr>
          <w:rFonts w:cs="Arial"/>
          <w:color w:val="FF0000"/>
        </w:rPr>
      </w:pPr>
    </w:p>
    <w:p w14:paraId="402122A0" w14:textId="77777777" w:rsidR="00DD535F" w:rsidRDefault="00DD535F">
      <w:r>
        <w:rPr>
          <w:bCs/>
          <w:iCs/>
        </w:rPr>
        <w:br w:type="page"/>
      </w:r>
    </w:p>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0"/>
        <w:gridCol w:w="6520"/>
      </w:tblGrid>
      <w:tr w:rsidR="00E94F17" w:rsidRPr="00C70778" w14:paraId="402122A2" w14:textId="77777777" w:rsidTr="00DB440F">
        <w:trPr>
          <w:cantSplit/>
          <w:trHeight w:val="498"/>
        </w:trPr>
        <w:tc>
          <w:tcPr>
            <w:tcW w:w="5000" w:type="pct"/>
            <w:gridSpan w:val="2"/>
            <w:shd w:val="clear" w:color="auto" w:fill="000000"/>
            <w:vAlign w:val="center"/>
          </w:tcPr>
          <w:p w14:paraId="402122A1" w14:textId="77777777" w:rsidR="00E94F17" w:rsidRPr="00E94F17" w:rsidRDefault="00E94F17" w:rsidP="00DB440F">
            <w:pPr>
              <w:pStyle w:val="Heading2"/>
              <w:numPr>
                <w:ilvl w:val="0"/>
                <w:numId w:val="0"/>
              </w:numPr>
              <w:rPr>
                <w:rFonts w:ascii="Arial Bold" w:hAnsi="Arial Bold"/>
                <w:b/>
                <w:caps/>
                <w:color w:val="FFFFFF"/>
                <w:sz w:val="28"/>
              </w:rPr>
            </w:pPr>
            <w:r w:rsidRPr="00E94F17">
              <w:rPr>
                <w:rFonts w:ascii="Arial Bold" w:hAnsi="Arial Bold"/>
                <w:b/>
                <w:caps/>
                <w:color w:val="FFFFFF"/>
                <w:sz w:val="28"/>
              </w:rPr>
              <w:t xml:space="preserve">Outcome </w:t>
            </w:r>
            <w:r>
              <w:rPr>
                <w:rFonts w:ascii="Arial Bold" w:hAnsi="Arial Bold"/>
                <w:b/>
                <w:caps/>
                <w:color w:val="FFFFFF"/>
                <w:sz w:val="28"/>
              </w:rPr>
              <w:t>2</w:t>
            </w:r>
          </w:p>
        </w:tc>
      </w:tr>
      <w:tr w:rsidR="00E94F17" w:rsidRPr="00C70778" w14:paraId="402122A4" w14:textId="77777777" w:rsidTr="00DB440F">
        <w:trPr>
          <w:cantSplit/>
          <w:trHeight w:val="799"/>
        </w:trPr>
        <w:tc>
          <w:tcPr>
            <w:tcW w:w="5000" w:type="pct"/>
            <w:gridSpan w:val="2"/>
            <w:tcBorders>
              <w:bottom w:val="nil"/>
            </w:tcBorders>
            <w:shd w:val="clear" w:color="auto" w:fill="auto"/>
            <w:vAlign w:val="center"/>
          </w:tcPr>
          <w:p w14:paraId="402122A3" w14:textId="77777777" w:rsidR="00E94F17" w:rsidRPr="00F32F82" w:rsidRDefault="00CD3567" w:rsidP="00CD3567">
            <w:pPr>
              <w:rPr>
                <w:b/>
                <w:szCs w:val="22"/>
              </w:rPr>
            </w:pPr>
            <w:r w:rsidRPr="00CD3567">
              <w:rPr>
                <w:b/>
                <w:szCs w:val="22"/>
              </w:rPr>
              <w:t xml:space="preserve">Disabled people, black and minority ethnic people and older people have an improved experience in accessing services that meet their needs through </w:t>
            </w:r>
            <w:r w:rsidRPr="00DD535F">
              <w:rPr>
                <w:b/>
                <w:szCs w:val="22"/>
              </w:rPr>
              <w:t>more regular and systematic involvement in design of service delivery across the Council Family.</w:t>
            </w:r>
          </w:p>
        </w:tc>
      </w:tr>
      <w:tr w:rsidR="00E94F17" w:rsidRPr="00C70778" w14:paraId="402122A8" w14:textId="77777777" w:rsidTr="00F42FCC">
        <w:trPr>
          <w:cantSplit/>
          <w:trHeight w:val="68"/>
        </w:trPr>
        <w:tc>
          <w:tcPr>
            <w:tcW w:w="1841" w:type="pct"/>
            <w:tcBorders>
              <w:top w:val="nil"/>
              <w:right w:val="nil"/>
            </w:tcBorders>
            <w:shd w:val="clear" w:color="auto" w:fill="auto"/>
            <w:vAlign w:val="center"/>
          </w:tcPr>
          <w:p w14:paraId="402122A5" w14:textId="77777777" w:rsidR="00E94F17" w:rsidRPr="00223F76" w:rsidRDefault="00E94F17" w:rsidP="00DB440F">
            <w:pPr>
              <w:rPr>
                <w:i/>
                <w:sz w:val="20"/>
                <w:szCs w:val="20"/>
              </w:rPr>
            </w:pPr>
            <w:r>
              <w:rPr>
                <w:i/>
                <w:sz w:val="20"/>
                <w:szCs w:val="20"/>
              </w:rPr>
              <w:t xml:space="preserve">General Duty: </w:t>
            </w:r>
            <w:r w:rsidR="00F42FCC" w:rsidRPr="00F42FCC">
              <w:rPr>
                <w:i/>
                <w:sz w:val="20"/>
                <w:szCs w:val="20"/>
              </w:rPr>
              <w:t>Fostering good relations</w:t>
            </w:r>
            <w:r w:rsidR="00CD3567">
              <w:rPr>
                <w:i/>
                <w:sz w:val="20"/>
                <w:szCs w:val="20"/>
              </w:rPr>
              <w:t xml:space="preserve"> and </w:t>
            </w:r>
            <w:r w:rsidR="00CD3567" w:rsidRPr="005D7D1D">
              <w:rPr>
                <w:i/>
                <w:sz w:val="20"/>
                <w:szCs w:val="20"/>
              </w:rPr>
              <w:t>Advancing equality of opportunity</w:t>
            </w:r>
          </w:p>
        </w:tc>
        <w:tc>
          <w:tcPr>
            <w:tcW w:w="3159" w:type="pct"/>
            <w:tcBorders>
              <w:top w:val="nil"/>
              <w:left w:val="nil"/>
            </w:tcBorders>
            <w:shd w:val="clear" w:color="auto" w:fill="auto"/>
            <w:vAlign w:val="center"/>
          </w:tcPr>
          <w:p w14:paraId="402122A6" w14:textId="77777777" w:rsidR="00F32F82" w:rsidRPr="00F32F82" w:rsidRDefault="00E94F17" w:rsidP="00F32F82">
            <w:pPr>
              <w:rPr>
                <w:bCs/>
                <w:i/>
                <w:sz w:val="20"/>
                <w:szCs w:val="20"/>
                <w:lang w:val="en-US"/>
              </w:rPr>
            </w:pPr>
            <w:r>
              <w:rPr>
                <w:i/>
                <w:sz w:val="20"/>
                <w:szCs w:val="20"/>
              </w:rPr>
              <w:t xml:space="preserve">Strategic Plan Theme: </w:t>
            </w:r>
            <w:r w:rsidR="00F32F82" w:rsidRPr="00F32F82">
              <w:rPr>
                <w:bCs/>
                <w:i/>
                <w:sz w:val="20"/>
                <w:szCs w:val="20"/>
                <w:lang w:val="en-US"/>
              </w:rPr>
              <w:t xml:space="preserve">Resilient and Empowered Neighborhoods and </w:t>
            </w:r>
          </w:p>
          <w:p w14:paraId="402122A7" w14:textId="77777777" w:rsidR="00E94F17" w:rsidRPr="00223F76" w:rsidRDefault="00F32F82" w:rsidP="00F32F82">
            <w:pPr>
              <w:rPr>
                <w:i/>
                <w:sz w:val="20"/>
                <w:szCs w:val="20"/>
              </w:rPr>
            </w:pPr>
            <w:r w:rsidRPr="00F32F82">
              <w:rPr>
                <w:bCs/>
                <w:i/>
                <w:sz w:val="20"/>
                <w:szCs w:val="20"/>
                <w:lang w:val="en-US"/>
              </w:rPr>
              <w:t>A Well Governed City That Listens and Responds</w:t>
            </w:r>
          </w:p>
        </w:tc>
      </w:tr>
    </w:tbl>
    <w:p w14:paraId="402122A9" w14:textId="77777777" w:rsidR="00E94F17" w:rsidRDefault="00E94F17" w:rsidP="00E94F17"/>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0"/>
      </w:tblGrid>
      <w:tr w:rsidR="00E94F17" w:rsidRPr="00C70778" w14:paraId="402122AB" w14:textId="77777777" w:rsidTr="00DB440F">
        <w:trPr>
          <w:cantSplit/>
          <w:trHeight w:val="529"/>
          <w:tblHeader/>
        </w:trPr>
        <w:tc>
          <w:tcPr>
            <w:tcW w:w="5000" w:type="pct"/>
            <w:tcBorders>
              <w:bottom w:val="single" w:sz="4" w:space="0" w:color="auto"/>
            </w:tcBorders>
            <w:shd w:val="clear" w:color="auto" w:fill="000000"/>
            <w:vAlign w:val="center"/>
          </w:tcPr>
          <w:p w14:paraId="402122AA" w14:textId="77777777" w:rsidR="00E94F17" w:rsidRPr="00980027" w:rsidRDefault="00E94F17" w:rsidP="00DB440F">
            <w:pPr>
              <w:rPr>
                <w:rFonts w:ascii="Arial Bold" w:hAnsi="Arial Bold"/>
                <w:b/>
                <w:caps/>
                <w:color w:val="FFFFFF"/>
                <w:sz w:val="28"/>
                <w:szCs w:val="28"/>
              </w:rPr>
            </w:pPr>
            <w:r>
              <w:rPr>
                <w:rFonts w:ascii="Arial Bold" w:hAnsi="Arial Bold"/>
                <w:b/>
                <w:caps/>
                <w:color w:val="FFFFFF"/>
                <w:sz w:val="28"/>
                <w:szCs w:val="28"/>
              </w:rPr>
              <w:t>WHY WE HAVE PRIORITISED THIS OUTCOME</w:t>
            </w:r>
          </w:p>
        </w:tc>
      </w:tr>
      <w:tr w:rsidR="00E94F17" w:rsidRPr="00B72987" w14:paraId="402122DC" w14:textId="77777777" w:rsidTr="00DB440F">
        <w:tblPrEx>
          <w:tblLook w:val="04A0" w:firstRow="1" w:lastRow="0" w:firstColumn="1" w:lastColumn="0" w:noHBand="0" w:noVBand="1"/>
        </w:tblPrEx>
        <w:tc>
          <w:tcPr>
            <w:tcW w:w="5000" w:type="pct"/>
            <w:shd w:val="clear" w:color="auto" w:fill="auto"/>
          </w:tcPr>
          <w:p w14:paraId="402122AC" w14:textId="77777777" w:rsidR="00CD3567" w:rsidRPr="00CD3567" w:rsidRDefault="00635696" w:rsidP="00635696">
            <w:pPr>
              <w:spacing w:line="288" w:lineRule="auto"/>
              <w:rPr>
                <w:rFonts w:cs="Arial"/>
                <w:bCs/>
              </w:rPr>
            </w:pPr>
            <w:r w:rsidRPr="00635696">
              <w:rPr>
                <w:rFonts w:cs="Arial"/>
                <w:bCs/>
                <w:lang w:val="en-US"/>
              </w:rPr>
              <w:t>We aim to empower ou</w:t>
            </w:r>
            <w:r w:rsidR="00CD3567">
              <w:rPr>
                <w:rFonts w:cs="Arial"/>
                <w:bCs/>
                <w:lang w:val="en-US"/>
              </w:rPr>
              <w:t>r</w:t>
            </w:r>
            <w:r w:rsidRPr="00635696">
              <w:rPr>
                <w:rFonts w:cs="Arial"/>
                <w:bCs/>
                <w:lang w:val="en-US"/>
              </w:rPr>
              <w:t xml:space="preserve"> citizens, giving them a stake, and a say, in what happen</w:t>
            </w:r>
            <w:r w:rsidR="00CD3567">
              <w:rPr>
                <w:rFonts w:cs="Arial"/>
                <w:bCs/>
                <w:lang w:val="en-US"/>
              </w:rPr>
              <w:t>s</w:t>
            </w:r>
            <w:r w:rsidRPr="00635696">
              <w:rPr>
                <w:rFonts w:cs="Arial"/>
                <w:bCs/>
                <w:lang w:val="en-US"/>
              </w:rPr>
              <w:t xml:space="preserve"> in their local communities and communities of interest</w:t>
            </w:r>
            <w:r w:rsidR="00CD3567">
              <w:rPr>
                <w:rFonts w:cs="Arial"/>
                <w:bCs/>
                <w:lang w:val="en-US"/>
              </w:rPr>
              <w:t xml:space="preserve"> and the services they use</w:t>
            </w:r>
            <w:r w:rsidRPr="00635696">
              <w:rPr>
                <w:rFonts w:cs="Arial"/>
                <w:bCs/>
                <w:lang w:val="en-US"/>
              </w:rPr>
              <w:t>.</w:t>
            </w:r>
            <w:r w:rsidR="00BC615D" w:rsidRPr="00BC615D">
              <w:rPr>
                <w:color w:val="FF0000"/>
              </w:rPr>
              <w:t xml:space="preserve"> </w:t>
            </w:r>
            <w:r w:rsidR="00BC615D" w:rsidRPr="00BC615D">
              <w:rPr>
                <w:rFonts w:cs="Arial"/>
                <w:bCs/>
              </w:rPr>
              <w:t>Stakeholders responded to our consultation to ask that we involve people with protected characteristics more systematically in our decision making</w:t>
            </w:r>
            <w:r w:rsidR="00BC615D">
              <w:rPr>
                <w:rFonts w:cs="Arial"/>
                <w:bCs/>
              </w:rPr>
              <w:t xml:space="preserve"> and </w:t>
            </w:r>
            <w:r w:rsidR="00236887">
              <w:rPr>
                <w:rFonts w:cs="Arial"/>
                <w:bCs/>
              </w:rPr>
              <w:t xml:space="preserve">design </w:t>
            </w:r>
            <w:r w:rsidR="00BC615D">
              <w:rPr>
                <w:rFonts w:cs="Arial"/>
                <w:bCs/>
              </w:rPr>
              <w:t xml:space="preserve">at the earliest possible </w:t>
            </w:r>
            <w:r w:rsidR="00533779">
              <w:rPr>
                <w:rFonts w:cs="Arial"/>
                <w:bCs/>
              </w:rPr>
              <w:t>sta</w:t>
            </w:r>
            <w:r w:rsidR="00A50BC2">
              <w:rPr>
                <w:rFonts w:cs="Arial"/>
                <w:bCs/>
              </w:rPr>
              <w:t>ge</w:t>
            </w:r>
            <w:r w:rsidR="00BC615D" w:rsidRPr="00BC615D">
              <w:rPr>
                <w:rFonts w:cs="Arial"/>
                <w:bCs/>
              </w:rPr>
              <w:t>, and we have set a commitment to ensure this happens</w:t>
            </w:r>
            <w:r w:rsidR="00CD3567">
              <w:rPr>
                <w:rFonts w:cs="Arial"/>
                <w:bCs/>
              </w:rPr>
              <w:t xml:space="preserve"> and that services </w:t>
            </w:r>
            <w:r w:rsidR="00CD3567" w:rsidRPr="007526A5">
              <w:rPr>
                <w:rFonts w:cs="Arial"/>
                <w:bCs/>
              </w:rPr>
              <w:t xml:space="preserve">meet the needs of all </w:t>
            </w:r>
            <w:r w:rsidR="005171D4">
              <w:rPr>
                <w:rFonts w:cs="Arial"/>
                <w:bCs/>
              </w:rPr>
              <w:t xml:space="preserve">of </w:t>
            </w:r>
            <w:r w:rsidR="00CD3567" w:rsidRPr="007526A5">
              <w:rPr>
                <w:rFonts w:cs="Arial"/>
                <w:bCs/>
              </w:rPr>
              <w:t xml:space="preserve">the city's residents. </w:t>
            </w:r>
          </w:p>
          <w:p w14:paraId="402122AD" w14:textId="77777777" w:rsidR="00635696" w:rsidRPr="00635696" w:rsidRDefault="00635696" w:rsidP="00635696">
            <w:pPr>
              <w:spacing w:line="288" w:lineRule="auto"/>
              <w:rPr>
                <w:rFonts w:eastAsia="Calibri" w:cs="Arial"/>
              </w:rPr>
            </w:pPr>
          </w:p>
          <w:p w14:paraId="402122AE" w14:textId="77777777" w:rsidR="00635696" w:rsidRPr="00635696" w:rsidRDefault="00635696" w:rsidP="00635696">
            <w:pPr>
              <w:spacing w:line="288" w:lineRule="auto"/>
              <w:rPr>
                <w:rFonts w:eastAsia="Calibri" w:cs="Arial"/>
              </w:rPr>
            </w:pPr>
            <w:r w:rsidRPr="00635696">
              <w:rPr>
                <w:rFonts w:eastAsia="Calibri" w:cs="Arial"/>
              </w:rPr>
              <w:t>Percentage of respondents who agree or strongly agree:</w:t>
            </w:r>
          </w:p>
          <w:tbl>
            <w:tblPr>
              <w:tblW w:w="7355" w:type="dxa"/>
              <w:tblLook w:val="04A0" w:firstRow="1" w:lastRow="0" w:firstColumn="1" w:lastColumn="0" w:noHBand="0" w:noVBand="1"/>
            </w:tblPr>
            <w:tblGrid>
              <w:gridCol w:w="6214"/>
              <w:gridCol w:w="1141"/>
            </w:tblGrid>
            <w:tr w:rsidR="00635696" w:rsidRPr="00635696" w14:paraId="402122B1" w14:textId="77777777" w:rsidTr="002D28F5">
              <w:trPr>
                <w:trHeight w:val="483"/>
              </w:trPr>
              <w:tc>
                <w:tcPr>
                  <w:tcW w:w="6214" w:type="dxa"/>
                  <w:shd w:val="clear" w:color="auto" w:fill="auto"/>
                  <w:vAlign w:val="center"/>
                </w:tcPr>
                <w:p w14:paraId="402122AF" w14:textId="77777777" w:rsidR="00635696" w:rsidRPr="00635696" w:rsidRDefault="00635696" w:rsidP="00635696">
                  <w:pPr>
                    <w:spacing w:line="259" w:lineRule="auto"/>
                    <w:rPr>
                      <w:rFonts w:eastAsia="Calibri" w:cs="Arial"/>
                    </w:rPr>
                  </w:pPr>
                </w:p>
              </w:tc>
              <w:tc>
                <w:tcPr>
                  <w:tcW w:w="1141" w:type="dxa"/>
                  <w:tcBorders>
                    <w:left w:val="single" w:sz="4" w:space="0" w:color="auto"/>
                  </w:tcBorders>
                  <w:shd w:val="clear" w:color="auto" w:fill="auto"/>
                  <w:vAlign w:val="center"/>
                </w:tcPr>
                <w:p w14:paraId="402122B0" w14:textId="77777777" w:rsidR="00635696" w:rsidRPr="00635696" w:rsidRDefault="00635696" w:rsidP="00635696">
                  <w:pPr>
                    <w:spacing w:line="259" w:lineRule="auto"/>
                    <w:jc w:val="center"/>
                    <w:rPr>
                      <w:rFonts w:eastAsia="Calibri" w:cs="Arial"/>
                    </w:rPr>
                  </w:pPr>
                  <w:r w:rsidRPr="00635696">
                    <w:rPr>
                      <w:rFonts w:eastAsia="Calibri" w:cs="Arial"/>
                    </w:rPr>
                    <w:t>2019</w:t>
                  </w:r>
                </w:p>
              </w:tc>
            </w:tr>
            <w:tr w:rsidR="00635696" w:rsidRPr="00635696" w14:paraId="402122B4" w14:textId="77777777" w:rsidTr="002D28F5">
              <w:trPr>
                <w:trHeight w:val="495"/>
              </w:trPr>
              <w:tc>
                <w:tcPr>
                  <w:tcW w:w="6214" w:type="dxa"/>
                  <w:shd w:val="clear" w:color="auto" w:fill="auto"/>
                  <w:vAlign w:val="center"/>
                </w:tcPr>
                <w:p w14:paraId="402122B2" w14:textId="77777777" w:rsidR="00635696" w:rsidRPr="00635696" w:rsidRDefault="00635696" w:rsidP="00635696">
                  <w:pPr>
                    <w:spacing w:line="259" w:lineRule="auto"/>
                    <w:rPr>
                      <w:rFonts w:eastAsia="Calibri" w:cs="Arial"/>
                    </w:rPr>
                  </w:pPr>
                  <w:r w:rsidRPr="00635696">
                    <w:rPr>
                      <w:rFonts w:eastAsia="Calibri" w:cs="Arial"/>
                      <w:lang w:val="en-US"/>
                    </w:rPr>
                    <w:t>The council rarely takes residents’ views into account when making decisions that affect them</w:t>
                  </w:r>
                </w:p>
              </w:tc>
              <w:tc>
                <w:tcPr>
                  <w:tcW w:w="1141" w:type="dxa"/>
                  <w:tcBorders>
                    <w:left w:val="single" w:sz="4" w:space="0" w:color="auto"/>
                  </w:tcBorders>
                  <w:shd w:val="clear" w:color="auto" w:fill="auto"/>
                  <w:vAlign w:val="center"/>
                </w:tcPr>
                <w:p w14:paraId="402122B3" w14:textId="77777777" w:rsidR="00635696" w:rsidRPr="00635696" w:rsidRDefault="00635696" w:rsidP="00635696">
                  <w:pPr>
                    <w:spacing w:line="259" w:lineRule="auto"/>
                    <w:jc w:val="center"/>
                    <w:rPr>
                      <w:rFonts w:eastAsia="Calibri" w:cs="Arial"/>
                    </w:rPr>
                  </w:pPr>
                  <w:r w:rsidRPr="00635696">
                    <w:rPr>
                      <w:rFonts w:eastAsia="Calibri" w:cs="Arial"/>
                    </w:rPr>
                    <w:t>41%</w:t>
                  </w:r>
                </w:p>
              </w:tc>
            </w:tr>
            <w:tr w:rsidR="00635696" w:rsidRPr="00635696" w14:paraId="402122B7" w14:textId="77777777" w:rsidTr="002D28F5">
              <w:trPr>
                <w:trHeight w:val="495"/>
              </w:trPr>
              <w:tc>
                <w:tcPr>
                  <w:tcW w:w="6214" w:type="dxa"/>
                  <w:shd w:val="clear" w:color="auto" w:fill="auto"/>
                  <w:vAlign w:val="center"/>
                </w:tcPr>
                <w:p w14:paraId="402122B5" w14:textId="77777777" w:rsidR="00635696" w:rsidRPr="00635696" w:rsidRDefault="00635696" w:rsidP="00635696">
                  <w:pPr>
                    <w:spacing w:line="259" w:lineRule="auto"/>
                    <w:rPr>
                      <w:rFonts w:eastAsia="Calibri" w:cs="Arial"/>
                    </w:rPr>
                  </w:pPr>
                  <w:r w:rsidRPr="00635696">
                    <w:rPr>
                      <w:rFonts w:eastAsia="Calibri" w:cs="Arial"/>
                      <w:lang w:val="en-US"/>
                    </w:rPr>
                    <w:t>Would like to be more involved in decisions that affect their area</w:t>
                  </w:r>
                </w:p>
              </w:tc>
              <w:tc>
                <w:tcPr>
                  <w:tcW w:w="1141" w:type="dxa"/>
                  <w:tcBorders>
                    <w:left w:val="single" w:sz="4" w:space="0" w:color="auto"/>
                  </w:tcBorders>
                  <w:shd w:val="clear" w:color="auto" w:fill="auto"/>
                  <w:vAlign w:val="center"/>
                </w:tcPr>
                <w:p w14:paraId="402122B6" w14:textId="77777777" w:rsidR="00635696" w:rsidRPr="00635696" w:rsidRDefault="00635696" w:rsidP="00635696">
                  <w:pPr>
                    <w:spacing w:line="259" w:lineRule="auto"/>
                    <w:jc w:val="center"/>
                    <w:rPr>
                      <w:rFonts w:eastAsia="Calibri" w:cs="Arial"/>
                    </w:rPr>
                  </w:pPr>
                  <w:r w:rsidRPr="00635696">
                    <w:rPr>
                      <w:rFonts w:eastAsia="Calibri" w:cs="Arial"/>
                    </w:rPr>
                    <w:t>52%</w:t>
                  </w:r>
                </w:p>
              </w:tc>
            </w:tr>
            <w:tr w:rsidR="00635696" w:rsidRPr="00635696" w14:paraId="402122BA" w14:textId="77777777" w:rsidTr="002D28F5">
              <w:trPr>
                <w:trHeight w:val="559"/>
              </w:trPr>
              <w:tc>
                <w:tcPr>
                  <w:tcW w:w="6214" w:type="dxa"/>
                  <w:shd w:val="clear" w:color="auto" w:fill="auto"/>
                  <w:vAlign w:val="center"/>
                </w:tcPr>
                <w:p w14:paraId="402122B8" w14:textId="77777777" w:rsidR="00635696" w:rsidRPr="00635696" w:rsidRDefault="00635696" w:rsidP="00635696">
                  <w:pPr>
                    <w:spacing w:line="259" w:lineRule="auto"/>
                    <w:rPr>
                      <w:rFonts w:eastAsia="Calibri" w:cs="Arial"/>
                    </w:rPr>
                  </w:pPr>
                  <w:r w:rsidRPr="00635696">
                    <w:rPr>
                      <w:rFonts w:eastAsia="Calibri" w:cs="Arial"/>
                      <w:lang w:val="en-US"/>
                    </w:rPr>
                    <w:t>The council designs its services around the needs of the people who use them</w:t>
                  </w:r>
                </w:p>
              </w:tc>
              <w:tc>
                <w:tcPr>
                  <w:tcW w:w="1141" w:type="dxa"/>
                  <w:tcBorders>
                    <w:left w:val="single" w:sz="4" w:space="0" w:color="auto"/>
                  </w:tcBorders>
                  <w:shd w:val="clear" w:color="auto" w:fill="auto"/>
                  <w:vAlign w:val="center"/>
                </w:tcPr>
                <w:p w14:paraId="402122B9" w14:textId="77777777" w:rsidR="00635696" w:rsidRPr="00635696" w:rsidRDefault="00635696" w:rsidP="00635696">
                  <w:pPr>
                    <w:spacing w:line="259" w:lineRule="auto"/>
                    <w:jc w:val="center"/>
                    <w:rPr>
                      <w:rFonts w:eastAsia="Calibri" w:cs="Arial"/>
                    </w:rPr>
                  </w:pPr>
                  <w:r w:rsidRPr="00635696">
                    <w:rPr>
                      <w:rFonts w:eastAsia="Calibri" w:cs="Arial"/>
                    </w:rPr>
                    <w:t>43%</w:t>
                  </w:r>
                </w:p>
              </w:tc>
            </w:tr>
          </w:tbl>
          <w:p w14:paraId="402122BB" w14:textId="77777777" w:rsidR="00635696" w:rsidRDefault="00635696" w:rsidP="00635696">
            <w:pPr>
              <w:spacing w:line="288" w:lineRule="auto"/>
              <w:rPr>
                <w:rFonts w:ascii="Calibri" w:hAnsi="Calibri" w:cs="Calibri"/>
                <w:i/>
                <w:color w:val="7030A0"/>
                <w:sz w:val="22"/>
                <w:szCs w:val="22"/>
                <w:u w:val="single"/>
                <w:lang w:eastAsia="en-GB"/>
              </w:rPr>
            </w:pPr>
          </w:p>
          <w:p w14:paraId="402122BC" w14:textId="77777777" w:rsidR="00635696" w:rsidRPr="00635696" w:rsidRDefault="00635696" w:rsidP="00635696">
            <w:pPr>
              <w:rPr>
                <w:i/>
                <w:sz w:val="20"/>
                <w:szCs w:val="20"/>
                <w:u w:val="single"/>
              </w:rPr>
            </w:pPr>
            <w:r w:rsidRPr="00635696">
              <w:rPr>
                <w:i/>
                <w:sz w:val="20"/>
                <w:szCs w:val="20"/>
              </w:rPr>
              <w:t xml:space="preserve">Source: </w:t>
            </w:r>
            <w:hyperlink r:id="rId42" w:history="1">
              <w:r w:rsidRPr="00635696">
                <w:rPr>
                  <w:rStyle w:val="Hyperlink"/>
                  <w:i/>
                  <w:szCs w:val="20"/>
                </w:rPr>
                <w:t>Glasgow Household Survey</w:t>
              </w:r>
            </w:hyperlink>
          </w:p>
          <w:p w14:paraId="402122BD" w14:textId="77777777" w:rsidR="00635696" w:rsidRDefault="00635696" w:rsidP="00635696"/>
          <w:p w14:paraId="402122BE" w14:textId="77777777" w:rsidR="00635696" w:rsidRDefault="00635696" w:rsidP="00635696"/>
          <w:p w14:paraId="402122BF" w14:textId="77777777" w:rsidR="00635696" w:rsidRDefault="00635696" w:rsidP="00635696">
            <w:r>
              <w:t>Those aged 16 – 34 (31%) and black and minority ethnic people (35.4%) were least likely to agree that the Council rarely takes local residents’ views into account when making decisions that affect them.  People with a disability in the household were the most likely to agree (46.9%).</w:t>
            </w:r>
          </w:p>
          <w:p w14:paraId="402122C0" w14:textId="77777777" w:rsidR="00635696" w:rsidRDefault="00635696" w:rsidP="00635696"/>
          <w:p w14:paraId="402122C1" w14:textId="77777777" w:rsidR="00635696" w:rsidRDefault="00635696" w:rsidP="00635696">
            <w:r>
              <w:t xml:space="preserve">People who identified as black and minority </w:t>
            </w:r>
            <w:r w:rsidR="008E6E03">
              <w:t>ethnic</w:t>
            </w:r>
            <w:r w:rsidR="003042A8">
              <w:t xml:space="preserve"> </w:t>
            </w:r>
            <w:r>
              <w:t xml:space="preserve">were the most likely to agree that the Council designs its services around the needs of the people that use them (56.5%). Women (39.2%) and those with a disability in the household (41.1%) were less likely to agree. </w:t>
            </w:r>
          </w:p>
          <w:p w14:paraId="402122C2" w14:textId="77777777" w:rsidR="00635696" w:rsidRDefault="00635696" w:rsidP="00635696"/>
          <w:p w14:paraId="402122C3" w14:textId="77777777" w:rsidR="00236887" w:rsidRDefault="00635696" w:rsidP="00635696">
            <w:pPr>
              <w:spacing w:after="160" w:line="259" w:lineRule="auto"/>
            </w:pPr>
            <w:r>
              <w:t>Black and minority ethnic people (60.2%) and younger people were more likely to want to be involved in decisions that affect their local area. People with a disability (41.9%) in the household and those aged over 65 were least likely to want to be involved. (65 – 74 years 31.3%, 75+ 21.3%)</w:t>
            </w:r>
          </w:p>
          <w:p w14:paraId="402122C4" w14:textId="77777777" w:rsidR="00CD3567" w:rsidRPr="00CD3567" w:rsidRDefault="00236887" w:rsidP="00635696">
            <w:pPr>
              <w:spacing w:after="160" w:line="259" w:lineRule="auto"/>
            </w:pPr>
            <w:r w:rsidRPr="000E50D9">
              <w:rPr>
                <w:rFonts w:cs="Arial"/>
                <w:bCs/>
              </w:rPr>
              <w:t xml:space="preserve">The findings from the Glasgow Household Survey and the consultation we conducted to develop these Equality Outcomes suggests that there is more we can do to ensure that people do not experience barriers when accessing our services. We will continue to work to improve </w:t>
            </w:r>
            <w:r w:rsidRPr="000E50D9">
              <w:rPr>
                <w:rFonts w:cs="Arial"/>
                <w:bCs/>
              </w:rPr>
              <w:lastRenderedPageBreak/>
              <w:t>access to the services we deliver as well as satisfaction with these services.</w:t>
            </w:r>
          </w:p>
          <w:p w14:paraId="402122C5" w14:textId="77777777" w:rsidR="00CD3567" w:rsidRPr="007526A5" w:rsidRDefault="00CD3567" w:rsidP="00CD3567">
            <w:pPr>
              <w:spacing w:line="288" w:lineRule="auto"/>
              <w:rPr>
                <w:rFonts w:cs="Arial"/>
                <w:lang w:eastAsia="en-GB"/>
              </w:rPr>
            </w:pPr>
            <w:r w:rsidRPr="007526A5">
              <w:rPr>
                <w:rFonts w:cs="Arial"/>
                <w:lang w:eastAsia="en-GB"/>
              </w:rPr>
              <w:t>Percentage of respondents who agree or strongly agree</w:t>
            </w:r>
          </w:p>
          <w:tbl>
            <w:tblPr>
              <w:tblW w:w="7355" w:type="dxa"/>
              <w:tblLook w:val="04A0" w:firstRow="1" w:lastRow="0" w:firstColumn="1" w:lastColumn="0" w:noHBand="0" w:noVBand="1"/>
            </w:tblPr>
            <w:tblGrid>
              <w:gridCol w:w="6605"/>
              <w:gridCol w:w="750"/>
            </w:tblGrid>
            <w:tr w:rsidR="00CD3567" w:rsidRPr="007526A5" w14:paraId="402122C8" w14:textId="77777777" w:rsidTr="003526F7">
              <w:trPr>
                <w:trHeight w:val="483"/>
              </w:trPr>
              <w:tc>
                <w:tcPr>
                  <w:tcW w:w="6814" w:type="dxa"/>
                  <w:shd w:val="clear" w:color="auto" w:fill="auto"/>
                  <w:vAlign w:val="center"/>
                </w:tcPr>
                <w:p w14:paraId="402122C6" w14:textId="77777777" w:rsidR="00CD3567" w:rsidRPr="007526A5" w:rsidRDefault="00CD3567" w:rsidP="00CD3567">
                  <w:pPr>
                    <w:spacing w:line="259" w:lineRule="auto"/>
                    <w:rPr>
                      <w:rFonts w:eastAsia="Calibri" w:cs="Arial"/>
                    </w:rPr>
                  </w:pPr>
                  <w:bookmarkStart w:id="49" w:name="_Hlk57028101"/>
                </w:p>
              </w:tc>
              <w:tc>
                <w:tcPr>
                  <w:tcW w:w="541" w:type="dxa"/>
                  <w:shd w:val="clear" w:color="auto" w:fill="auto"/>
                  <w:vAlign w:val="center"/>
                </w:tcPr>
                <w:p w14:paraId="402122C7" w14:textId="77777777" w:rsidR="00CD3567" w:rsidRPr="007526A5" w:rsidRDefault="00CD3567" w:rsidP="00CD3567">
                  <w:pPr>
                    <w:spacing w:line="259" w:lineRule="auto"/>
                    <w:jc w:val="center"/>
                    <w:rPr>
                      <w:rFonts w:eastAsia="Calibri" w:cs="Arial"/>
                    </w:rPr>
                  </w:pPr>
                  <w:r w:rsidRPr="007526A5">
                    <w:rPr>
                      <w:rFonts w:eastAsia="Calibri" w:cs="Arial"/>
                    </w:rPr>
                    <w:t>2019</w:t>
                  </w:r>
                </w:p>
              </w:tc>
            </w:tr>
            <w:tr w:rsidR="00CD3567" w:rsidRPr="007526A5" w14:paraId="402122CB" w14:textId="77777777" w:rsidTr="003526F7">
              <w:trPr>
                <w:trHeight w:val="495"/>
              </w:trPr>
              <w:tc>
                <w:tcPr>
                  <w:tcW w:w="6814" w:type="dxa"/>
                  <w:shd w:val="clear" w:color="auto" w:fill="auto"/>
                  <w:vAlign w:val="center"/>
                </w:tcPr>
                <w:p w14:paraId="402122C9" w14:textId="77777777" w:rsidR="00CD3567" w:rsidRPr="007526A5" w:rsidRDefault="00CD3567" w:rsidP="00CD3567">
                  <w:pPr>
                    <w:spacing w:line="259" w:lineRule="auto"/>
                    <w:rPr>
                      <w:rFonts w:eastAsia="Calibri" w:cs="Arial"/>
                    </w:rPr>
                  </w:pPr>
                  <w:r w:rsidRPr="007526A5">
                    <w:rPr>
                      <w:rFonts w:eastAsia="Calibri" w:cs="Arial"/>
                    </w:rPr>
                    <w:t>Overall satisfaction with Council Family services</w:t>
                  </w:r>
                </w:p>
              </w:tc>
              <w:tc>
                <w:tcPr>
                  <w:tcW w:w="541" w:type="dxa"/>
                  <w:shd w:val="clear" w:color="auto" w:fill="auto"/>
                  <w:vAlign w:val="center"/>
                </w:tcPr>
                <w:p w14:paraId="402122CA" w14:textId="77777777" w:rsidR="00CD3567" w:rsidRPr="007526A5" w:rsidRDefault="00CD3567" w:rsidP="00CD3567">
                  <w:pPr>
                    <w:spacing w:line="259" w:lineRule="auto"/>
                    <w:jc w:val="center"/>
                    <w:rPr>
                      <w:rFonts w:eastAsia="Calibri" w:cs="Arial"/>
                    </w:rPr>
                  </w:pPr>
                  <w:r w:rsidRPr="007526A5">
                    <w:rPr>
                      <w:rFonts w:eastAsia="Calibri" w:cs="Arial"/>
                    </w:rPr>
                    <w:t>67%</w:t>
                  </w:r>
                </w:p>
              </w:tc>
            </w:tr>
            <w:tr w:rsidR="00CD3567" w:rsidRPr="007526A5" w14:paraId="402122CE" w14:textId="77777777" w:rsidTr="003526F7">
              <w:trPr>
                <w:trHeight w:val="495"/>
              </w:trPr>
              <w:tc>
                <w:tcPr>
                  <w:tcW w:w="6814" w:type="dxa"/>
                  <w:shd w:val="clear" w:color="auto" w:fill="auto"/>
                  <w:vAlign w:val="center"/>
                </w:tcPr>
                <w:p w14:paraId="402122CC" w14:textId="77777777" w:rsidR="00CD3567" w:rsidRPr="007526A5" w:rsidRDefault="00CD3567" w:rsidP="00CD3567">
                  <w:pPr>
                    <w:spacing w:line="259" w:lineRule="auto"/>
                    <w:rPr>
                      <w:rFonts w:eastAsia="Calibri" w:cs="Arial"/>
                    </w:rPr>
                  </w:pPr>
                  <w:r w:rsidRPr="007526A5">
                    <w:rPr>
                      <w:rFonts w:eastAsia="Calibri" w:cs="Arial"/>
                    </w:rPr>
                    <w:t>Overall satisfaction with Council Family services (BME)</w:t>
                  </w:r>
                </w:p>
              </w:tc>
              <w:tc>
                <w:tcPr>
                  <w:tcW w:w="541" w:type="dxa"/>
                  <w:shd w:val="clear" w:color="auto" w:fill="auto"/>
                  <w:vAlign w:val="center"/>
                </w:tcPr>
                <w:p w14:paraId="402122CD" w14:textId="77777777" w:rsidR="00CD3567" w:rsidRPr="007526A5" w:rsidRDefault="00CD3567" w:rsidP="00CD3567">
                  <w:pPr>
                    <w:spacing w:line="259" w:lineRule="auto"/>
                    <w:jc w:val="center"/>
                    <w:rPr>
                      <w:rFonts w:eastAsia="Calibri" w:cs="Arial"/>
                    </w:rPr>
                  </w:pPr>
                  <w:r w:rsidRPr="007526A5">
                    <w:rPr>
                      <w:rFonts w:eastAsia="Calibri" w:cs="Arial"/>
                    </w:rPr>
                    <w:t>73%</w:t>
                  </w:r>
                </w:p>
              </w:tc>
            </w:tr>
            <w:tr w:rsidR="00CD3567" w:rsidRPr="007526A5" w14:paraId="402122D1" w14:textId="77777777" w:rsidTr="003526F7">
              <w:trPr>
                <w:trHeight w:val="495"/>
              </w:trPr>
              <w:tc>
                <w:tcPr>
                  <w:tcW w:w="6814" w:type="dxa"/>
                  <w:shd w:val="clear" w:color="auto" w:fill="auto"/>
                  <w:vAlign w:val="center"/>
                </w:tcPr>
                <w:p w14:paraId="402122CF" w14:textId="77777777" w:rsidR="00CD3567" w:rsidRPr="007526A5" w:rsidRDefault="00CD3567" w:rsidP="00CD3567">
                  <w:pPr>
                    <w:spacing w:line="259" w:lineRule="auto"/>
                    <w:rPr>
                      <w:rFonts w:eastAsia="Calibri" w:cs="Arial"/>
                    </w:rPr>
                  </w:pPr>
                  <w:r w:rsidRPr="007526A5">
                    <w:rPr>
                      <w:rFonts w:eastAsia="Calibri" w:cs="Arial"/>
                    </w:rPr>
                    <w:t>Overall satisfaction with Council Family services (Disability in the household)</w:t>
                  </w:r>
                </w:p>
              </w:tc>
              <w:tc>
                <w:tcPr>
                  <w:tcW w:w="541" w:type="dxa"/>
                  <w:shd w:val="clear" w:color="auto" w:fill="auto"/>
                  <w:vAlign w:val="center"/>
                </w:tcPr>
                <w:p w14:paraId="402122D0" w14:textId="77777777" w:rsidR="00CD3567" w:rsidRPr="007526A5" w:rsidRDefault="00CD3567" w:rsidP="00CD3567">
                  <w:pPr>
                    <w:spacing w:line="259" w:lineRule="auto"/>
                    <w:jc w:val="center"/>
                    <w:rPr>
                      <w:rFonts w:eastAsia="Calibri" w:cs="Arial"/>
                    </w:rPr>
                  </w:pPr>
                  <w:r w:rsidRPr="007526A5">
                    <w:rPr>
                      <w:rFonts w:eastAsia="Calibri" w:cs="Arial"/>
                    </w:rPr>
                    <w:t>64%</w:t>
                  </w:r>
                </w:p>
              </w:tc>
            </w:tr>
            <w:tr w:rsidR="00CD3567" w:rsidRPr="007526A5" w14:paraId="402122D4" w14:textId="77777777" w:rsidTr="003526F7">
              <w:trPr>
                <w:trHeight w:val="559"/>
              </w:trPr>
              <w:tc>
                <w:tcPr>
                  <w:tcW w:w="6814" w:type="dxa"/>
                  <w:shd w:val="clear" w:color="auto" w:fill="auto"/>
                  <w:vAlign w:val="center"/>
                </w:tcPr>
                <w:p w14:paraId="402122D2" w14:textId="77777777" w:rsidR="00CD3567" w:rsidRPr="007526A5" w:rsidRDefault="00CD3567" w:rsidP="00CD3567">
                  <w:pPr>
                    <w:spacing w:line="259" w:lineRule="auto"/>
                    <w:rPr>
                      <w:rFonts w:eastAsia="Calibri" w:cs="Arial"/>
                    </w:rPr>
                  </w:pPr>
                  <w:r w:rsidRPr="007526A5">
                    <w:rPr>
                      <w:rFonts w:eastAsia="Calibri" w:cs="Arial"/>
                    </w:rPr>
                    <w:t>The Council provides high quality services</w:t>
                  </w:r>
                </w:p>
              </w:tc>
              <w:tc>
                <w:tcPr>
                  <w:tcW w:w="541" w:type="dxa"/>
                  <w:shd w:val="clear" w:color="auto" w:fill="auto"/>
                  <w:vAlign w:val="center"/>
                </w:tcPr>
                <w:p w14:paraId="402122D3" w14:textId="77777777" w:rsidR="00CD3567" w:rsidRPr="007526A5" w:rsidRDefault="00CD3567" w:rsidP="00CD3567">
                  <w:pPr>
                    <w:spacing w:line="259" w:lineRule="auto"/>
                    <w:jc w:val="center"/>
                    <w:rPr>
                      <w:rFonts w:eastAsia="Calibri" w:cs="Arial"/>
                    </w:rPr>
                  </w:pPr>
                  <w:r w:rsidRPr="007526A5">
                    <w:rPr>
                      <w:rFonts w:eastAsia="Calibri" w:cs="Arial"/>
                    </w:rPr>
                    <w:t>48%</w:t>
                  </w:r>
                </w:p>
              </w:tc>
            </w:tr>
            <w:tr w:rsidR="00CD3567" w:rsidRPr="007526A5" w14:paraId="402122D7" w14:textId="77777777" w:rsidTr="003526F7">
              <w:trPr>
                <w:trHeight w:val="559"/>
              </w:trPr>
              <w:tc>
                <w:tcPr>
                  <w:tcW w:w="6814" w:type="dxa"/>
                  <w:shd w:val="clear" w:color="auto" w:fill="auto"/>
                  <w:vAlign w:val="center"/>
                </w:tcPr>
                <w:p w14:paraId="402122D5" w14:textId="77777777" w:rsidR="00CD3567" w:rsidRPr="007526A5" w:rsidRDefault="00CD3567" w:rsidP="00CD3567">
                  <w:pPr>
                    <w:spacing w:line="259" w:lineRule="auto"/>
                    <w:rPr>
                      <w:rFonts w:eastAsia="Calibri" w:cs="Arial"/>
                    </w:rPr>
                  </w:pPr>
                  <w:r w:rsidRPr="007526A5">
                    <w:rPr>
                      <w:rFonts w:eastAsia="Calibri" w:cs="Arial"/>
                    </w:rPr>
                    <w:t>The Council provides high quality services (60 – 74)</w:t>
                  </w:r>
                </w:p>
              </w:tc>
              <w:tc>
                <w:tcPr>
                  <w:tcW w:w="541" w:type="dxa"/>
                  <w:shd w:val="clear" w:color="auto" w:fill="auto"/>
                  <w:vAlign w:val="center"/>
                </w:tcPr>
                <w:p w14:paraId="402122D6" w14:textId="77777777" w:rsidR="00CD3567" w:rsidRPr="007526A5" w:rsidRDefault="00CD3567" w:rsidP="00CD3567">
                  <w:pPr>
                    <w:spacing w:line="360" w:lineRule="auto"/>
                    <w:jc w:val="center"/>
                    <w:rPr>
                      <w:rFonts w:eastAsia="Calibri" w:cs="Arial"/>
                    </w:rPr>
                  </w:pPr>
                  <w:r w:rsidRPr="007526A5">
                    <w:rPr>
                      <w:rFonts w:eastAsia="Calibri" w:cs="Arial"/>
                    </w:rPr>
                    <w:t>39%</w:t>
                  </w:r>
                </w:p>
              </w:tc>
            </w:tr>
            <w:tr w:rsidR="00CD3567" w:rsidRPr="007526A5" w14:paraId="402122DA" w14:textId="77777777" w:rsidTr="003526F7">
              <w:trPr>
                <w:trHeight w:val="559"/>
              </w:trPr>
              <w:tc>
                <w:tcPr>
                  <w:tcW w:w="6814" w:type="dxa"/>
                  <w:shd w:val="clear" w:color="auto" w:fill="auto"/>
                  <w:vAlign w:val="center"/>
                </w:tcPr>
                <w:p w14:paraId="402122D8" w14:textId="77777777" w:rsidR="00CD3567" w:rsidRPr="007526A5" w:rsidRDefault="00CD3567" w:rsidP="00CD3567">
                  <w:pPr>
                    <w:spacing w:line="259" w:lineRule="auto"/>
                    <w:rPr>
                      <w:rFonts w:eastAsia="Calibri" w:cs="Arial"/>
                      <w:sz w:val="20"/>
                      <w:szCs w:val="20"/>
                    </w:rPr>
                  </w:pPr>
                  <w:r w:rsidRPr="007526A5">
                    <w:rPr>
                      <w:rFonts w:eastAsia="Calibri" w:cs="Arial"/>
                      <w:i/>
                      <w:sz w:val="20"/>
                      <w:szCs w:val="20"/>
                    </w:rPr>
                    <w:t xml:space="preserve">Source: </w:t>
                  </w:r>
                  <w:hyperlink r:id="rId43" w:history="1">
                    <w:r w:rsidRPr="007526A5">
                      <w:rPr>
                        <w:rStyle w:val="Hyperlink"/>
                        <w:rFonts w:eastAsia="Calibri" w:cs="Arial"/>
                        <w:i/>
                        <w:szCs w:val="20"/>
                      </w:rPr>
                      <w:t>Glasgow Household Survey</w:t>
                    </w:r>
                  </w:hyperlink>
                </w:p>
              </w:tc>
              <w:tc>
                <w:tcPr>
                  <w:tcW w:w="541" w:type="dxa"/>
                  <w:shd w:val="clear" w:color="auto" w:fill="auto"/>
                  <w:vAlign w:val="center"/>
                </w:tcPr>
                <w:p w14:paraId="402122D9" w14:textId="77777777" w:rsidR="00CD3567" w:rsidRPr="007526A5" w:rsidRDefault="00CD3567" w:rsidP="00CD3567">
                  <w:pPr>
                    <w:spacing w:line="360" w:lineRule="auto"/>
                    <w:jc w:val="center"/>
                    <w:rPr>
                      <w:rFonts w:eastAsia="Calibri" w:cs="Arial"/>
                    </w:rPr>
                  </w:pPr>
                </w:p>
              </w:tc>
            </w:tr>
            <w:bookmarkEnd w:id="49"/>
          </w:tbl>
          <w:p w14:paraId="402122DB" w14:textId="77777777" w:rsidR="00CD3567" w:rsidRPr="00E94F17" w:rsidRDefault="00CD3567" w:rsidP="00635696">
            <w:pPr>
              <w:spacing w:after="160" w:line="259" w:lineRule="auto"/>
              <w:rPr>
                <w:color w:val="FF0000"/>
              </w:rPr>
            </w:pPr>
          </w:p>
        </w:tc>
      </w:tr>
    </w:tbl>
    <w:p w14:paraId="402122DD" w14:textId="77777777" w:rsidR="00E94F17" w:rsidRDefault="00E94F17" w:rsidP="00E94F17"/>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0"/>
      </w:tblGrid>
      <w:tr w:rsidR="00E94F17" w:rsidRPr="00C70778" w14:paraId="402122DF" w14:textId="77777777" w:rsidTr="00DB440F">
        <w:trPr>
          <w:cantSplit/>
          <w:trHeight w:val="529"/>
          <w:tblHeader/>
        </w:trPr>
        <w:tc>
          <w:tcPr>
            <w:tcW w:w="5000" w:type="pct"/>
            <w:tcBorders>
              <w:bottom w:val="single" w:sz="4" w:space="0" w:color="auto"/>
            </w:tcBorders>
            <w:shd w:val="clear" w:color="auto" w:fill="000000"/>
            <w:vAlign w:val="center"/>
          </w:tcPr>
          <w:p w14:paraId="402122DE" w14:textId="77777777" w:rsidR="00E94F17" w:rsidRPr="00E94F17" w:rsidRDefault="00E94F17" w:rsidP="00DB440F">
            <w:pPr>
              <w:rPr>
                <w:rFonts w:ascii="Arial Bold" w:hAnsi="Arial Bold"/>
                <w:b/>
                <w:caps/>
                <w:color w:val="FFFFFF"/>
                <w:sz w:val="28"/>
                <w:szCs w:val="28"/>
              </w:rPr>
            </w:pPr>
            <w:r w:rsidRPr="00E94F17">
              <w:rPr>
                <w:rFonts w:ascii="Arial Bold" w:hAnsi="Arial Bold"/>
                <w:b/>
                <w:caps/>
                <w:color w:val="FFFFFF"/>
                <w:sz w:val="28"/>
                <w:szCs w:val="28"/>
              </w:rPr>
              <w:t>How We Will Deliver this Outcome</w:t>
            </w:r>
          </w:p>
        </w:tc>
      </w:tr>
    </w:tbl>
    <w:p w14:paraId="402122E0" w14:textId="77777777" w:rsidR="00E94F17" w:rsidRDefault="00E94F17" w:rsidP="00E94F17"/>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7835"/>
      </w:tblGrid>
      <w:tr w:rsidR="00E94F17" w:rsidRPr="00980027" w14:paraId="402122F6" w14:textId="77777777" w:rsidTr="00DB440F">
        <w:tc>
          <w:tcPr>
            <w:tcW w:w="2513" w:type="dxa"/>
            <w:shd w:val="clear" w:color="auto" w:fill="F2F2F2"/>
          </w:tcPr>
          <w:p w14:paraId="402122E1" w14:textId="77777777" w:rsidR="00E94F17" w:rsidRPr="00980027" w:rsidRDefault="00E94F17" w:rsidP="00DB440F">
            <w:pPr>
              <w:rPr>
                <w:rFonts w:cs="Arial"/>
                <w:b/>
                <w:sz w:val="22"/>
                <w:szCs w:val="22"/>
              </w:rPr>
            </w:pPr>
            <w:r w:rsidRPr="00980027">
              <w:rPr>
                <w:rFonts w:cs="Arial"/>
                <w:b/>
                <w:sz w:val="22"/>
                <w:szCs w:val="22"/>
              </w:rPr>
              <w:t>Areas that will be considered for potential action, but not limited to:</w:t>
            </w:r>
          </w:p>
        </w:tc>
        <w:tc>
          <w:tcPr>
            <w:tcW w:w="7835" w:type="dxa"/>
            <w:shd w:val="clear" w:color="auto" w:fill="auto"/>
          </w:tcPr>
          <w:p w14:paraId="402122E2" w14:textId="77777777" w:rsidR="00F32F82" w:rsidRPr="008E6E03" w:rsidRDefault="00F32F82" w:rsidP="003453D5">
            <w:pPr>
              <w:numPr>
                <w:ilvl w:val="0"/>
                <w:numId w:val="10"/>
              </w:numPr>
              <w:ind w:left="356"/>
              <w:rPr>
                <w:rFonts w:cs="Arial"/>
              </w:rPr>
            </w:pPr>
            <w:r w:rsidRPr="008E6E03">
              <w:rPr>
                <w:rFonts w:cs="Arial"/>
                <w:bCs/>
              </w:rPr>
              <w:t>Targeted actions should be considered for each characteristic</w:t>
            </w:r>
          </w:p>
          <w:p w14:paraId="402122E3" w14:textId="77777777" w:rsidR="00F32F82" w:rsidRPr="008E6E03" w:rsidRDefault="00F32F82" w:rsidP="003453D5">
            <w:pPr>
              <w:numPr>
                <w:ilvl w:val="0"/>
                <w:numId w:val="10"/>
              </w:numPr>
              <w:ind w:left="356"/>
              <w:rPr>
                <w:rFonts w:cs="Arial"/>
              </w:rPr>
            </w:pPr>
            <w:r w:rsidRPr="008E6E03">
              <w:rPr>
                <w:rFonts w:cs="Arial"/>
              </w:rPr>
              <w:t>Thriving Places</w:t>
            </w:r>
          </w:p>
          <w:p w14:paraId="402122E4" w14:textId="77777777" w:rsidR="00F32F82" w:rsidRPr="008E6E03" w:rsidRDefault="00F32F82" w:rsidP="003453D5">
            <w:pPr>
              <w:numPr>
                <w:ilvl w:val="0"/>
                <w:numId w:val="10"/>
              </w:numPr>
              <w:ind w:left="356"/>
              <w:rPr>
                <w:rFonts w:cs="Arial"/>
              </w:rPr>
            </w:pPr>
            <w:r w:rsidRPr="008E6E03">
              <w:rPr>
                <w:rFonts w:cs="Arial"/>
              </w:rPr>
              <w:t>Participatory Budgeting</w:t>
            </w:r>
          </w:p>
          <w:p w14:paraId="402122E5" w14:textId="77777777" w:rsidR="00F32F82" w:rsidRPr="008E6E03" w:rsidRDefault="00F32F82" w:rsidP="003453D5">
            <w:pPr>
              <w:numPr>
                <w:ilvl w:val="0"/>
                <w:numId w:val="10"/>
              </w:numPr>
              <w:ind w:left="356"/>
              <w:rPr>
                <w:rFonts w:cs="Arial"/>
              </w:rPr>
            </w:pPr>
            <w:r w:rsidRPr="008E6E03">
              <w:rPr>
                <w:rFonts w:cs="Arial"/>
              </w:rPr>
              <w:t>Community Empowerment</w:t>
            </w:r>
          </w:p>
          <w:p w14:paraId="402122E6" w14:textId="77777777" w:rsidR="00F32F82" w:rsidRPr="008E6E03" w:rsidRDefault="00F32F82" w:rsidP="003453D5">
            <w:pPr>
              <w:numPr>
                <w:ilvl w:val="0"/>
                <w:numId w:val="10"/>
              </w:numPr>
              <w:ind w:left="356"/>
              <w:rPr>
                <w:rFonts w:cs="Arial"/>
              </w:rPr>
            </w:pPr>
            <w:r w:rsidRPr="008E6E03">
              <w:rPr>
                <w:rFonts w:cs="Arial"/>
              </w:rPr>
              <w:t>Community Councils</w:t>
            </w:r>
          </w:p>
          <w:p w14:paraId="402122E7" w14:textId="77777777" w:rsidR="00F32F82" w:rsidRPr="008E6E03" w:rsidRDefault="00F32F82" w:rsidP="003453D5">
            <w:pPr>
              <w:numPr>
                <w:ilvl w:val="0"/>
                <w:numId w:val="10"/>
              </w:numPr>
              <w:ind w:left="356"/>
              <w:rPr>
                <w:rFonts w:cs="Arial"/>
              </w:rPr>
            </w:pPr>
            <w:r w:rsidRPr="008E6E03">
              <w:rPr>
                <w:rFonts w:cs="Arial"/>
              </w:rPr>
              <w:t>Consultations - different techniques for different target groups</w:t>
            </w:r>
          </w:p>
          <w:p w14:paraId="402122E8" w14:textId="77777777" w:rsidR="00F32F82" w:rsidRPr="008E6E03" w:rsidRDefault="00F32F82" w:rsidP="003453D5">
            <w:pPr>
              <w:numPr>
                <w:ilvl w:val="0"/>
                <w:numId w:val="10"/>
              </w:numPr>
              <w:ind w:left="356"/>
              <w:rPr>
                <w:rFonts w:cs="Arial"/>
              </w:rPr>
            </w:pPr>
            <w:r w:rsidRPr="008E6E03">
              <w:rPr>
                <w:rFonts w:cs="Arial"/>
              </w:rPr>
              <w:t>Accessibility of public spaces</w:t>
            </w:r>
          </w:p>
          <w:p w14:paraId="402122E9" w14:textId="77777777" w:rsidR="00F32F82" w:rsidRPr="008E6E03" w:rsidRDefault="00F32F82" w:rsidP="003453D5">
            <w:pPr>
              <w:numPr>
                <w:ilvl w:val="0"/>
                <w:numId w:val="10"/>
              </w:numPr>
              <w:ind w:left="356"/>
              <w:rPr>
                <w:rFonts w:cs="Arial"/>
              </w:rPr>
            </w:pPr>
            <w:r w:rsidRPr="008E6E03">
              <w:rPr>
                <w:rFonts w:cs="Arial"/>
              </w:rPr>
              <w:t>Placemaking Principles</w:t>
            </w:r>
          </w:p>
          <w:p w14:paraId="402122EA" w14:textId="77777777" w:rsidR="00F32F82" w:rsidRPr="008E6E03" w:rsidRDefault="00F32F82" w:rsidP="003453D5">
            <w:pPr>
              <w:numPr>
                <w:ilvl w:val="0"/>
                <w:numId w:val="10"/>
              </w:numPr>
              <w:ind w:left="356"/>
              <w:rPr>
                <w:rFonts w:cs="Arial"/>
              </w:rPr>
            </w:pPr>
            <w:r w:rsidRPr="008E6E03">
              <w:rPr>
                <w:rFonts w:cs="Arial"/>
              </w:rPr>
              <w:t>Recovery Plans</w:t>
            </w:r>
          </w:p>
          <w:p w14:paraId="402122EB" w14:textId="77777777" w:rsidR="00F32F82" w:rsidRPr="008E6E03" w:rsidRDefault="00F32F82" w:rsidP="003453D5">
            <w:pPr>
              <w:numPr>
                <w:ilvl w:val="0"/>
                <w:numId w:val="10"/>
              </w:numPr>
              <w:ind w:left="356"/>
              <w:rPr>
                <w:rFonts w:cs="Arial"/>
              </w:rPr>
            </w:pPr>
            <w:r w:rsidRPr="008E6E03">
              <w:rPr>
                <w:rFonts w:cs="Arial"/>
              </w:rPr>
              <w:t xml:space="preserve">Community development approaches in local communities.  </w:t>
            </w:r>
          </w:p>
          <w:p w14:paraId="402122EC" w14:textId="77777777" w:rsidR="00E94F17" w:rsidRPr="008E6E03" w:rsidRDefault="00F32F82" w:rsidP="003453D5">
            <w:pPr>
              <w:numPr>
                <w:ilvl w:val="0"/>
                <w:numId w:val="10"/>
              </w:numPr>
              <w:ind w:left="356"/>
              <w:rPr>
                <w:rFonts w:cs="Arial"/>
              </w:rPr>
            </w:pPr>
            <w:r w:rsidRPr="008E6E03">
              <w:rPr>
                <w:rFonts w:cs="Arial"/>
                <w:bCs/>
              </w:rPr>
              <w:t>Draft Transport Strategy Outcomes: ‘Transport has a positive role in tackling poverty, improving health and reducing inequalities’ and ‘Places are created where we can all thrive, regardless of mobility or income, through liveable neighbourhoods and an inclusive City Centre</w:t>
            </w:r>
            <w:r w:rsidR="00B07C23" w:rsidRPr="008E6E03">
              <w:rPr>
                <w:rFonts w:cs="Arial"/>
                <w:bCs/>
              </w:rPr>
              <w:t>.</w:t>
            </w:r>
          </w:p>
          <w:p w14:paraId="402122ED" w14:textId="77777777" w:rsidR="00CD3567" w:rsidRPr="008E6E03" w:rsidRDefault="00CD3567" w:rsidP="003453D5">
            <w:pPr>
              <w:numPr>
                <w:ilvl w:val="0"/>
                <w:numId w:val="10"/>
              </w:numPr>
              <w:ind w:left="356"/>
              <w:rPr>
                <w:rFonts w:cs="Arial"/>
              </w:rPr>
            </w:pPr>
            <w:r w:rsidRPr="008E6E03">
              <w:rPr>
                <w:rFonts w:cs="Arial"/>
              </w:rPr>
              <w:t>Contact Centre</w:t>
            </w:r>
          </w:p>
          <w:p w14:paraId="402122EE" w14:textId="77777777" w:rsidR="00CD3567" w:rsidRPr="008E6E03" w:rsidRDefault="00CD3567" w:rsidP="003453D5">
            <w:pPr>
              <w:numPr>
                <w:ilvl w:val="0"/>
                <w:numId w:val="10"/>
              </w:numPr>
              <w:ind w:left="356"/>
              <w:rPr>
                <w:rFonts w:cs="Arial"/>
              </w:rPr>
            </w:pPr>
            <w:r w:rsidRPr="008E6E03">
              <w:rPr>
                <w:rFonts w:cs="Arial"/>
              </w:rPr>
              <w:t>Information for staff on translations</w:t>
            </w:r>
          </w:p>
          <w:p w14:paraId="402122EF" w14:textId="77777777" w:rsidR="00CD3567" w:rsidRPr="008E6E03" w:rsidRDefault="00CD3567" w:rsidP="003453D5">
            <w:pPr>
              <w:numPr>
                <w:ilvl w:val="0"/>
                <w:numId w:val="10"/>
              </w:numPr>
              <w:ind w:left="356"/>
              <w:rPr>
                <w:rFonts w:cs="Arial"/>
              </w:rPr>
            </w:pPr>
            <w:r w:rsidRPr="008E6E03">
              <w:rPr>
                <w:rFonts w:cs="Arial"/>
              </w:rPr>
              <w:t>Contact Scotland Training</w:t>
            </w:r>
          </w:p>
          <w:p w14:paraId="402122F0" w14:textId="77777777" w:rsidR="00CD3567" w:rsidRPr="008E6E03" w:rsidRDefault="00CD3567" w:rsidP="003453D5">
            <w:pPr>
              <w:numPr>
                <w:ilvl w:val="0"/>
                <w:numId w:val="10"/>
              </w:numPr>
              <w:ind w:left="356"/>
              <w:rPr>
                <w:rFonts w:cs="Arial"/>
              </w:rPr>
            </w:pPr>
            <w:r w:rsidRPr="008E6E03">
              <w:rPr>
                <w:rFonts w:cs="Arial"/>
              </w:rPr>
              <w:t xml:space="preserve">Museum and Art Gallery access </w:t>
            </w:r>
          </w:p>
          <w:p w14:paraId="402122F1" w14:textId="77777777" w:rsidR="00CD3567" w:rsidRPr="008E6E03" w:rsidRDefault="00CD3567" w:rsidP="003453D5">
            <w:pPr>
              <w:numPr>
                <w:ilvl w:val="0"/>
                <w:numId w:val="10"/>
              </w:numPr>
              <w:ind w:left="356"/>
              <w:rPr>
                <w:rFonts w:cs="Arial"/>
              </w:rPr>
            </w:pPr>
            <w:r w:rsidRPr="008E6E03">
              <w:rPr>
                <w:rFonts w:cs="Arial"/>
              </w:rPr>
              <w:t>Sports and Physical Activity</w:t>
            </w:r>
          </w:p>
          <w:p w14:paraId="402122F2" w14:textId="77777777" w:rsidR="00CD3567" w:rsidRPr="008E6E03" w:rsidRDefault="00CD3567" w:rsidP="003453D5">
            <w:pPr>
              <w:numPr>
                <w:ilvl w:val="0"/>
                <w:numId w:val="10"/>
              </w:numPr>
              <w:ind w:left="356"/>
              <w:rPr>
                <w:rFonts w:cs="Arial"/>
              </w:rPr>
            </w:pPr>
            <w:r w:rsidRPr="008E6E03">
              <w:rPr>
                <w:rFonts w:cs="Arial"/>
              </w:rPr>
              <w:t>Financial Support</w:t>
            </w:r>
          </w:p>
          <w:p w14:paraId="402122F3" w14:textId="77777777" w:rsidR="00CD3567" w:rsidRPr="008E6E03" w:rsidRDefault="00CD3567" w:rsidP="003453D5">
            <w:pPr>
              <w:numPr>
                <w:ilvl w:val="0"/>
                <w:numId w:val="10"/>
              </w:numPr>
              <w:ind w:left="356"/>
              <w:rPr>
                <w:rFonts w:cs="Arial"/>
              </w:rPr>
            </w:pPr>
            <w:r w:rsidRPr="008E6E03">
              <w:rPr>
                <w:rFonts w:cs="Arial"/>
                <w:bCs/>
              </w:rPr>
              <w:t>Roads and pavements – safe access for people living with a disability and older people</w:t>
            </w:r>
          </w:p>
          <w:p w14:paraId="402122F4" w14:textId="77777777" w:rsidR="00CD3567" w:rsidRDefault="00CD3567" w:rsidP="003453D5">
            <w:pPr>
              <w:numPr>
                <w:ilvl w:val="0"/>
                <w:numId w:val="10"/>
              </w:numPr>
              <w:ind w:left="356"/>
              <w:rPr>
                <w:rFonts w:cs="Arial"/>
              </w:rPr>
            </w:pPr>
            <w:r w:rsidRPr="008E6E03">
              <w:rPr>
                <w:rFonts w:cs="Arial"/>
              </w:rPr>
              <w:t>Availability of information about services in an accessible format via our websites or social media</w:t>
            </w:r>
          </w:p>
          <w:p w14:paraId="402122F5" w14:textId="77777777" w:rsidR="00727461" w:rsidRPr="008E6E03" w:rsidRDefault="00727461" w:rsidP="003453D5">
            <w:pPr>
              <w:numPr>
                <w:ilvl w:val="0"/>
                <w:numId w:val="10"/>
              </w:numPr>
              <w:ind w:left="356"/>
              <w:rPr>
                <w:rFonts w:cs="Arial"/>
              </w:rPr>
            </w:pPr>
            <w:r>
              <w:rPr>
                <w:rFonts w:cs="Arial"/>
              </w:rPr>
              <w:t>LGBTI+ Working Group</w:t>
            </w:r>
          </w:p>
        </w:tc>
      </w:tr>
      <w:tr w:rsidR="00B4036B" w:rsidRPr="00980027" w14:paraId="40212300" w14:textId="77777777" w:rsidTr="00DB440F">
        <w:tc>
          <w:tcPr>
            <w:tcW w:w="2513" w:type="dxa"/>
            <w:shd w:val="clear" w:color="auto" w:fill="F2F2F2"/>
          </w:tcPr>
          <w:p w14:paraId="402122F7" w14:textId="77777777" w:rsidR="00B4036B" w:rsidRPr="00980027" w:rsidRDefault="00B4036B" w:rsidP="00B4036B">
            <w:pPr>
              <w:rPr>
                <w:rFonts w:cs="Arial"/>
                <w:sz w:val="22"/>
                <w:szCs w:val="22"/>
              </w:rPr>
            </w:pPr>
            <w:r w:rsidRPr="00980027">
              <w:rPr>
                <w:rFonts w:cs="Arial"/>
                <w:b/>
                <w:bCs/>
                <w:sz w:val="22"/>
                <w:szCs w:val="22"/>
                <w:lang w:eastAsia="en-GB"/>
              </w:rPr>
              <w:t xml:space="preserve">Linked Strategies and Plans:  </w:t>
            </w:r>
          </w:p>
        </w:tc>
        <w:tc>
          <w:tcPr>
            <w:tcW w:w="7835" w:type="dxa"/>
            <w:shd w:val="clear" w:color="auto" w:fill="auto"/>
          </w:tcPr>
          <w:p w14:paraId="402122F8" w14:textId="77777777" w:rsidR="00B4036B" w:rsidRPr="008E6E03" w:rsidRDefault="00BA412A" w:rsidP="003453D5">
            <w:pPr>
              <w:numPr>
                <w:ilvl w:val="0"/>
                <w:numId w:val="10"/>
              </w:numPr>
              <w:ind w:left="356"/>
              <w:rPr>
                <w:rFonts w:cs="Arial"/>
              </w:rPr>
            </w:pPr>
            <w:hyperlink r:id="rId44" w:history="1">
              <w:r w:rsidR="00B4036B" w:rsidRPr="008E6E03">
                <w:rPr>
                  <w:rStyle w:val="Hyperlink"/>
                  <w:rFonts w:cs="Arial"/>
                  <w:bCs/>
                  <w:sz w:val="24"/>
                </w:rPr>
                <w:t>Locality Planning</w:t>
              </w:r>
            </w:hyperlink>
          </w:p>
          <w:p w14:paraId="402122F9" w14:textId="77777777" w:rsidR="00B4036B" w:rsidRPr="008E6E03" w:rsidRDefault="00BA412A" w:rsidP="003453D5">
            <w:pPr>
              <w:numPr>
                <w:ilvl w:val="0"/>
                <w:numId w:val="10"/>
              </w:numPr>
              <w:ind w:left="356"/>
              <w:rPr>
                <w:rFonts w:cs="Arial"/>
              </w:rPr>
            </w:pPr>
            <w:hyperlink r:id="rId45" w:history="1">
              <w:r w:rsidR="00B4036B" w:rsidRPr="008E6E03">
                <w:rPr>
                  <w:rStyle w:val="Hyperlink"/>
                  <w:rFonts w:cs="Arial"/>
                  <w:bCs/>
                  <w:sz w:val="24"/>
                </w:rPr>
                <w:t>Community Plan</w:t>
              </w:r>
            </w:hyperlink>
            <w:r w:rsidR="00B4036B" w:rsidRPr="008E6E03">
              <w:rPr>
                <w:rFonts w:cs="Arial"/>
                <w:bCs/>
              </w:rPr>
              <w:t xml:space="preserve"> and </w:t>
            </w:r>
            <w:hyperlink r:id="rId46" w:history="1">
              <w:r w:rsidR="00B4036B" w:rsidRPr="008E6E03">
                <w:rPr>
                  <w:rStyle w:val="Hyperlink"/>
                  <w:rFonts w:cs="Arial"/>
                  <w:bCs/>
                  <w:sz w:val="24"/>
                </w:rPr>
                <w:t>Action Plan</w:t>
              </w:r>
            </w:hyperlink>
            <w:r w:rsidR="00B4036B" w:rsidRPr="008E6E03">
              <w:rPr>
                <w:rFonts w:cs="Arial"/>
                <w:bCs/>
              </w:rPr>
              <w:t>,</w:t>
            </w:r>
          </w:p>
          <w:p w14:paraId="402122FA" w14:textId="77777777" w:rsidR="00B4036B" w:rsidRPr="008E6E03" w:rsidRDefault="00BA412A" w:rsidP="003453D5">
            <w:pPr>
              <w:numPr>
                <w:ilvl w:val="0"/>
                <w:numId w:val="10"/>
              </w:numPr>
              <w:ind w:left="356"/>
              <w:rPr>
                <w:rFonts w:cs="Arial"/>
              </w:rPr>
            </w:pPr>
            <w:hyperlink r:id="rId47" w:history="1">
              <w:r w:rsidR="00B4036B" w:rsidRPr="008E6E03">
                <w:rPr>
                  <w:rStyle w:val="Hyperlink"/>
                  <w:rFonts w:cs="Arial"/>
                  <w:bCs/>
                  <w:sz w:val="24"/>
                </w:rPr>
                <w:t>Consultation Principles</w:t>
              </w:r>
            </w:hyperlink>
            <w:r w:rsidR="00B4036B" w:rsidRPr="008E6E03">
              <w:rPr>
                <w:rFonts w:cs="Arial"/>
                <w:bCs/>
              </w:rPr>
              <w:t xml:space="preserve"> and </w:t>
            </w:r>
            <w:hyperlink r:id="rId48" w:history="1">
              <w:r w:rsidR="00B4036B" w:rsidRPr="008E6E03">
                <w:rPr>
                  <w:rStyle w:val="Hyperlink"/>
                  <w:rFonts w:cs="Arial"/>
                  <w:bCs/>
                  <w:sz w:val="24"/>
                </w:rPr>
                <w:t>Guidance</w:t>
              </w:r>
            </w:hyperlink>
          </w:p>
          <w:p w14:paraId="402122FB" w14:textId="77777777" w:rsidR="00B4036B" w:rsidRPr="008E6E03" w:rsidRDefault="00BA412A" w:rsidP="003453D5">
            <w:pPr>
              <w:numPr>
                <w:ilvl w:val="0"/>
                <w:numId w:val="10"/>
              </w:numPr>
              <w:ind w:left="356"/>
              <w:rPr>
                <w:rFonts w:cs="Arial"/>
              </w:rPr>
            </w:pPr>
            <w:hyperlink r:id="rId49" w:history="1">
              <w:r w:rsidR="00B4036B" w:rsidRPr="008E6E03">
                <w:rPr>
                  <w:rStyle w:val="Hyperlink"/>
                  <w:rFonts w:cs="Arial"/>
                  <w:bCs/>
                  <w:sz w:val="24"/>
                </w:rPr>
                <w:t>Community Learning and Development Plan</w:t>
              </w:r>
            </w:hyperlink>
          </w:p>
          <w:p w14:paraId="402122FC" w14:textId="77777777" w:rsidR="00B4036B" w:rsidRPr="008E6E03" w:rsidRDefault="00B4036B" w:rsidP="003453D5">
            <w:pPr>
              <w:numPr>
                <w:ilvl w:val="0"/>
                <w:numId w:val="10"/>
              </w:numPr>
              <w:ind w:left="356"/>
              <w:rPr>
                <w:rFonts w:cs="Arial"/>
              </w:rPr>
            </w:pPr>
            <w:r w:rsidRPr="008E6E03">
              <w:rPr>
                <w:rFonts w:cs="Arial"/>
              </w:rPr>
              <w:t>National Standards for Community Engagement</w:t>
            </w:r>
          </w:p>
          <w:p w14:paraId="402122FD" w14:textId="77777777" w:rsidR="00B4036B" w:rsidRPr="008E6E03" w:rsidRDefault="00B4036B" w:rsidP="003453D5">
            <w:pPr>
              <w:numPr>
                <w:ilvl w:val="0"/>
                <w:numId w:val="10"/>
              </w:numPr>
              <w:ind w:left="356"/>
              <w:rPr>
                <w:rFonts w:cs="Arial"/>
              </w:rPr>
            </w:pPr>
            <w:r w:rsidRPr="008E6E03">
              <w:rPr>
                <w:rFonts w:cs="Arial"/>
                <w:bCs/>
              </w:rPr>
              <w:t xml:space="preserve">GCHSCP </w:t>
            </w:r>
            <w:hyperlink r:id="rId50" w:history="1">
              <w:r w:rsidRPr="008E6E03">
                <w:rPr>
                  <w:rStyle w:val="Hyperlink"/>
                  <w:rFonts w:cs="Arial"/>
                  <w:bCs/>
                  <w:sz w:val="24"/>
                </w:rPr>
                <w:t>Participation and Engagement Strategy</w:t>
              </w:r>
            </w:hyperlink>
          </w:p>
          <w:p w14:paraId="402122FE" w14:textId="77777777" w:rsidR="00B4036B" w:rsidRPr="008E6E03" w:rsidRDefault="00B4036B" w:rsidP="003453D5">
            <w:pPr>
              <w:numPr>
                <w:ilvl w:val="0"/>
                <w:numId w:val="10"/>
              </w:numPr>
              <w:ind w:left="356"/>
              <w:rPr>
                <w:rFonts w:cs="Arial"/>
              </w:rPr>
            </w:pPr>
            <w:r w:rsidRPr="008E6E03">
              <w:rPr>
                <w:rFonts w:cs="Arial"/>
                <w:bCs/>
              </w:rPr>
              <w:t xml:space="preserve">GC IJB </w:t>
            </w:r>
            <w:hyperlink r:id="rId51" w:history="1">
              <w:r w:rsidRPr="008E6E03">
                <w:rPr>
                  <w:rStyle w:val="Hyperlink"/>
                  <w:rFonts w:cs="Arial"/>
                  <w:bCs/>
                  <w:sz w:val="24"/>
                </w:rPr>
                <w:t>Strategic Plan and Locality Plans</w:t>
              </w:r>
            </w:hyperlink>
          </w:p>
          <w:p w14:paraId="402122FF" w14:textId="77777777" w:rsidR="00B4036B" w:rsidRPr="008E6E03" w:rsidRDefault="00B4036B" w:rsidP="003453D5">
            <w:pPr>
              <w:numPr>
                <w:ilvl w:val="0"/>
                <w:numId w:val="10"/>
              </w:numPr>
              <w:ind w:left="356"/>
              <w:rPr>
                <w:rFonts w:cs="Arial"/>
              </w:rPr>
            </w:pPr>
            <w:r w:rsidRPr="008E6E03">
              <w:rPr>
                <w:rFonts w:cs="Arial"/>
                <w:bCs/>
              </w:rPr>
              <w:t xml:space="preserve">GCHSCP </w:t>
            </w:r>
            <w:hyperlink r:id="rId52" w:history="1">
              <w:r w:rsidRPr="008E6E03">
                <w:rPr>
                  <w:rStyle w:val="Hyperlink"/>
                  <w:rFonts w:cs="Arial"/>
                  <w:bCs/>
                  <w:sz w:val="24"/>
                </w:rPr>
                <w:t>Consultation Guidelines</w:t>
              </w:r>
            </w:hyperlink>
          </w:p>
        </w:tc>
      </w:tr>
      <w:bookmarkEnd w:id="48"/>
    </w:tbl>
    <w:p w14:paraId="40212301" w14:textId="77777777" w:rsidR="000E50D9" w:rsidRDefault="000E50D9"/>
    <w:p w14:paraId="40212302" w14:textId="77777777" w:rsidR="004C6984" w:rsidRDefault="004C6984">
      <w:r>
        <w:rPr>
          <w:bCs/>
          <w:iCs/>
        </w:rPr>
        <w:br w:type="page"/>
      </w:r>
    </w:p>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8"/>
        <w:gridCol w:w="5302"/>
      </w:tblGrid>
      <w:tr w:rsidR="00BC615D" w:rsidRPr="00C70778" w14:paraId="40212304" w14:textId="77777777" w:rsidTr="002D28F5">
        <w:trPr>
          <w:cantSplit/>
          <w:trHeight w:val="498"/>
        </w:trPr>
        <w:tc>
          <w:tcPr>
            <w:tcW w:w="5000" w:type="pct"/>
            <w:gridSpan w:val="2"/>
            <w:shd w:val="clear" w:color="auto" w:fill="000000"/>
            <w:vAlign w:val="center"/>
          </w:tcPr>
          <w:p w14:paraId="40212303" w14:textId="77777777" w:rsidR="00BC615D" w:rsidRPr="00E94F17" w:rsidRDefault="00BC615D" w:rsidP="002D28F5">
            <w:pPr>
              <w:pStyle w:val="Heading2"/>
              <w:numPr>
                <w:ilvl w:val="0"/>
                <w:numId w:val="0"/>
              </w:numPr>
              <w:rPr>
                <w:rFonts w:ascii="Arial Bold" w:hAnsi="Arial Bold"/>
                <w:b/>
                <w:caps/>
                <w:color w:val="FFFFFF"/>
                <w:sz w:val="28"/>
              </w:rPr>
            </w:pPr>
            <w:r w:rsidRPr="00E94F17">
              <w:rPr>
                <w:rFonts w:ascii="Arial Bold" w:hAnsi="Arial Bold"/>
                <w:b/>
                <w:caps/>
                <w:color w:val="FFFFFF"/>
                <w:sz w:val="28"/>
              </w:rPr>
              <w:t xml:space="preserve">Outcome </w:t>
            </w:r>
            <w:r>
              <w:rPr>
                <w:rFonts w:ascii="Arial Bold" w:hAnsi="Arial Bold"/>
                <w:b/>
                <w:caps/>
                <w:color w:val="FFFFFF"/>
                <w:sz w:val="28"/>
              </w:rPr>
              <w:t>3</w:t>
            </w:r>
          </w:p>
        </w:tc>
      </w:tr>
      <w:tr w:rsidR="00BC615D" w:rsidRPr="00C70778" w14:paraId="40212306" w14:textId="77777777" w:rsidTr="002D28F5">
        <w:trPr>
          <w:cantSplit/>
          <w:trHeight w:val="799"/>
        </w:trPr>
        <w:tc>
          <w:tcPr>
            <w:tcW w:w="5000" w:type="pct"/>
            <w:gridSpan w:val="2"/>
            <w:tcBorders>
              <w:bottom w:val="nil"/>
            </w:tcBorders>
            <w:shd w:val="clear" w:color="auto" w:fill="auto"/>
            <w:vAlign w:val="center"/>
          </w:tcPr>
          <w:p w14:paraId="40212305" w14:textId="77777777" w:rsidR="00BC615D" w:rsidRPr="00BC615D" w:rsidRDefault="00CD3567" w:rsidP="002D28F5">
            <w:pPr>
              <w:rPr>
                <w:b/>
                <w:szCs w:val="22"/>
              </w:rPr>
            </w:pPr>
            <w:r w:rsidRPr="00CD3567">
              <w:rPr>
                <w:b/>
                <w:szCs w:val="22"/>
              </w:rPr>
              <w:t>Service users are provided with information accessible to them on services provided by the Council Family particularly, those who face barriers through disability, language and digital exclusion.</w:t>
            </w:r>
          </w:p>
        </w:tc>
      </w:tr>
      <w:tr w:rsidR="00BC615D" w:rsidRPr="00C70778" w14:paraId="40212309" w14:textId="77777777" w:rsidTr="00F42FCC">
        <w:trPr>
          <w:cantSplit/>
          <w:trHeight w:val="68"/>
        </w:trPr>
        <w:tc>
          <w:tcPr>
            <w:tcW w:w="2431" w:type="pct"/>
            <w:tcBorders>
              <w:top w:val="nil"/>
              <w:right w:val="nil"/>
            </w:tcBorders>
            <w:shd w:val="clear" w:color="auto" w:fill="auto"/>
            <w:vAlign w:val="center"/>
          </w:tcPr>
          <w:p w14:paraId="40212307" w14:textId="77777777" w:rsidR="00BC615D" w:rsidRPr="00223F76" w:rsidRDefault="00BC615D" w:rsidP="002D28F5">
            <w:pPr>
              <w:rPr>
                <w:i/>
                <w:sz w:val="20"/>
                <w:szCs w:val="20"/>
              </w:rPr>
            </w:pPr>
            <w:r>
              <w:rPr>
                <w:i/>
                <w:sz w:val="20"/>
                <w:szCs w:val="20"/>
              </w:rPr>
              <w:t xml:space="preserve">General Duty: </w:t>
            </w:r>
            <w:r w:rsidR="00F42FCC" w:rsidRPr="00F42FCC">
              <w:rPr>
                <w:i/>
                <w:sz w:val="20"/>
                <w:szCs w:val="20"/>
              </w:rPr>
              <w:t>Advancing equality of opportunity</w:t>
            </w:r>
          </w:p>
        </w:tc>
        <w:tc>
          <w:tcPr>
            <w:tcW w:w="2569" w:type="pct"/>
            <w:tcBorders>
              <w:top w:val="nil"/>
              <w:left w:val="nil"/>
            </w:tcBorders>
            <w:shd w:val="clear" w:color="auto" w:fill="auto"/>
            <w:vAlign w:val="center"/>
          </w:tcPr>
          <w:p w14:paraId="40212308" w14:textId="77777777" w:rsidR="00BC615D" w:rsidRPr="00223F76" w:rsidRDefault="00BC615D" w:rsidP="002D28F5">
            <w:pPr>
              <w:rPr>
                <w:i/>
                <w:sz w:val="20"/>
                <w:szCs w:val="20"/>
              </w:rPr>
            </w:pPr>
            <w:r>
              <w:rPr>
                <w:i/>
                <w:sz w:val="20"/>
                <w:szCs w:val="20"/>
              </w:rPr>
              <w:t xml:space="preserve">Strategic Plan Theme: </w:t>
            </w:r>
            <w:r w:rsidRPr="00BC615D">
              <w:rPr>
                <w:bCs/>
                <w:i/>
                <w:sz w:val="20"/>
                <w:szCs w:val="20"/>
                <w:lang w:val="en-US"/>
              </w:rPr>
              <w:t>A Well Governed City That Listens and Responds</w:t>
            </w:r>
          </w:p>
        </w:tc>
      </w:tr>
    </w:tbl>
    <w:p w14:paraId="4021230A" w14:textId="77777777" w:rsidR="00BC615D" w:rsidRDefault="00BC615D" w:rsidP="00BC615D"/>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0"/>
      </w:tblGrid>
      <w:tr w:rsidR="00BC615D" w:rsidRPr="00C70778" w14:paraId="4021230C" w14:textId="77777777" w:rsidTr="002D28F5">
        <w:trPr>
          <w:cantSplit/>
          <w:trHeight w:val="529"/>
          <w:tblHeader/>
        </w:trPr>
        <w:tc>
          <w:tcPr>
            <w:tcW w:w="5000" w:type="pct"/>
            <w:tcBorders>
              <w:bottom w:val="single" w:sz="4" w:space="0" w:color="auto"/>
            </w:tcBorders>
            <w:shd w:val="clear" w:color="auto" w:fill="000000"/>
            <w:vAlign w:val="center"/>
          </w:tcPr>
          <w:p w14:paraId="4021230B" w14:textId="77777777" w:rsidR="00BC615D" w:rsidRPr="00980027" w:rsidRDefault="00BC615D" w:rsidP="002D28F5">
            <w:pPr>
              <w:rPr>
                <w:rFonts w:ascii="Arial Bold" w:hAnsi="Arial Bold"/>
                <w:b/>
                <w:caps/>
                <w:color w:val="FFFFFF"/>
                <w:sz w:val="28"/>
                <w:szCs w:val="28"/>
              </w:rPr>
            </w:pPr>
            <w:r>
              <w:rPr>
                <w:rFonts w:ascii="Arial Bold" w:hAnsi="Arial Bold"/>
                <w:b/>
                <w:caps/>
                <w:color w:val="FFFFFF"/>
                <w:sz w:val="28"/>
                <w:szCs w:val="28"/>
              </w:rPr>
              <w:t>WHY WE HAVE PRIORITISED THIS OUTCOME</w:t>
            </w:r>
          </w:p>
        </w:tc>
      </w:tr>
      <w:tr w:rsidR="00BC615D" w:rsidRPr="00B72987" w14:paraId="4021231D" w14:textId="77777777" w:rsidTr="002D28F5">
        <w:tblPrEx>
          <w:tblLook w:val="04A0" w:firstRow="1" w:lastRow="0" w:firstColumn="1" w:lastColumn="0" w:noHBand="0" w:noVBand="1"/>
        </w:tblPrEx>
        <w:tc>
          <w:tcPr>
            <w:tcW w:w="5000" w:type="pct"/>
            <w:shd w:val="clear" w:color="auto" w:fill="auto"/>
          </w:tcPr>
          <w:p w14:paraId="4021230D" w14:textId="77777777" w:rsidR="00BC615D" w:rsidRPr="00CE1F97" w:rsidRDefault="00BC615D" w:rsidP="00BC615D">
            <w:pPr>
              <w:spacing w:line="288" w:lineRule="auto"/>
            </w:pPr>
            <w:r w:rsidRPr="00CE1F97">
              <w:t xml:space="preserve">The findings from the Glasgow Household Survey and the consultation we conducted to develop these Equality Outcomes suggests that there is more we can do to ensure that people do not experience barriers when accessing our services. One way we will do this is by improving the information about </w:t>
            </w:r>
            <w:r w:rsidR="00CE1F97" w:rsidRPr="00CE1F97">
              <w:t xml:space="preserve">the </w:t>
            </w:r>
            <w:r w:rsidRPr="00CE1F97">
              <w:t xml:space="preserve">services </w:t>
            </w:r>
            <w:r w:rsidR="00CE1F97" w:rsidRPr="00CE1F97">
              <w:t>available and how to access them as well as ensuring that information is available in a suitable format for the target audience.</w:t>
            </w:r>
            <w:r w:rsidR="004C6984">
              <w:t xml:space="preserve"> Responding to COVID-19 has highlighted the importance of how we share information with Glasgow residents, particularly those who face barriers due to their protected characteristic or those who are digitately excluded.</w:t>
            </w:r>
          </w:p>
          <w:p w14:paraId="4021230E" w14:textId="77777777" w:rsidR="00BC615D" w:rsidRDefault="00BC615D" w:rsidP="00BC615D">
            <w:pPr>
              <w:spacing w:line="288" w:lineRule="auto"/>
              <w:rPr>
                <w:rFonts w:eastAsia="Calibri"/>
                <w:color w:val="FF0000"/>
              </w:rPr>
            </w:pPr>
          </w:p>
          <w:p w14:paraId="4021230F" w14:textId="77777777" w:rsidR="00BC615D" w:rsidRPr="00CE1F97" w:rsidRDefault="00BC615D" w:rsidP="00BC615D">
            <w:pPr>
              <w:spacing w:line="288" w:lineRule="auto"/>
              <w:rPr>
                <w:rFonts w:eastAsia="Calibri" w:cs="Arial"/>
              </w:rPr>
            </w:pPr>
            <w:r w:rsidRPr="00CE1F97">
              <w:rPr>
                <w:rFonts w:eastAsia="Calibri" w:cs="Arial"/>
              </w:rPr>
              <w:t>Percentage of respondents who agree or strongly agree</w:t>
            </w:r>
          </w:p>
          <w:tbl>
            <w:tblPr>
              <w:tblW w:w="7355" w:type="dxa"/>
              <w:tblLook w:val="04A0" w:firstRow="1" w:lastRow="0" w:firstColumn="1" w:lastColumn="0" w:noHBand="0" w:noVBand="1"/>
            </w:tblPr>
            <w:tblGrid>
              <w:gridCol w:w="6214"/>
              <w:gridCol w:w="1141"/>
            </w:tblGrid>
            <w:tr w:rsidR="00BC615D" w:rsidRPr="00CE1F97" w14:paraId="40212312" w14:textId="77777777" w:rsidTr="002D28F5">
              <w:trPr>
                <w:trHeight w:val="483"/>
              </w:trPr>
              <w:tc>
                <w:tcPr>
                  <w:tcW w:w="6214" w:type="dxa"/>
                  <w:shd w:val="clear" w:color="auto" w:fill="auto"/>
                  <w:vAlign w:val="center"/>
                </w:tcPr>
                <w:p w14:paraId="40212310" w14:textId="77777777" w:rsidR="00BC615D" w:rsidRPr="00CE1F97" w:rsidRDefault="00BC615D" w:rsidP="00BC615D">
                  <w:pPr>
                    <w:spacing w:after="160" w:line="259" w:lineRule="auto"/>
                    <w:rPr>
                      <w:rFonts w:eastAsia="Calibri" w:cs="Arial"/>
                    </w:rPr>
                  </w:pPr>
                </w:p>
              </w:tc>
              <w:tc>
                <w:tcPr>
                  <w:tcW w:w="1141" w:type="dxa"/>
                  <w:tcBorders>
                    <w:left w:val="single" w:sz="4" w:space="0" w:color="auto"/>
                  </w:tcBorders>
                  <w:shd w:val="clear" w:color="auto" w:fill="auto"/>
                  <w:vAlign w:val="center"/>
                </w:tcPr>
                <w:p w14:paraId="40212311" w14:textId="77777777" w:rsidR="00BC615D" w:rsidRPr="00CE1F97" w:rsidRDefault="00BC615D" w:rsidP="00BC615D">
                  <w:pPr>
                    <w:spacing w:after="160" w:line="259" w:lineRule="auto"/>
                    <w:jc w:val="center"/>
                    <w:rPr>
                      <w:rFonts w:eastAsia="Calibri" w:cs="Arial"/>
                    </w:rPr>
                  </w:pPr>
                  <w:r w:rsidRPr="00CE1F97">
                    <w:rPr>
                      <w:rFonts w:eastAsia="Calibri" w:cs="Arial"/>
                    </w:rPr>
                    <w:t>2019</w:t>
                  </w:r>
                </w:p>
              </w:tc>
            </w:tr>
            <w:tr w:rsidR="00BC615D" w:rsidRPr="00CE1F97" w14:paraId="40212315" w14:textId="77777777" w:rsidTr="002D28F5">
              <w:trPr>
                <w:trHeight w:val="495"/>
              </w:trPr>
              <w:tc>
                <w:tcPr>
                  <w:tcW w:w="6214" w:type="dxa"/>
                  <w:shd w:val="clear" w:color="auto" w:fill="auto"/>
                  <w:vAlign w:val="center"/>
                </w:tcPr>
                <w:p w14:paraId="40212313" w14:textId="77777777" w:rsidR="00BC615D" w:rsidRPr="00CE1F97" w:rsidRDefault="00BC615D" w:rsidP="00BC615D">
                  <w:pPr>
                    <w:spacing w:after="160" w:line="259" w:lineRule="auto"/>
                    <w:rPr>
                      <w:rFonts w:eastAsia="Calibri" w:cs="Arial"/>
                    </w:rPr>
                  </w:pPr>
                  <w:r w:rsidRPr="00CE1F97">
                    <w:rPr>
                      <w:rFonts w:eastAsia="Calibri" w:cs="Arial"/>
                      <w:lang w:val="en-US"/>
                    </w:rPr>
                    <w:t>The council is good at letting residents know about the services it provides</w:t>
                  </w:r>
                </w:p>
              </w:tc>
              <w:tc>
                <w:tcPr>
                  <w:tcW w:w="1141" w:type="dxa"/>
                  <w:tcBorders>
                    <w:left w:val="single" w:sz="4" w:space="0" w:color="auto"/>
                  </w:tcBorders>
                  <w:shd w:val="clear" w:color="auto" w:fill="auto"/>
                  <w:vAlign w:val="center"/>
                </w:tcPr>
                <w:p w14:paraId="40212314" w14:textId="77777777" w:rsidR="00BC615D" w:rsidRPr="00CE1F97" w:rsidRDefault="00BC615D" w:rsidP="00BC615D">
                  <w:pPr>
                    <w:spacing w:after="160" w:line="259" w:lineRule="auto"/>
                    <w:jc w:val="center"/>
                    <w:rPr>
                      <w:rFonts w:eastAsia="Calibri" w:cs="Arial"/>
                    </w:rPr>
                  </w:pPr>
                  <w:r w:rsidRPr="00CE1F97">
                    <w:rPr>
                      <w:rFonts w:eastAsia="Calibri" w:cs="Arial"/>
                    </w:rPr>
                    <w:t>39%</w:t>
                  </w:r>
                </w:p>
              </w:tc>
            </w:tr>
          </w:tbl>
          <w:p w14:paraId="40212316" w14:textId="77777777" w:rsidR="00BC615D" w:rsidRPr="00BC615D" w:rsidRDefault="00BC615D" w:rsidP="00BC615D">
            <w:pPr>
              <w:spacing w:before="240" w:after="240" w:line="288" w:lineRule="auto"/>
              <w:rPr>
                <w:rFonts w:eastAsia="Arial MT Std Light" w:cs="Arial"/>
                <w:lang w:eastAsia="en-GB"/>
              </w:rPr>
            </w:pPr>
            <w:r w:rsidRPr="00BC615D">
              <w:rPr>
                <w:rFonts w:eastAsia="Calibri" w:cs="Arial"/>
                <w:b/>
              </w:rPr>
              <w:t>Online Service Use:</w:t>
            </w:r>
          </w:p>
          <w:p w14:paraId="40212317" w14:textId="77777777" w:rsidR="00BC615D" w:rsidRDefault="003042A8" w:rsidP="004C6984">
            <w:pPr>
              <w:spacing w:line="288" w:lineRule="auto"/>
              <w:rPr>
                <w:rFonts w:eastAsia="Arial MT Std Light" w:cs="Arial"/>
                <w:lang w:eastAsia="en-GB"/>
              </w:rPr>
            </w:pPr>
            <w:r>
              <w:rPr>
                <w:rFonts w:eastAsia="Arial MT Std Light" w:cs="Arial"/>
                <w:lang w:eastAsia="en-GB"/>
              </w:rPr>
              <w:t xml:space="preserve">Respondents aged </w:t>
            </w:r>
            <w:r w:rsidR="00BC615D" w:rsidRPr="00BC615D">
              <w:rPr>
                <w:rFonts w:eastAsia="Arial MT Std Light" w:cs="Arial"/>
                <w:lang w:eastAsia="en-GB"/>
              </w:rPr>
              <w:t>16-24 year</w:t>
            </w:r>
            <w:r>
              <w:rPr>
                <w:rFonts w:eastAsia="Arial MT Std Light" w:cs="Arial"/>
                <w:lang w:eastAsia="en-GB"/>
              </w:rPr>
              <w:t>s</w:t>
            </w:r>
            <w:r w:rsidR="00BC615D" w:rsidRPr="00BC615D">
              <w:rPr>
                <w:rFonts w:eastAsia="Arial MT Std Light" w:cs="Arial"/>
                <w:lang w:eastAsia="en-GB"/>
              </w:rPr>
              <w:t xml:space="preserve"> were more likely to have a lack of awareness of council’s online services (20%) compared to the average (14%). </w:t>
            </w:r>
          </w:p>
          <w:p w14:paraId="40212318" w14:textId="77777777" w:rsidR="004C6984" w:rsidRPr="00BC615D" w:rsidRDefault="004C6984" w:rsidP="004C6984">
            <w:pPr>
              <w:spacing w:line="288" w:lineRule="auto"/>
              <w:rPr>
                <w:rFonts w:eastAsia="Arial MT Std Light" w:cs="Arial"/>
                <w:lang w:eastAsia="en-GB"/>
              </w:rPr>
            </w:pPr>
          </w:p>
          <w:p w14:paraId="40212319" w14:textId="77777777" w:rsidR="00BC615D" w:rsidRDefault="00BC615D" w:rsidP="004C6984">
            <w:pPr>
              <w:spacing w:line="288" w:lineRule="auto"/>
              <w:rPr>
                <w:rFonts w:eastAsia="Arial MT Std Light" w:cs="Arial"/>
                <w:lang w:eastAsia="en-GB"/>
              </w:rPr>
            </w:pPr>
            <w:r w:rsidRPr="00BC615D">
              <w:rPr>
                <w:rFonts w:eastAsia="Arial MT Std Light" w:cs="Arial"/>
                <w:lang w:eastAsia="en-GB"/>
              </w:rPr>
              <w:t xml:space="preserve">Those aged 65+, were more likely than average to say they did not like using computers (33% compared with 13%) and did not have access to the internet (25% compared with 10%). </w:t>
            </w:r>
          </w:p>
          <w:p w14:paraId="4021231A" w14:textId="77777777" w:rsidR="004C6984" w:rsidRPr="00BC615D" w:rsidRDefault="004C6984" w:rsidP="004C6984">
            <w:pPr>
              <w:spacing w:line="288" w:lineRule="auto"/>
              <w:rPr>
                <w:rFonts w:eastAsia="Arial MT Std Light" w:cs="Arial"/>
                <w:lang w:eastAsia="en-GB"/>
              </w:rPr>
            </w:pPr>
          </w:p>
          <w:p w14:paraId="4021231B" w14:textId="77777777" w:rsidR="004C6984" w:rsidRDefault="00BC615D" w:rsidP="004C6984">
            <w:pPr>
              <w:spacing w:line="288" w:lineRule="auto"/>
              <w:rPr>
                <w:rFonts w:eastAsia="Arial MT Std Light" w:cs="Arial"/>
                <w:lang w:eastAsia="en-GB"/>
              </w:rPr>
            </w:pPr>
            <w:r w:rsidRPr="00BC615D">
              <w:rPr>
                <w:rFonts w:eastAsia="Arial MT Std Light" w:cs="Arial"/>
                <w:lang w:eastAsia="en-GB"/>
              </w:rPr>
              <w:t>B</w:t>
            </w:r>
            <w:r w:rsidR="009D35FB">
              <w:rPr>
                <w:rFonts w:eastAsia="Arial MT Std Light" w:cs="Arial"/>
                <w:lang w:eastAsia="en-GB"/>
              </w:rPr>
              <w:t>ME</w:t>
            </w:r>
            <w:r w:rsidRPr="00BC615D">
              <w:rPr>
                <w:rFonts w:eastAsia="Arial MT Std Light" w:cs="Arial"/>
                <w:lang w:eastAsia="en-GB"/>
              </w:rPr>
              <w:t xml:space="preserve"> residents were more likely than non-B</w:t>
            </w:r>
            <w:r w:rsidR="009D35FB">
              <w:rPr>
                <w:rFonts w:eastAsia="Arial MT Std Light" w:cs="Arial"/>
                <w:lang w:eastAsia="en-GB"/>
              </w:rPr>
              <w:t>ME</w:t>
            </w:r>
            <w:r w:rsidRPr="00BC615D">
              <w:rPr>
                <w:rFonts w:eastAsia="Arial MT Std Light" w:cs="Arial"/>
                <w:lang w:eastAsia="en-GB"/>
              </w:rPr>
              <w:t xml:space="preserve"> residents to say they were not aware any of the council’s online services were available (21% compared with 13%).</w:t>
            </w:r>
          </w:p>
          <w:p w14:paraId="4021231C" w14:textId="77777777" w:rsidR="00BC615D" w:rsidRPr="004C6984" w:rsidRDefault="00CE1F97" w:rsidP="004C6984">
            <w:pPr>
              <w:spacing w:line="288" w:lineRule="auto"/>
              <w:rPr>
                <w:rFonts w:eastAsia="Arial MT Std Light" w:cs="Arial"/>
                <w:lang w:eastAsia="en-GB"/>
              </w:rPr>
            </w:pPr>
            <w:r w:rsidRPr="00CE1F97">
              <w:rPr>
                <w:rFonts w:eastAsia="Arial MT Std Light" w:cs="Arial"/>
                <w:i/>
                <w:sz w:val="20"/>
                <w:szCs w:val="20"/>
                <w:lang w:eastAsia="en-GB"/>
              </w:rPr>
              <w:t xml:space="preserve">Source: </w:t>
            </w:r>
            <w:hyperlink r:id="rId53" w:history="1">
              <w:r w:rsidRPr="00CE1F97">
                <w:rPr>
                  <w:rStyle w:val="Hyperlink"/>
                  <w:rFonts w:eastAsia="Arial MT Std Light" w:cs="Arial"/>
                  <w:i/>
                  <w:szCs w:val="20"/>
                  <w:lang w:eastAsia="en-GB"/>
                </w:rPr>
                <w:t>Glasgow Household Survey</w:t>
              </w:r>
            </w:hyperlink>
          </w:p>
        </w:tc>
      </w:tr>
    </w:tbl>
    <w:p w14:paraId="4021231E" w14:textId="77777777" w:rsidR="00BC615D" w:rsidRDefault="00BC615D" w:rsidP="00BC615D"/>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0"/>
      </w:tblGrid>
      <w:tr w:rsidR="00BC615D" w:rsidRPr="00C70778" w14:paraId="40212320" w14:textId="77777777" w:rsidTr="002D28F5">
        <w:trPr>
          <w:cantSplit/>
          <w:trHeight w:val="529"/>
          <w:tblHeader/>
        </w:trPr>
        <w:tc>
          <w:tcPr>
            <w:tcW w:w="5000" w:type="pct"/>
            <w:tcBorders>
              <w:bottom w:val="single" w:sz="4" w:space="0" w:color="auto"/>
            </w:tcBorders>
            <w:shd w:val="clear" w:color="auto" w:fill="000000"/>
            <w:vAlign w:val="center"/>
          </w:tcPr>
          <w:p w14:paraId="4021231F" w14:textId="77777777" w:rsidR="00BC615D" w:rsidRPr="00E94F17" w:rsidRDefault="00BC615D" w:rsidP="002D28F5">
            <w:pPr>
              <w:rPr>
                <w:rFonts w:ascii="Arial Bold" w:hAnsi="Arial Bold"/>
                <w:b/>
                <w:caps/>
                <w:color w:val="FFFFFF"/>
                <w:sz w:val="28"/>
                <w:szCs w:val="28"/>
              </w:rPr>
            </w:pPr>
            <w:r w:rsidRPr="00E94F17">
              <w:rPr>
                <w:rFonts w:ascii="Arial Bold" w:hAnsi="Arial Bold"/>
                <w:b/>
                <w:caps/>
                <w:color w:val="FFFFFF"/>
                <w:sz w:val="28"/>
                <w:szCs w:val="28"/>
              </w:rPr>
              <w:t>How We Will Deliver this Outcome</w:t>
            </w:r>
          </w:p>
        </w:tc>
      </w:tr>
    </w:tbl>
    <w:p w14:paraId="40212321" w14:textId="77777777" w:rsidR="00BC615D" w:rsidRDefault="00BC615D" w:rsidP="00BC615D"/>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221"/>
      </w:tblGrid>
      <w:tr w:rsidR="00BC615D" w:rsidRPr="00980027" w14:paraId="40212327" w14:textId="77777777" w:rsidTr="004C6984">
        <w:tc>
          <w:tcPr>
            <w:tcW w:w="2127" w:type="dxa"/>
            <w:shd w:val="clear" w:color="auto" w:fill="F2F2F2"/>
          </w:tcPr>
          <w:p w14:paraId="40212322" w14:textId="77777777" w:rsidR="00BC615D" w:rsidRPr="00980027" w:rsidRDefault="00BC615D" w:rsidP="002D28F5">
            <w:pPr>
              <w:rPr>
                <w:rFonts w:cs="Arial"/>
                <w:b/>
                <w:sz w:val="22"/>
                <w:szCs w:val="22"/>
              </w:rPr>
            </w:pPr>
            <w:r w:rsidRPr="00980027">
              <w:rPr>
                <w:rFonts w:cs="Arial"/>
                <w:b/>
                <w:sz w:val="22"/>
                <w:szCs w:val="22"/>
              </w:rPr>
              <w:t>Areas that will be considered for potential action, but not limited to:</w:t>
            </w:r>
          </w:p>
        </w:tc>
        <w:tc>
          <w:tcPr>
            <w:tcW w:w="8221" w:type="dxa"/>
            <w:shd w:val="clear" w:color="auto" w:fill="auto"/>
          </w:tcPr>
          <w:p w14:paraId="40212323" w14:textId="77777777" w:rsidR="00BC615D" w:rsidRPr="00533779" w:rsidRDefault="00BC615D" w:rsidP="003453D5">
            <w:pPr>
              <w:numPr>
                <w:ilvl w:val="0"/>
                <w:numId w:val="9"/>
              </w:numPr>
              <w:ind w:left="356"/>
              <w:rPr>
                <w:rFonts w:cs="Arial"/>
                <w:sz w:val="22"/>
                <w:szCs w:val="22"/>
              </w:rPr>
            </w:pPr>
            <w:r w:rsidRPr="00533779">
              <w:rPr>
                <w:rFonts w:cs="Arial"/>
                <w:sz w:val="22"/>
                <w:szCs w:val="22"/>
              </w:rPr>
              <w:t>Inclusive Communications</w:t>
            </w:r>
          </w:p>
          <w:p w14:paraId="40212324" w14:textId="77777777" w:rsidR="00BC615D" w:rsidRPr="00533779" w:rsidRDefault="00BC615D" w:rsidP="003453D5">
            <w:pPr>
              <w:numPr>
                <w:ilvl w:val="0"/>
                <w:numId w:val="9"/>
              </w:numPr>
              <w:ind w:left="356"/>
              <w:rPr>
                <w:rFonts w:cs="Arial"/>
                <w:sz w:val="22"/>
                <w:szCs w:val="22"/>
              </w:rPr>
            </w:pPr>
            <w:r w:rsidRPr="00533779">
              <w:rPr>
                <w:rFonts w:cs="Arial"/>
                <w:sz w:val="22"/>
                <w:szCs w:val="22"/>
              </w:rPr>
              <w:t>Web accessibility</w:t>
            </w:r>
          </w:p>
          <w:p w14:paraId="40212325" w14:textId="77777777" w:rsidR="00BC615D" w:rsidRPr="00533779" w:rsidRDefault="00BC615D" w:rsidP="003453D5">
            <w:pPr>
              <w:numPr>
                <w:ilvl w:val="0"/>
                <w:numId w:val="9"/>
              </w:numPr>
              <w:ind w:left="356"/>
              <w:rPr>
                <w:rFonts w:cs="Arial"/>
                <w:sz w:val="22"/>
                <w:szCs w:val="22"/>
              </w:rPr>
            </w:pPr>
            <w:r w:rsidRPr="00533779">
              <w:rPr>
                <w:rFonts w:cs="Arial"/>
                <w:sz w:val="22"/>
                <w:szCs w:val="22"/>
              </w:rPr>
              <w:t>BSL translations</w:t>
            </w:r>
          </w:p>
          <w:p w14:paraId="40212326" w14:textId="77777777" w:rsidR="00BC615D" w:rsidRPr="00533779" w:rsidRDefault="00BC615D" w:rsidP="003453D5">
            <w:pPr>
              <w:numPr>
                <w:ilvl w:val="0"/>
                <w:numId w:val="9"/>
              </w:numPr>
              <w:ind w:left="356"/>
              <w:rPr>
                <w:rFonts w:cs="Arial"/>
                <w:sz w:val="22"/>
                <w:szCs w:val="22"/>
              </w:rPr>
            </w:pPr>
            <w:r w:rsidRPr="00533779">
              <w:rPr>
                <w:rFonts w:cs="Arial"/>
                <w:sz w:val="22"/>
                <w:szCs w:val="22"/>
              </w:rPr>
              <w:t>Use of translated materials for service communications eg Roads and Lighting</w:t>
            </w:r>
          </w:p>
        </w:tc>
      </w:tr>
      <w:tr w:rsidR="00B4036B" w:rsidRPr="00980027" w14:paraId="4021232B" w14:textId="77777777" w:rsidTr="004C6984">
        <w:tc>
          <w:tcPr>
            <w:tcW w:w="2127" w:type="dxa"/>
            <w:shd w:val="clear" w:color="auto" w:fill="F2F2F2"/>
          </w:tcPr>
          <w:p w14:paraId="40212328" w14:textId="77777777" w:rsidR="00B4036B" w:rsidRPr="00980027" w:rsidRDefault="00B4036B" w:rsidP="00B4036B">
            <w:pPr>
              <w:rPr>
                <w:rFonts w:cs="Arial"/>
                <w:sz w:val="22"/>
                <w:szCs w:val="22"/>
              </w:rPr>
            </w:pPr>
            <w:r w:rsidRPr="00980027">
              <w:rPr>
                <w:rFonts w:cs="Arial"/>
                <w:b/>
                <w:bCs/>
                <w:sz w:val="22"/>
                <w:szCs w:val="22"/>
                <w:lang w:eastAsia="en-GB"/>
              </w:rPr>
              <w:t xml:space="preserve">Linked Strategies and Plans:  </w:t>
            </w:r>
          </w:p>
        </w:tc>
        <w:tc>
          <w:tcPr>
            <w:tcW w:w="8221" w:type="dxa"/>
            <w:shd w:val="clear" w:color="auto" w:fill="auto"/>
          </w:tcPr>
          <w:p w14:paraId="40212329" w14:textId="77777777" w:rsidR="00B4036B" w:rsidRPr="00533779" w:rsidRDefault="00BA412A" w:rsidP="00533779">
            <w:pPr>
              <w:numPr>
                <w:ilvl w:val="0"/>
                <w:numId w:val="26"/>
              </w:numPr>
              <w:ind w:left="321" w:hanging="284"/>
              <w:rPr>
                <w:rFonts w:cs="Arial"/>
                <w:sz w:val="22"/>
                <w:szCs w:val="22"/>
              </w:rPr>
            </w:pPr>
            <w:hyperlink r:id="rId54" w:history="1">
              <w:r w:rsidR="00B4036B" w:rsidRPr="00533779">
                <w:rPr>
                  <w:rStyle w:val="Hyperlink"/>
                  <w:rFonts w:cs="Arial"/>
                  <w:bCs/>
                  <w:sz w:val="22"/>
                  <w:szCs w:val="22"/>
                </w:rPr>
                <w:t>Connecting Scotland Strategy</w:t>
              </w:r>
            </w:hyperlink>
          </w:p>
          <w:p w14:paraId="4021232A" w14:textId="77777777" w:rsidR="00D21443" w:rsidRPr="00533779" w:rsidRDefault="00BA412A" w:rsidP="00533779">
            <w:pPr>
              <w:numPr>
                <w:ilvl w:val="0"/>
                <w:numId w:val="26"/>
              </w:numPr>
              <w:ind w:left="321" w:hanging="284"/>
              <w:rPr>
                <w:rFonts w:cs="Arial"/>
                <w:sz w:val="22"/>
                <w:szCs w:val="22"/>
              </w:rPr>
            </w:pPr>
            <w:hyperlink r:id="rId55" w:history="1">
              <w:r w:rsidR="00533779" w:rsidRPr="00533779">
                <w:rPr>
                  <w:rStyle w:val="Hyperlink"/>
                  <w:rFonts w:cs="Arial"/>
                  <w:sz w:val="22"/>
                  <w:szCs w:val="22"/>
                </w:rPr>
                <w:t>Digital Glasgow Strategy 2018 - 2023</w:t>
              </w:r>
            </w:hyperlink>
          </w:p>
        </w:tc>
      </w:tr>
    </w:tbl>
    <w:p w14:paraId="4021232C" w14:textId="77777777" w:rsidR="006E273D" w:rsidRPr="00CD3567" w:rsidRDefault="006E273D" w:rsidP="00CD3567"/>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7"/>
        <w:gridCol w:w="5953"/>
      </w:tblGrid>
      <w:tr w:rsidR="006E273D" w:rsidRPr="00C70778" w14:paraId="4021232E" w14:textId="77777777" w:rsidTr="002D28F5">
        <w:trPr>
          <w:cantSplit/>
          <w:trHeight w:val="498"/>
        </w:trPr>
        <w:tc>
          <w:tcPr>
            <w:tcW w:w="5000" w:type="pct"/>
            <w:gridSpan w:val="2"/>
            <w:shd w:val="clear" w:color="auto" w:fill="000000"/>
            <w:vAlign w:val="center"/>
          </w:tcPr>
          <w:p w14:paraId="4021232D" w14:textId="77777777" w:rsidR="006E273D" w:rsidRPr="00E94F17" w:rsidRDefault="006E273D" w:rsidP="002D28F5">
            <w:pPr>
              <w:pStyle w:val="Heading2"/>
              <w:numPr>
                <w:ilvl w:val="0"/>
                <w:numId w:val="0"/>
              </w:numPr>
              <w:rPr>
                <w:rFonts w:ascii="Arial Bold" w:hAnsi="Arial Bold"/>
                <w:b/>
                <w:caps/>
                <w:color w:val="FFFFFF"/>
                <w:sz w:val="28"/>
              </w:rPr>
            </w:pPr>
            <w:bookmarkStart w:id="50" w:name="_Hlk62741557"/>
            <w:r w:rsidRPr="00E94F17">
              <w:rPr>
                <w:rFonts w:ascii="Arial Bold" w:hAnsi="Arial Bold"/>
                <w:b/>
                <w:caps/>
                <w:color w:val="FFFFFF"/>
                <w:sz w:val="28"/>
              </w:rPr>
              <w:t xml:space="preserve">Outcome </w:t>
            </w:r>
            <w:r w:rsidR="00CD3567">
              <w:rPr>
                <w:rFonts w:ascii="Arial Bold" w:hAnsi="Arial Bold"/>
                <w:b/>
                <w:caps/>
                <w:color w:val="FFFFFF"/>
                <w:sz w:val="28"/>
              </w:rPr>
              <w:t>4</w:t>
            </w:r>
          </w:p>
        </w:tc>
      </w:tr>
      <w:tr w:rsidR="006E273D" w:rsidRPr="00C70778" w14:paraId="40212333" w14:textId="77777777" w:rsidTr="002D28F5">
        <w:trPr>
          <w:cantSplit/>
          <w:trHeight w:val="799"/>
        </w:trPr>
        <w:tc>
          <w:tcPr>
            <w:tcW w:w="5000" w:type="pct"/>
            <w:gridSpan w:val="2"/>
            <w:tcBorders>
              <w:bottom w:val="nil"/>
            </w:tcBorders>
            <w:shd w:val="clear" w:color="auto" w:fill="auto"/>
            <w:vAlign w:val="center"/>
          </w:tcPr>
          <w:p w14:paraId="4021232F" w14:textId="77777777" w:rsidR="00CD3567" w:rsidRPr="00CD3567" w:rsidRDefault="00CD3567" w:rsidP="00CD3567">
            <w:pPr>
              <w:rPr>
                <w:b/>
                <w:szCs w:val="22"/>
              </w:rPr>
            </w:pPr>
            <w:r w:rsidRPr="00CD3567">
              <w:rPr>
                <w:b/>
                <w:szCs w:val="22"/>
              </w:rPr>
              <w:t xml:space="preserve">Glasgow’s work to end violence against women and girls results in: </w:t>
            </w:r>
          </w:p>
          <w:p w14:paraId="40212330" w14:textId="77777777" w:rsidR="00CD3567" w:rsidRPr="00CD3567" w:rsidRDefault="00CD3567" w:rsidP="003453D5">
            <w:pPr>
              <w:numPr>
                <w:ilvl w:val="0"/>
                <w:numId w:val="32"/>
              </w:numPr>
              <w:ind w:left="435"/>
              <w:rPr>
                <w:b/>
                <w:szCs w:val="22"/>
              </w:rPr>
            </w:pPr>
            <w:r w:rsidRPr="00CD3567">
              <w:rPr>
                <w:b/>
                <w:szCs w:val="22"/>
              </w:rPr>
              <w:t xml:space="preserve">women and girls can access the right services based on identified need and are protected from further harm; </w:t>
            </w:r>
          </w:p>
          <w:p w14:paraId="40212331" w14:textId="77777777" w:rsidR="00CD3567" w:rsidRDefault="00CD3567" w:rsidP="003453D5">
            <w:pPr>
              <w:numPr>
                <w:ilvl w:val="0"/>
                <w:numId w:val="32"/>
              </w:numPr>
              <w:ind w:left="435"/>
              <w:rPr>
                <w:b/>
                <w:szCs w:val="22"/>
              </w:rPr>
            </w:pPr>
            <w:r w:rsidRPr="00CD3567">
              <w:rPr>
                <w:b/>
                <w:szCs w:val="22"/>
              </w:rPr>
              <w:t>experiences of women and girls inform the planning and activity to eradicate gender-based violence</w:t>
            </w:r>
            <w:r>
              <w:rPr>
                <w:b/>
                <w:szCs w:val="22"/>
              </w:rPr>
              <w:t>;</w:t>
            </w:r>
            <w:r w:rsidRPr="00CD3567">
              <w:rPr>
                <w:b/>
                <w:szCs w:val="22"/>
              </w:rPr>
              <w:t xml:space="preserve"> and </w:t>
            </w:r>
          </w:p>
          <w:p w14:paraId="40212332" w14:textId="77777777" w:rsidR="006E273D" w:rsidRPr="00CD3567" w:rsidRDefault="00CD3567" w:rsidP="003453D5">
            <w:pPr>
              <w:numPr>
                <w:ilvl w:val="0"/>
                <w:numId w:val="32"/>
              </w:numPr>
              <w:ind w:left="435"/>
              <w:rPr>
                <w:b/>
                <w:szCs w:val="22"/>
              </w:rPr>
            </w:pPr>
            <w:r w:rsidRPr="00DD535F">
              <w:rPr>
                <w:b/>
                <w:szCs w:val="22"/>
              </w:rPr>
              <w:t>prevention approaches support tackling the root causes of violence against women and girls</w:t>
            </w:r>
          </w:p>
        </w:tc>
      </w:tr>
      <w:tr w:rsidR="006E273D" w:rsidRPr="00C70778" w14:paraId="40212336" w14:textId="77777777" w:rsidTr="005D7D1D">
        <w:trPr>
          <w:cantSplit/>
          <w:trHeight w:val="68"/>
        </w:trPr>
        <w:tc>
          <w:tcPr>
            <w:tcW w:w="2116" w:type="pct"/>
            <w:tcBorders>
              <w:top w:val="nil"/>
              <w:right w:val="nil"/>
            </w:tcBorders>
            <w:shd w:val="clear" w:color="auto" w:fill="auto"/>
            <w:vAlign w:val="center"/>
          </w:tcPr>
          <w:p w14:paraId="40212334" w14:textId="77777777" w:rsidR="006E273D" w:rsidRPr="00223F76" w:rsidRDefault="006E273D" w:rsidP="002D28F5">
            <w:pPr>
              <w:rPr>
                <w:i/>
                <w:sz w:val="20"/>
                <w:szCs w:val="20"/>
              </w:rPr>
            </w:pPr>
            <w:r>
              <w:rPr>
                <w:i/>
                <w:sz w:val="20"/>
                <w:szCs w:val="20"/>
              </w:rPr>
              <w:t xml:space="preserve">General Duty: </w:t>
            </w:r>
            <w:r w:rsidR="005D7D1D" w:rsidRPr="005D7D1D">
              <w:rPr>
                <w:i/>
                <w:sz w:val="20"/>
                <w:szCs w:val="20"/>
              </w:rPr>
              <w:t>Eliminating discrimination, harassment and victimisation</w:t>
            </w:r>
          </w:p>
        </w:tc>
        <w:tc>
          <w:tcPr>
            <w:tcW w:w="2884" w:type="pct"/>
            <w:tcBorders>
              <w:top w:val="nil"/>
              <w:left w:val="nil"/>
            </w:tcBorders>
            <w:shd w:val="clear" w:color="auto" w:fill="auto"/>
            <w:vAlign w:val="center"/>
          </w:tcPr>
          <w:p w14:paraId="40212335" w14:textId="77777777" w:rsidR="006E273D" w:rsidRPr="00223F76" w:rsidRDefault="006E273D" w:rsidP="002D28F5">
            <w:pPr>
              <w:rPr>
                <w:i/>
                <w:sz w:val="20"/>
                <w:szCs w:val="20"/>
              </w:rPr>
            </w:pPr>
            <w:r>
              <w:rPr>
                <w:i/>
                <w:sz w:val="20"/>
                <w:szCs w:val="20"/>
              </w:rPr>
              <w:t xml:space="preserve">Strategic Plan Theme: </w:t>
            </w:r>
            <w:r w:rsidRPr="006E273D">
              <w:rPr>
                <w:bCs/>
                <w:i/>
                <w:sz w:val="20"/>
                <w:szCs w:val="20"/>
                <w:lang w:val="en-US"/>
              </w:rPr>
              <w:t>A Well Governed City That Listens and Responds</w:t>
            </w:r>
          </w:p>
        </w:tc>
      </w:tr>
    </w:tbl>
    <w:p w14:paraId="40212337" w14:textId="77777777" w:rsidR="006E273D" w:rsidRDefault="006E273D" w:rsidP="006E273D"/>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0"/>
      </w:tblGrid>
      <w:tr w:rsidR="006E273D" w:rsidRPr="00C70778" w14:paraId="40212339" w14:textId="77777777" w:rsidTr="002D28F5">
        <w:trPr>
          <w:cantSplit/>
          <w:trHeight w:val="529"/>
          <w:tblHeader/>
        </w:trPr>
        <w:tc>
          <w:tcPr>
            <w:tcW w:w="5000" w:type="pct"/>
            <w:tcBorders>
              <w:bottom w:val="single" w:sz="4" w:space="0" w:color="auto"/>
            </w:tcBorders>
            <w:shd w:val="clear" w:color="auto" w:fill="000000"/>
            <w:vAlign w:val="center"/>
          </w:tcPr>
          <w:p w14:paraId="40212338" w14:textId="77777777" w:rsidR="006E273D" w:rsidRPr="00980027" w:rsidRDefault="006E273D" w:rsidP="002D28F5">
            <w:pPr>
              <w:rPr>
                <w:rFonts w:ascii="Arial Bold" w:hAnsi="Arial Bold"/>
                <w:b/>
                <w:caps/>
                <w:color w:val="FFFFFF"/>
                <w:sz w:val="28"/>
                <w:szCs w:val="28"/>
              </w:rPr>
            </w:pPr>
            <w:r>
              <w:rPr>
                <w:rFonts w:ascii="Arial Bold" w:hAnsi="Arial Bold"/>
                <w:b/>
                <w:caps/>
                <w:color w:val="FFFFFF"/>
                <w:sz w:val="28"/>
                <w:szCs w:val="28"/>
              </w:rPr>
              <w:t>WHY WE HAVE PRIORITISED THIS OUTCOME</w:t>
            </w:r>
          </w:p>
        </w:tc>
      </w:tr>
      <w:tr w:rsidR="006E273D" w:rsidRPr="00B72987" w14:paraId="4021234E" w14:textId="77777777" w:rsidTr="002D28F5">
        <w:tblPrEx>
          <w:tblLook w:val="04A0" w:firstRow="1" w:lastRow="0" w:firstColumn="1" w:lastColumn="0" w:noHBand="0" w:noVBand="1"/>
        </w:tblPrEx>
        <w:tc>
          <w:tcPr>
            <w:tcW w:w="5000" w:type="pct"/>
            <w:shd w:val="clear" w:color="auto" w:fill="auto"/>
          </w:tcPr>
          <w:p w14:paraId="4021233A" w14:textId="77777777" w:rsidR="009346EB" w:rsidRDefault="00477747" w:rsidP="00477747">
            <w:pPr>
              <w:spacing w:after="160" w:line="259" w:lineRule="auto"/>
              <w:rPr>
                <w:rFonts w:cs="Arial"/>
                <w:bCs/>
              </w:rPr>
            </w:pPr>
            <w:r w:rsidRPr="00477747">
              <w:rPr>
                <w:rFonts w:cs="Arial"/>
                <w:bCs/>
              </w:rPr>
              <w:t xml:space="preserve">Violence against women and girls is a global issue and one that we all have a part to play in finding the right solutions to ensure safety and wellbeing for everyone who lives, works or visits the city. </w:t>
            </w:r>
            <w:r w:rsidR="00D30DCD">
              <w:rPr>
                <w:rFonts w:cs="Arial"/>
                <w:bCs/>
              </w:rPr>
              <w:t xml:space="preserve">The risk of domestic abuse has been magnified by the </w:t>
            </w:r>
            <w:r w:rsidR="00D30DCD" w:rsidRPr="00D30DCD">
              <w:rPr>
                <w:rFonts w:cs="Arial"/>
                <w:bCs/>
              </w:rPr>
              <w:t xml:space="preserve">COVID-19 pandemic and the </w:t>
            </w:r>
            <w:r w:rsidR="00D30DCD">
              <w:rPr>
                <w:rFonts w:cs="Arial"/>
                <w:bCs/>
              </w:rPr>
              <w:t>resulting lockdown</w:t>
            </w:r>
            <w:r w:rsidR="009346EB">
              <w:rPr>
                <w:rFonts w:cs="Arial"/>
                <w:bCs/>
              </w:rPr>
              <w:t>. A</w:t>
            </w:r>
            <w:r w:rsidR="009346EB" w:rsidRPr="009346EB">
              <w:rPr>
                <w:rFonts w:cs="Arial"/>
                <w:bCs/>
              </w:rPr>
              <w:t xml:space="preserve">s well as escalations in abuse and increased difficulty </w:t>
            </w:r>
            <w:r w:rsidR="009346EB">
              <w:rPr>
                <w:rFonts w:cs="Arial"/>
                <w:bCs/>
              </w:rPr>
              <w:t xml:space="preserve">in </w:t>
            </w:r>
            <w:r w:rsidR="009346EB" w:rsidRPr="009346EB">
              <w:rPr>
                <w:rFonts w:cs="Arial"/>
                <w:bCs/>
              </w:rPr>
              <w:t>accessing help.</w:t>
            </w:r>
          </w:p>
          <w:p w14:paraId="4021233B" w14:textId="77777777" w:rsidR="009346EB" w:rsidRPr="00477747" w:rsidRDefault="009346EB" w:rsidP="00477747">
            <w:pPr>
              <w:spacing w:after="160" w:line="259" w:lineRule="auto"/>
              <w:rPr>
                <w:rFonts w:cs="Arial"/>
                <w:bCs/>
              </w:rPr>
            </w:pPr>
          </w:p>
          <w:p w14:paraId="4021233C" w14:textId="77777777" w:rsidR="00477747" w:rsidRPr="00477747" w:rsidRDefault="00477747" w:rsidP="00477747">
            <w:pPr>
              <w:pStyle w:val="Default"/>
              <w:rPr>
                <w:rFonts w:ascii="Arial" w:hAnsi="Arial" w:cs="Arial"/>
                <w:bCs/>
              </w:rPr>
            </w:pPr>
            <w:r w:rsidRPr="00477747">
              <w:rPr>
                <w:rFonts w:ascii="Arial" w:hAnsi="Arial" w:cs="Arial"/>
                <w:bCs/>
              </w:rPr>
              <w:t>On 1st April 2019 the Domestic Abuse (Scotland) Act 2018 was enacted. This piece of legislation criminalised behaviour known as coercive control. In the first year this legislation was in place 1,681 crimes were recorded. Of those new crimes, 94% (or 1,577) involved a female victim and 6% (or 104) had a male victim.</w:t>
            </w:r>
          </w:p>
          <w:p w14:paraId="4021233D" w14:textId="77777777" w:rsidR="00477747" w:rsidRPr="00477747" w:rsidRDefault="00477747" w:rsidP="00477747">
            <w:pPr>
              <w:rPr>
                <w:rFonts w:cs="Arial"/>
                <w:i/>
                <w:sz w:val="20"/>
                <w:szCs w:val="20"/>
              </w:rPr>
            </w:pPr>
            <w:r w:rsidRPr="00477747">
              <w:rPr>
                <w:rFonts w:cs="Arial"/>
                <w:i/>
                <w:sz w:val="20"/>
                <w:szCs w:val="20"/>
              </w:rPr>
              <w:t xml:space="preserve">Source: </w:t>
            </w:r>
            <w:hyperlink r:id="rId56" w:history="1">
              <w:r w:rsidRPr="00477747">
                <w:rPr>
                  <w:rStyle w:val="Hyperlink"/>
                  <w:rFonts w:cs="Arial"/>
                  <w:i/>
                  <w:szCs w:val="20"/>
                </w:rPr>
                <w:t>Scottish Government</w:t>
              </w:r>
            </w:hyperlink>
          </w:p>
          <w:p w14:paraId="4021233E" w14:textId="77777777" w:rsidR="00477747" w:rsidRPr="00477747" w:rsidRDefault="00477747" w:rsidP="00477747">
            <w:pPr>
              <w:rPr>
                <w:rFonts w:cs="Arial"/>
              </w:rPr>
            </w:pPr>
          </w:p>
          <w:p w14:paraId="4021233F" w14:textId="77777777" w:rsidR="00477747" w:rsidRPr="00477747" w:rsidRDefault="00477747" w:rsidP="003453D5">
            <w:pPr>
              <w:numPr>
                <w:ilvl w:val="0"/>
                <w:numId w:val="11"/>
              </w:numPr>
              <w:autoSpaceDE w:val="0"/>
              <w:autoSpaceDN w:val="0"/>
              <w:adjustRightInd w:val="0"/>
              <w:spacing w:after="160" w:line="259" w:lineRule="auto"/>
              <w:ind w:left="426" w:right="401"/>
              <w:contextualSpacing/>
              <w:jc w:val="both"/>
              <w:rPr>
                <w:rFonts w:eastAsia="Calibri" w:cs="Arial"/>
                <w:b/>
                <w:color w:val="000000"/>
              </w:rPr>
            </w:pPr>
            <w:r w:rsidRPr="00477747">
              <w:rPr>
                <w:rFonts w:eastAsia="Calibri" w:cs="Arial"/>
                <w:b/>
                <w:color w:val="000000"/>
              </w:rPr>
              <w:t>Proportion of the population who have been subject to domestic abuse.</w:t>
            </w:r>
          </w:p>
          <w:p w14:paraId="40212340" w14:textId="77777777" w:rsidR="00477747" w:rsidRPr="00477747" w:rsidRDefault="00477747" w:rsidP="00477747">
            <w:pPr>
              <w:autoSpaceDE w:val="0"/>
              <w:autoSpaceDN w:val="0"/>
              <w:adjustRightInd w:val="0"/>
              <w:ind w:left="426" w:right="401"/>
              <w:jc w:val="both"/>
              <w:rPr>
                <w:rFonts w:eastAsia="Calibri" w:cs="Arial"/>
                <w:i/>
                <w:sz w:val="20"/>
                <w:szCs w:val="20"/>
              </w:rPr>
            </w:pPr>
            <w:r w:rsidRPr="00477747">
              <w:rPr>
                <w:rFonts w:eastAsia="Calibri" w:cs="Arial"/>
                <w:i/>
                <w:sz w:val="20"/>
                <w:szCs w:val="20"/>
              </w:rPr>
              <w:t xml:space="preserve">Source: </w:t>
            </w:r>
            <w:hyperlink r:id="rId57" w:history="1">
              <w:r w:rsidRPr="00477747">
                <w:rPr>
                  <w:rFonts w:eastAsia="Calibri" w:cs="Arial"/>
                  <w:i/>
                  <w:color w:val="0563C1"/>
                  <w:sz w:val="20"/>
                  <w:szCs w:val="20"/>
                  <w:u w:val="single"/>
                </w:rPr>
                <w:t>Scottish Government</w:t>
              </w:r>
            </w:hyperlink>
          </w:p>
          <w:p w14:paraId="40212341" w14:textId="77777777" w:rsidR="00477747" w:rsidRPr="00477747" w:rsidRDefault="00477747" w:rsidP="00477747">
            <w:pPr>
              <w:autoSpaceDE w:val="0"/>
              <w:autoSpaceDN w:val="0"/>
              <w:adjustRightInd w:val="0"/>
              <w:ind w:right="401"/>
              <w:jc w:val="both"/>
              <w:rPr>
                <w:rFonts w:eastAsia="Calibri" w:cs="Arial"/>
                <w:b/>
              </w:rPr>
            </w:pPr>
          </w:p>
          <w:p w14:paraId="40212342" w14:textId="77777777" w:rsidR="00477747" w:rsidRPr="00477747" w:rsidRDefault="00477747" w:rsidP="008E6E03">
            <w:pPr>
              <w:autoSpaceDE w:val="0"/>
              <w:autoSpaceDN w:val="0"/>
              <w:adjustRightInd w:val="0"/>
              <w:ind w:right="401"/>
              <w:rPr>
                <w:rFonts w:eastAsia="Calibri" w:cs="Arial"/>
                <w:i/>
              </w:rPr>
            </w:pPr>
            <w:r w:rsidRPr="00477747">
              <w:rPr>
                <w:rFonts w:eastAsia="Calibri" w:cs="Arial"/>
              </w:rPr>
              <w:t xml:space="preserve">There were 112 incidents of domestic abuse recorded by the police in Scotland per 10,000 population in 2018-19. At a local authority level, Glasgow City (147) recorded the highest incident rates per 10,000 population. </w:t>
            </w:r>
          </w:p>
          <w:p w14:paraId="40212343" w14:textId="77777777" w:rsidR="00477747" w:rsidRPr="00477747" w:rsidRDefault="00477747" w:rsidP="008E6E03">
            <w:pPr>
              <w:autoSpaceDE w:val="0"/>
              <w:autoSpaceDN w:val="0"/>
              <w:adjustRightInd w:val="0"/>
              <w:ind w:right="401"/>
              <w:rPr>
                <w:rFonts w:eastAsia="Calibri" w:cs="Arial"/>
                <w:i/>
                <w:color w:val="FF0000"/>
              </w:rPr>
            </w:pPr>
          </w:p>
          <w:p w14:paraId="40212344" w14:textId="77777777" w:rsidR="00477747" w:rsidRPr="00477747" w:rsidRDefault="00477747" w:rsidP="008E6E03">
            <w:pPr>
              <w:autoSpaceDE w:val="0"/>
              <w:autoSpaceDN w:val="0"/>
              <w:adjustRightInd w:val="0"/>
              <w:ind w:right="401"/>
              <w:rPr>
                <w:rFonts w:eastAsia="Calibri" w:cs="Arial"/>
                <w:i/>
              </w:rPr>
            </w:pPr>
          </w:p>
          <w:p w14:paraId="40212345" w14:textId="77777777" w:rsidR="00477747" w:rsidRPr="00477747" w:rsidRDefault="00477747" w:rsidP="003453D5">
            <w:pPr>
              <w:numPr>
                <w:ilvl w:val="0"/>
                <w:numId w:val="11"/>
              </w:numPr>
              <w:autoSpaceDE w:val="0"/>
              <w:autoSpaceDN w:val="0"/>
              <w:adjustRightInd w:val="0"/>
              <w:spacing w:after="160" w:line="259" w:lineRule="auto"/>
              <w:ind w:left="426" w:right="401"/>
              <w:contextualSpacing/>
              <w:rPr>
                <w:rFonts w:eastAsia="Calibri" w:cs="Arial"/>
                <w:b/>
              </w:rPr>
            </w:pPr>
            <w:r w:rsidRPr="00477747">
              <w:rPr>
                <w:rFonts w:eastAsia="Calibri" w:cs="Arial"/>
                <w:b/>
              </w:rPr>
              <w:t>Number of recorded incidents of domestic abuse.</w:t>
            </w:r>
          </w:p>
          <w:p w14:paraId="40212346" w14:textId="77777777" w:rsidR="00477747" w:rsidRPr="00477747" w:rsidRDefault="00477747" w:rsidP="008E6E03">
            <w:pPr>
              <w:autoSpaceDE w:val="0"/>
              <w:autoSpaceDN w:val="0"/>
              <w:adjustRightInd w:val="0"/>
              <w:ind w:left="426" w:right="401"/>
              <w:rPr>
                <w:rFonts w:eastAsia="Calibri" w:cs="Arial"/>
                <w:i/>
                <w:sz w:val="20"/>
                <w:szCs w:val="20"/>
              </w:rPr>
            </w:pPr>
            <w:r w:rsidRPr="00477747">
              <w:rPr>
                <w:rFonts w:eastAsia="Calibri" w:cs="Arial"/>
                <w:i/>
                <w:sz w:val="20"/>
                <w:szCs w:val="20"/>
              </w:rPr>
              <w:t xml:space="preserve">Source: </w:t>
            </w:r>
            <w:hyperlink r:id="rId58" w:history="1">
              <w:r w:rsidRPr="00477747">
                <w:rPr>
                  <w:rFonts w:eastAsia="Calibri" w:cs="Arial"/>
                  <w:i/>
                  <w:color w:val="0563C1"/>
                  <w:sz w:val="20"/>
                  <w:szCs w:val="20"/>
                  <w:u w:val="single"/>
                </w:rPr>
                <w:t>Scottish Government</w:t>
              </w:r>
            </w:hyperlink>
          </w:p>
          <w:p w14:paraId="40212347" w14:textId="77777777" w:rsidR="00477747" w:rsidRPr="00477747" w:rsidRDefault="00477747" w:rsidP="008E6E03">
            <w:pPr>
              <w:autoSpaceDE w:val="0"/>
              <w:autoSpaceDN w:val="0"/>
              <w:adjustRightInd w:val="0"/>
              <w:spacing w:after="160" w:line="259" w:lineRule="auto"/>
              <w:ind w:right="401"/>
              <w:contextualSpacing/>
              <w:rPr>
                <w:rFonts w:eastAsia="Calibri" w:cs="Arial"/>
                <w:color w:val="000000"/>
              </w:rPr>
            </w:pPr>
          </w:p>
          <w:p w14:paraId="40212348" w14:textId="77777777" w:rsidR="00477747" w:rsidRPr="00477747" w:rsidRDefault="00477747" w:rsidP="008E6E03">
            <w:pPr>
              <w:autoSpaceDE w:val="0"/>
              <w:autoSpaceDN w:val="0"/>
              <w:adjustRightInd w:val="0"/>
              <w:spacing w:after="37"/>
              <w:ind w:right="401"/>
              <w:rPr>
                <w:rFonts w:eastAsia="Calibri" w:cs="Arial"/>
              </w:rPr>
            </w:pPr>
            <w:r w:rsidRPr="00477747">
              <w:rPr>
                <w:rFonts w:eastAsia="Calibri" w:cs="Arial"/>
              </w:rPr>
              <w:t xml:space="preserve">In 2018/19 there were 60,641 incidents of domestic abuse recorded by the police in Scotland, an increase of 2% on the previous year. </w:t>
            </w:r>
          </w:p>
          <w:p w14:paraId="40212349" w14:textId="77777777" w:rsidR="00477747" w:rsidRPr="00477747" w:rsidRDefault="00477747" w:rsidP="008E6E03">
            <w:pPr>
              <w:autoSpaceDE w:val="0"/>
              <w:autoSpaceDN w:val="0"/>
              <w:adjustRightInd w:val="0"/>
              <w:spacing w:after="37"/>
              <w:ind w:right="401"/>
              <w:rPr>
                <w:rFonts w:eastAsia="Calibri" w:cs="Arial"/>
                <w:bCs/>
              </w:rPr>
            </w:pPr>
          </w:p>
          <w:p w14:paraId="4021234A" w14:textId="77777777" w:rsidR="00477747" w:rsidRPr="00477747" w:rsidRDefault="00477747" w:rsidP="008E6E03">
            <w:pPr>
              <w:autoSpaceDE w:val="0"/>
              <w:autoSpaceDN w:val="0"/>
              <w:adjustRightInd w:val="0"/>
              <w:spacing w:after="37"/>
              <w:ind w:right="401"/>
              <w:rPr>
                <w:rFonts w:eastAsia="Calibri" w:cs="Arial"/>
              </w:rPr>
            </w:pPr>
            <w:r w:rsidRPr="00477747">
              <w:rPr>
                <w:rFonts w:eastAsia="Calibri" w:cs="Arial"/>
              </w:rPr>
              <w:t xml:space="preserve">Where </w:t>
            </w:r>
            <w:r w:rsidR="008E6E03">
              <w:rPr>
                <w:rFonts w:eastAsia="Calibri" w:cs="Arial"/>
              </w:rPr>
              <w:t>sex</w:t>
            </w:r>
            <w:r w:rsidRPr="00477747">
              <w:rPr>
                <w:rFonts w:eastAsia="Calibri" w:cs="Arial"/>
              </w:rPr>
              <w:t xml:space="preserve"> was recorded, around four out of every five incidents of domestic abuse in 2018-19 had a female victim and a male accused. This proportion has remained very stable since 2011-12. In 2018-19, 16% of domestic abuse incidents involved a male victim and a female accused (where </w:t>
            </w:r>
            <w:r w:rsidR="008E6E03">
              <w:rPr>
                <w:rFonts w:eastAsia="Calibri" w:cs="Arial"/>
              </w:rPr>
              <w:t>sex</w:t>
            </w:r>
            <w:r w:rsidRPr="00477747">
              <w:rPr>
                <w:rFonts w:eastAsia="Calibri" w:cs="Arial"/>
              </w:rPr>
              <w:t xml:space="preserve"> was recorded). Again, this proportion has remained stable since 2011-12 (ranging from 16% to 18%).</w:t>
            </w:r>
          </w:p>
          <w:p w14:paraId="4021234B" w14:textId="77777777" w:rsidR="00477747" w:rsidRPr="00477747" w:rsidRDefault="00477747" w:rsidP="00477747">
            <w:pPr>
              <w:autoSpaceDE w:val="0"/>
              <w:autoSpaceDN w:val="0"/>
              <w:adjustRightInd w:val="0"/>
              <w:ind w:left="426" w:right="401"/>
              <w:jc w:val="both"/>
              <w:rPr>
                <w:rFonts w:cs="Arial"/>
                <w:i/>
                <w:color w:val="7030A0"/>
              </w:rPr>
            </w:pPr>
          </w:p>
          <w:p w14:paraId="4021234C" w14:textId="77777777" w:rsidR="00477747" w:rsidRPr="00477747" w:rsidRDefault="00477747" w:rsidP="00477747">
            <w:pPr>
              <w:rPr>
                <w:rFonts w:cs="Arial"/>
              </w:rPr>
            </w:pPr>
            <w:r w:rsidRPr="00477747">
              <w:rPr>
                <w:rFonts w:cs="Arial"/>
              </w:rPr>
              <w:t xml:space="preserve">Sexual crimes account for 5% of all crimes recorded in Scotland in 2019-20 (13,364). </w:t>
            </w:r>
          </w:p>
          <w:p w14:paraId="4021234D" w14:textId="77777777" w:rsidR="006E273D" w:rsidRPr="00477747" w:rsidRDefault="00477747" w:rsidP="00477747">
            <w:pPr>
              <w:rPr>
                <w:rFonts w:cs="Arial"/>
                <w:i/>
                <w:sz w:val="20"/>
                <w:szCs w:val="20"/>
              </w:rPr>
            </w:pPr>
            <w:r w:rsidRPr="00477747">
              <w:rPr>
                <w:rFonts w:cs="Arial"/>
                <w:i/>
                <w:sz w:val="20"/>
                <w:szCs w:val="20"/>
              </w:rPr>
              <w:lastRenderedPageBreak/>
              <w:t xml:space="preserve">Source: </w:t>
            </w:r>
            <w:hyperlink r:id="rId59" w:history="1">
              <w:r w:rsidRPr="00477747">
                <w:rPr>
                  <w:rStyle w:val="Hyperlink"/>
                  <w:rFonts w:cs="Arial"/>
                  <w:i/>
                  <w:szCs w:val="20"/>
                </w:rPr>
                <w:t>Scottish Government</w:t>
              </w:r>
            </w:hyperlink>
          </w:p>
        </w:tc>
      </w:tr>
    </w:tbl>
    <w:p w14:paraId="4021234F" w14:textId="77777777" w:rsidR="006E273D" w:rsidRDefault="006E273D" w:rsidP="006E273D"/>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0"/>
      </w:tblGrid>
      <w:tr w:rsidR="006E273D" w:rsidRPr="00C70778" w14:paraId="40212351" w14:textId="77777777" w:rsidTr="002D28F5">
        <w:trPr>
          <w:cantSplit/>
          <w:trHeight w:val="529"/>
          <w:tblHeader/>
        </w:trPr>
        <w:tc>
          <w:tcPr>
            <w:tcW w:w="5000" w:type="pct"/>
            <w:tcBorders>
              <w:bottom w:val="single" w:sz="4" w:space="0" w:color="auto"/>
            </w:tcBorders>
            <w:shd w:val="clear" w:color="auto" w:fill="000000"/>
            <w:vAlign w:val="center"/>
          </w:tcPr>
          <w:p w14:paraId="40212350" w14:textId="77777777" w:rsidR="006E273D" w:rsidRPr="00E94F17" w:rsidRDefault="006E273D" w:rsidP="002D28F5">
            <w:pPr>
              <w:rPr>
                <w:rFonts w:ascii="Arial Bold" w:hAnsi="Arial Bold"/>
                <w:b/>
                <w:caps/>
                <w:color w:val="FFFFFF"/>
                <w:sz w:val="28"/>
                <w:szCs w:val="28"/>
              </w:rPr>
            </w:pPr>
            <w:r w:rsidRPr="00E94F17">
              <w:rPr>
                <w:rFonts w:ascii="Arial Bold" w:hAnsi="Arial Bold"/>
                <w:b/>
                <w:caps/>
                <w:color w:val="FFFFFF"/>
                <w:sz w:val="28"/>
                <w:szCs w:val="28"/>
              </w:rPr>
              <w:t>How We Will Deliver this Outcome</w:t>
            </w:r>
          </w:p>
        </w:tc>
      </w:tr>
    </w:tbl>
    <w:p w14:paraId="40212352" w14:textId="77777777" w:rsidR="006E273D" w:rsidRDefault="006E273D" w:rsidP="006E273D"/>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7835"/>
      </w:tblGrid>
      <w:tr w:rsidR="006E273D" w:rsidRPr="00980027" w14:paraId="40212356" w14:textId="77777777" w:rsidTr="002D28F5">
        <w:tc>
          <w:tcPr>
            <w:tcW w:w="2513" w:type="dxa"/>
            <w:shd w:val="clear" w:color="auto" w:fill="F2F2F2"/>
          </w:tcPr>
          <w:p w14:paraId="40212353" w14:textId="77777777" w:rsidR="006E273D" w:rsidRPr="008E6E03" w:rsidRDefault="006E273D" w:rsidP="002D28F5">
            <w:pPr>
              <w:rPr>
                <w:rFonts w:cs="Arial"/>
                <w:b/>
              </w:rPr>
            </w:pPr>
            <w:r w:rsidRPr="008E6E03">
              <w:rPr>
                <w:rFonts w:cs="Arial"/>
                <w:b/>
              </w:rPr>
              <w:t>Areas that will be considered for potential action, but not limited to:</w:t>
            </w:r>
          </w:p>
        </w:tc>
        <w:tc>
          <w:tcPr>
            <w:tcW w:w="7835" w:type="dxa"/>
            <w:shd w:val="clear" w:color="auto" w:fill="auto"/>
          </w:tcPr>
          <w:p w14:paraId="40212354" w14:textId="77777777" w:rsidR="006E273D" w:rsidRPr="00727461" w:rsidRDefault="006E273D" w:rsidP="003453D5">
            <w:pPr>
              <w:numPr>
                <w:ilvl w:val="0"/>
                <w:numId w:val="28"/>
              </w:numPr>
              <w:ind w:left="498"/>
              <w:rPr>
                <w:rFonts w:cs="Arial"/>
              </w:rPr>
            </w:pPr>
            <w:r w:rsidRPr="008E6E03">
              <w:rPr>
                <w:rFonts w:cs="Arial"/>
              </w:rPr>
              <w:t xml:space="preserve">Drawn from </w:t>
            </w:r>
            <w:r w:rsidRPr="008E6E03">
              <w:rPr>
                <w:rFonts w:cs="Arial"/>
                <w:bCs/>
              </w:rPr>
              <w:t>Glasgow Violence Against Women Partnership Strategic Delivery Plan</w:t>
            </w:r>
          </w:p>
          <w:p w14:paraId="40212355" w14:textId="77777777" w:rsidR="00727461" w:rsidRPr="008E6E03" w:rsidRDefault="00727461" w:rsidP="003453D5">
            <w:pPr>
              <w:numPr>
                <w:ilvl w:val="0"/>
                <w:numId w:val="28"/>
              </w:numPr>
              <w:ind w:left="498"/>
              <w:rPr>
                <w:rFonts w:cs="Arial"/>
              </w:rPr>
            </w:pPr>
            <w:r>
              <w:rPr>
                <w:rFonts w:cs="Arial"/>
                <w:bCs/>
              </w:rPr>
              <w:t>Intersectional issues, including black and minority ethnic women and members of LGBTI+ community</w:t>
            </w:r>
          </w:p>
        </w:tc>
      </w:tr>
      <w:tr w:rsidR="00B4036B" w:rsidRPr="00980027" w14:paraId="4021235A" w14:textId="77777777" w:rsidTr="002D28F5">
        <w:tc>
          <w:tcPr>
            <w:tcW w:w="2513" w:type="dxa"/>
            <w:shd w:val="clear" w:color="auto" w:fill="F2F2F2"/>
          </w:tcPr>
          <w:p w14:paraId="40212357" w14:textId="77777777" w:rsidR="00B4036B" w:rsidRPr="008E6E03" w:rsidRDefault="00B4036B" w:rsidP="00B4036B">
            <w:pPr>
              <w:rPr>
                <w:rFonts w:cs="Arial"/>
              </w:rPr>
            </w:pPr>
            <w:r w:rsidRPr="008E6E03">
              <w:rPr>
                <w:rFonts w:cs="Arial"/>
                <w:b/>
                <w:bCs/>
                <w:lang w:eastAsia="en-GB"/>
              </w:rPr>
              <w:t xml:space="preserve">Linked Strategies and Plans:  </w:t>
            </w:r>
          </w:p>
        </w:tc>
        <w:tc>
          <w:tcPr>
            <w:tcW w:w="7835" w:type="dxa"/>
            <w:shd w:val="clear" w:color="auto" w:fill="auto"/>
          </w:tcPr>
          <w:p w14:paraId="40212358" w14:textId="77777777" w:rsidR="00B4036B" w:rsidRPr="008E6E03" w:rsidRDefault="00B4036B" w:rsidP="003453D5">
            <w:pPr>
              <w:numPr>
                <w:ilvl w:val="0"/>
                <w:numId w:val="10"/>
              </w:numPr>
              <w:ind w:left="498"/>
              <w:rPr>
                <w:rFonts w:cs="Arial"/>
              </w:rPr>
            </w:pPr>
            <w:r w:rsidRPr="008E6E03">
              <w:rPr>
                <w:rFonts w:cs="Arial"/>
                <w:bCs/>
              </w:rPr>
              <w:t>Glasgow Violence Against Women Partnership Strategic Delivery Plan</w:t>
            </w:r>
          </w:p>
          <w:p w14:paraId="40212359" w14:textId="77777777" w:rsidR="00B4036B" w:rsidRPr="008E6E03" w:rsidRDefault="00BA412A" w:rsidP="003453D5">
            <w:pPr>
              <w:numPr>
                <w:ilvl w:val="0"/>
                <w:numId w:val="10"/>
              </w:numPr>
              <w:ind w:left="498"/>
              <w:rPr>
                <w:rFonts w:cs="Arial"/>
              </w:rPr>
            </w:pPr>
            <w:hyperlink r:id="rId60" w:history="1">
              <w:r w:rsidR="00B4036B" w:rsidRPr="008E6E03">
                <w:rPr>
                  <w:rStyle w:val="Hyperlink"/>
                  <w:rFonts w:cs="Arial"/>
                  <w:bCs/>
                  <w:sz w:val="24"/>
                </w:rPr>
                <w:t>Equally Safe,</w:t>
              </w:r>
            </w:hyperlink>
          </w:p>
        </w:tc>
      </w:tr>
    </w:tbl>
    <w:p w14:paraId="4021235B" w14:textId="77777777" w:rsidR="006E273D" w:rsidRPr="00570720" w:rsidRDefault="006E273D" w:rsidP="006E273D"/>
    <w:bookmarkEnd w:id="50"/>
    <w:p w14:paraId="4021235C" w14:textId="77777777" w:rsidR="00CD3567" w:rsidRDefault="00CD3567">
      <w:r>
        <w:rPr>
          <w:bCs/>
          <w:iCs/>
        </w:rPr>
        <w:br w:type="page"/>
      </w:r>
    </w:p>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5812"/>
      </w:tblGrid>
      <w:tr w:rsidR="003D4DFB" w:rsidRPr="00C70778" w14:paraId="4021235E" w14:textId="77777777" w:rsidTr="002D28F5">
        <w:trPr>
          <w:cantSplit/>
          <w:trHeight w:val="498"/>
        </w:trPr>
        <w:tc>
          <w:tcPr>
            <w:tcW w:w="5000" w:type="pct"/>
            <w:gridSpan w:val="2"/>
            <w:shd w:val="clear" w:color="auto" w:fill="000000"/>
            <w:vAlign w:val="center"/>
          </w:tcPr>
          <w:p w14:paraId="4021235D" w14:textId="77777777" w:rsidR="003D4DFB" w:rsidRPr="00E94F17" w:rsidRDefault="003D4DFB" w:rsidP="002D28F5">
            <w:pPr>
              <w:pStyle w:val="Heading2"/>
              <w:numPr>
                <w:ilvl w:val="0"/>
                <w:numId w:val="0"/>
              </w:numPr>
              <w:rPr>
                <w:rFonts w:ascii="Arial Bold" w:hAnsi="Arial Bold"/>
                <w:b/>
                <w:caps/>
                <w:color w:val="FFFFFF"/>
                <w:sz w:val="28"/>
              </w:rPr>
            </w:pPr>
            <w:r w:rsidRPr="00E94F17">
              <w:rPr>
                <w:rFonts w:ascii="Arial Bold" w:hAnsi="Arial Bold"/>
                <w:b/>
                <w:caps/>
                <w:color w:val="FFFFFF"/>
                <w:sz w:val="28"/>
              </w:rPr>
              <w:t xml:space="preserve">Outcome </w:t>
            </w:r>
            <w:r w:rsidR="00CD3567">
              <w:rPr>
                <w:rFonts w:ascii="Arial Bold" w:hAnsi="Arial Bold"/>
                <w:b/>
                <w:caps/>
                <w:color w:val="FFFFFF"/>
                <w:sz w:val="28"/>
              </w:rPr>
              <w:t>5</w:t>
            </w:r>
          </w:p>
        </w:tc>
      </w:tr>
      <w:tr w:rsidR="003D4DFB" w:rsidRPr="00C70778" w14:paraId="40212363" w14:textId="77777777" w:rsidTr="002D28F5">
        <w:trPr>
          <w:cantSplit/>
          <w:trHeight w:val="799"/>
        </w:trPr>
        <w:tc>
          <w:tcPr>
            <w:tcW w:w="5000" w:type="pct"/>
            <w:gridSpan w:val="2"/>
            <w:tcBorders>
              <w:bottom w:val="nil"/>
            </w:tcBorders>
            <w:shd w:val="clear" w:color="auto" w:fill="auto"/>
            <w:vAlign w:val="center"/>
          </w:tcPr>
          <w:p w14:paraId="4021235F" w14:textId="77777777" w:rsidR="00CD3567" w:rsidRPr="00CD3567" w:rsidRDefault="00CD3567" w:rsidP="00CD3567">
            <w:pPr>
              <w:rPr>
                <w:b/>
                <w:szCs w:val="22"/>
              </w:rPr>
            </w:pPr>
            <w:r w:rsidRPr="00CD3567">
              <w:rPr>
                <w:b/>
                <w:szCs w:val="22"/>
              </w:rPr>
              <w:t>LGBT</w:t>
            </w:r>
            <w:r w:rsidR="00864F91">
              <w:rPr>
                <w:b/>
                <w:szCs w:val="22"/>
              </w:rPr>
              <w:t>I+</w:t>
            </w:r>
            <w:r w:rsidRPr="00CD3567">
              <w:rPr>
                <w:b/>
                <w:szCs w:val="22"/>
              </w:rPr>
              <w:t>, disabled, religious, faith and black and minority ethnic people have increased confidence to report hate crime through our work with partners to;</w:t>
            </w:r>
          </w:p>
          <w:p w14:paraId="40212360" w14:textId="77777777" w:rsidR="00CD3567" w:rsidRPr="00CD3567" w:rsidRDefault="00CD3567" w:rsidP="003453D5">
            <w:pPr>
              <w:numPr>
                <w:ilvl w:val="1"/>
                <w:numId w:val="31"/>
              </w:numPr>
              <w:ind w:left="435"/>
              <w:rPr>
                <w:b/>
                <w:szCs w:val="22"/>
              </w:rPr>
            </w:pPr>
            <w:r w:rsidRPr="00CD3567">
              <w:rPr>
                <w:b/>
                <w:szCs w:val="22"/>
              </w:rPr>
              <w:t>prevent hate crime before it happens</w:t>
            </w:r>
          </w:p>
          <w:p w14:paraId="40212361" w14:textId="77777777" w:rsidR="00CD3567" w:rsidRDefault="00CD3567" w:rsidP="003453D5">
            <w:pPr>
              <w:numPr>
                <w:ilvl w:val="1"/>
                <w:numId w:val="31"/>
              </w:numPr>
              <w:ind w:left="435"/>
              <w:rPr>
                <w:b/>
                <w:szCs w:val="22"/>
              </w:rPr>
            </w:pPr>
            <w:r w:rsidRPr="00CD3567">
              <w:rPr>
                <w:b/>
                <w:szCs w:val="22"/>
              </w:rPr>
              <w:t>encourage people to report hate crime when it happens</w:t>
            </w:r>
          </w:p>
          <w:p w14:paraId="40212362" w14:textId="77777777" w:rsidR="003D4DFB" w:rsidRPr="00CD3567" w:rsidRDefault="00CD3567" w:rsidP="003453D5">
            <w:pPr>
              <w:numPr>
                <w:ilvl w:val="1"/>
                <w:numId w:val="31"/>
              </w:numPr>
              <w:ind w:left="435"/>
              <w:rPr>
                <w:b/>
                <w:szCs w:val="22"/>
              </w:rPr>
            </w:pPr>
            <w:r w:rsidRPr="00DD535F">
              <w:rPr>
                <w:b/>
                <w:szCs w:val="22"/>
              </w:rPr>
              <w:t>improve service responses to victims</w:t>
            </w:r>
          </w:p>
        </w:tc>
      </w:tr>
      <w:tr w:rsidR="003D4DFB" w:rsidRPr="00C70778" w14:paraId="40212366" w14:textId="77777777" w:rsidTr="003D4DFB">
        <w:trPr>
          <w:cantSplit/>
          <w:trHeight w:val="68"/>
        </w:trPr>
        <w:tc>
          <w:tcPr>
            <w:tcW w:w="2184" w:type="pct"/>
            <w:tcBorders>
              <w:top w:val="nil"/>
              <w:right w:val="nil"/>
            </w:tcBorders>
            <w:shd w:val="clear" w:color="auto" w:fill="auto"/>
            <w:vAlign w:val="center"/>
          </w:tcPr>
          <w:p w14:paraId="40212364" w14:textId="77777777" w:rsidR="003D4DFB" w:rsidRPr="00223F76" w:rsidRDefault="003D4DFB" w:rsidP="002D28F5">
            <w:pPr>
              <w:rPr>
                <w:i/>
                <w:sz w:val="20"/>
                <w:szCs w:val="20"/>
              </w:rPr>
            </w:pPr>
            <w:r>
              <w:rPr>
                <w:i/>
                <w:sz w:val="20"/>
                <w:szCs w:val="20"/>
              </w:rPr>
              <w:t xml:space="preserve">General Duty: </w:t>
            </w:r>
            <w:r w:rsidR="005D7D1D" w:rsidRPr="005D7D1D">
              <w:rPr>
                <w:i/>
                <w:sz w:val="20"/>
                <w:szCs w:val="20"/>
              </w:rPr>
              <w:t>Eliminating discrimination, harassment and victimisation</w:t>
            </w:r>
          </w:p>
        </w:tc>
        <w:tc>
          <w:tcPr>
            <w:tcW w:w="2816" w:type="pct"/>
            <w:tcBorders>
              <w:top w:val="nil"/>
              <w:left w:val="nil"/>
            </w:tcBorders>
            <w:shd w:val="clear" w:color="auto" w:fill="auto"/>
            <w:vAlign w:val="center"/>
          </w:tcPr>
          <w:p w14:paraId="40212365" w14:textId="77777777" w:rsidR="003D4DFB" w:rsidRPr="00223F76" w:rsidRDefault="003D4DFB" w:rsidP="002D28F5">
            <w:pPr>
              <w:rPr>
                <w:i/>
                <w:sz w:val="20"/>
                <w:szCs w:val="20"/>
              </w:rPr>
            </w:pPr>
            <w:r>
              <w:rPr>
                <w:i/>
                <w:sz w:val="20"/>
                <w:szCs w:val="20"/>
              </w:rPr>
              <w:t xml:space="preserve">Strategic Plan Theme: </w:t>
            </w:r>
            <w:r w:rsidRPr="003D4DFB">
              <w:rPr>
                <w:bCs/>
                <w:i/>
                <w:sz w:val="20"/>
                <w:szCs w:val="20"/>
                <w:lang w:val="en-US"/>
              </w:rPr>
              <w:t>A Well Governed City That Listens and Responds</w:t>
            </w:r>
          </w:p>
        </w:tc>
      </w:tr>
    </w:tbl>
    <w:p w14:paraId="40212367" w14:textId="77777777" w:rsidR="003D4DFB" w:rsidRDefault="003D4DFB" w:rsidP="003D4DFB"/>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0"/>
      </w:tblGrid>
      <w:tr w:rsidR="003D4DFB" w:rsidRPr="00C70778" w14:paraId="40212369" w14:textId="77777777" w:rsidTr="002D28F5">
        <w:trPr>
          <w:cantSplit/>
          <w:trHeight w:val="529"/>
          <w:tblHeader/>
        </w:trPr>
        <w:tc>
          <w:tcPr>
            <w:tcW w:w="5000" w:type="pct"/>
            <w:tcBorders>
              <w:bottom w:val="single" w:sz="4" w:space="0" w:color="auto"/>
            </w:tcBorders>
            <w:shd w:val="clear" w:color="auto" w:fill="000000"/>
            <w:vAlign w:val="center"/>
          </w:tcPr>
          <w:p w14:paraId="40212368" w14:textId="77777777" w:rsidR="003D4DFB" w:rsidRPr="00980027" w:rsidRDefault="003D4DFB" w:rsidP="002D28F5">
            <w:pPr>
              <w:rPr>
                <w:rFonts w:ascii="Arial Bold" w:hAnsi="Arial Bold"/>
                <w:b/>
                <w:caps/>
                <w:color w:val="FFFFFF"/>
                <w:sz w:val="28"/>
                <w:szCs w:val="28"/>
              </w:rPr>
            </w:pPr>
            <w:r>
              <w:rPr>
                <w:rFonts w:ascii="Arial Bold" w:hAnsi="Arial Bold"/>
                <w:b/>
                <w:caps/>
                <w:color w:val="FFFFFF"/>
                <w:sz w:val="28"/>
                <w:szCs w:val="28"/>
              </w:rPr>
              <w:t>WHY WE HAVE PRIORITISED THIS OUTCOME</w:t>
            </w:r>
          </w:p>
        </w:tc>
      </w:tr>
      <w:tr w:rsidR="003D4DFB" w:rsidRPr="00B72987" w14:paraId="40212395" w14:textId="77777777" w:rsidTr="002D28F5">
        <w:tblPrEx>
          <w:tblLook w:val="04A0" w:firstRow="1" w:lastRow="0" w:firstColumn="1" w:lastColumn="0" w:noHBand="0" w:noVBand="1"/>
        </w:tblPrEx>
        <w:tc>
          <w:tcPr>
            <w:tcW w:w="5000" w:type="pct"/>
            <w:shd w:val="clear" w:color="auto" w:fill="auto"/>
          </w:tcPr>
          <w:p w14:paraId="4021236A" w14:textId="77777777" w:rsidR="00E81887" w:rsidRPr="00992A8E" w:rsidRDefault="00E81887" w:rsidP="00E81887">
            <w:pPr>
              <w:spacing w:line="259" w:lineRule="auto"/>
              <w:rPr>
                <w:rFonts w:cs="Arial"/>
                <w:bCs/>
                <w:lang w:val="en"/>
              </w:rPr>
            </w:pPr>
            <w:r w:rsidRPr="00212526">
              <w:rPr>
                <w:rFonts w:cs="Arial"/>
                <w:bCs/>
                <w:lang w:val="en"/>
              </w:rPr>
              <w:t>Hate crime is any crime motivated by prejudice against someone because of their actual or perceived:</w:t>
            </w:r>
            <w:r w:rsidRPr="00992A8E">
              <w:rPr>
                <w:rFonts w:cs="Arial"/>
                <w:bCs/>
                <w:lang w:val="en"/>
              </w:rPr>
              <w:t xml:space="preserve"> </w:t>
            </w:r>
            <w:r w:rsidRPr="00212526">
              <w:rPr>
                <w:rFonts w:cs="Arial"/>
                <w:bCs/>
                <w:lang w:val="en"/>
              </w:rPr>
              <w:t>race, sexual orientation</w:t>
            </w:r>
            <w:r w:rsidRPr="00992A8E">
              <w:rPr>
                <w:rFonts w:cs="Arial"/>
                <w:bCs/>
                <w:lang w:val="en"/>
              </w:rPr>
              <w:t xml:space="preserve">, </w:t>
            </w:r>
            <w:r w:rsidRPr="00212526">
              <w:rPr>
                <w:rFonts w:cs="Arial"/>
                <w:bCs/>
                <w:lang w:val="en"/>
              </w:rPr>
              <w:t>religion</w:t>
            </w:r>
            <w:r w:rsidRPr="00992A8E">
              <w:rPr>
                <w:rFonts w:cs="Arial"/>
                <w:bCs/>
                <w:lang w:val="en"/>
              </w:rPr>
              <w:t xml:space="preserve">, </w:t>
            </w:r>
            <w:r w:rsidRPr="00212526">
              <w:rPr>
                <w:rFonts w:cs="Arial"/>
                <w:bCs/>
                <w:lang w:val="en"/>
              </w:rPr>
              <w:t>disability</w:t>
            </w:r>
            <w:r w:rsidRPr="00992A8E">
              <w:rPr>
                <w:rFonts w:cs="Arial"/>
                <w:bCs/>
                <w:lang w:val="en"/>
              </w:rPr>
              <w:t xml:space="preserve"> or </w:t>
            </w:r>
            <w:r w:rsidRPr="00212526">
              <w:rPr>
                <w:rFonts w:cs="Arial"/>
                <w:bCs/>
                <w:lang w:val="en"/>
              </w:rPr>
              <w:t>transgender identity</w:t>
            </w:r>
            <w:r w:rsidRPr="00992A8E">
              <w:rPr>
                <w:rFonts w:cs="Arial"/>
                <w:bCs/>
                <w:lang w:val="en"/>
              </w:rPr>
              <w:t>.</w:t>
            </w:r>
          </w:p>
          <w:p w14:paraId="4021236B" w14:textId="77777777" w:rsidR="00E81887" w:rsidRDefault="00E81887" w:rsidP="00E81887">
            <w:pPr>
              <w:spacing w:line="259" w:lineRule="auto"/>
              <w:rPr>
                <w:rFonts w:cs="Arial"/>
                <w:bCs/>
                <w:lang w:val="en"/>
              </w:rPr>
            </w:pPr>
            <w:r w:rsidRPr="00212526">
              <w:rPr>
                <w:rFonts w:cs="Arial"/>
                <w:bCs/>
                <w:lang w:val="en"/>
              </w:rPr>
              <w:t>We take a zero tolerance approach to Hate Crime and are committed to ensuring that all of Glasgow's residents are equally able to live, work and study without fear of being targeted due to an aspect of their identity.</w:t>
            </w:r>
            <w:r w:rsidRPr="00992A8E">
              <w:rPr>
                <w:rFonts w:cs="Arial"/>
                <w:bCs/>
                <w:lang w:val="en"/>
              </w:rPr>
              <w:t xml:space="preserve"> </w:t>
            </w:r>
            <w:r w:rsidRPr="00212526">
              <w:rPr>
                <w:rFonts w:cs="Arial"/>
                <w:bCs/>
                <w:lang w:val="en"/>
              </w:rPr>
              <w:t>Along with our partners, we work to increase awareness of hate crime, prevent hate crime from happening, encourage reporting when it does happen and, ultimately, put a stop to it.</w:t>
            </w:r>
          </w:p>
          <w:p w14:paraId="4021236C" w14:textId="77777777" w:rsidR="00E81887" w:rsidRPr="00E81887" w:rsidRDefault="00E81887" w:rsidP="00E81887">
            <w:pPr>
              <w:autoSpaceDE w:val="0"/>
              <w:autoSpaceDN w:val="0"/>
              <w:adjustRightInd w:val="0"/>
              <w:ind w:right="401"/>
              <w:jc w:val="both"/>
              <w:rPr>
                <w:rFonts w:cs="Arial"/>
                <w:b/>
                <w:bCs/>
                <w:lang w:val="en-US"/>
              </w:rPr>
            </w:pPr>
            <w:bookmarkStart w:id="51" w:name="_Hlk62633771"/>
          </w:p>
          <w:p w14:paraId="4021236D" w14:textId="77777777" w:rsidR="00E81887" w:rsidRPr="00E81887" w:rsidRDefault="00E81887" w:rsidP="00E81887">
            <w:pPr>
              <w:autoSpaceDE w:val="0"/>
              <w:autoSpaceDN w:val="0"/>
              <w:adjustRightInd w:val="0"/>
              <w:ind w:right="401"/>
              <w:jc w:val="both"/>
              <w:rPr>
                <w:rFonts w:eastAsia="Calibri" w:cs="Arial"/>
              </w:rPr>
            </w:pPr>
            <w:r w:rsidRPr="00E81887">
              <w:rPr>
                <w:rFonts w:eastAsia="Calibri" w:cs="Arial"/>
              </w:rPr>
              <w:t>Hate Crime: Number of Charges Reported in Glasgow</w:t>
            </w:r>
          </w:p>
          <w:tbl>
            <w:tblPr>
              <w:tblW w:w="7088" w:type="dxa"/>
              <w:tblLook w:val="04A0" w:firstRow="1" w:lastRow="0" w:firstColumn="1" w:lastColumn="0" w:noHBand="0" w:noVBand="1"/>
            </w:tblPr>
            <w:tblGrid>
              <w:gridCol w:w="5273"/>
              <w:gridCol w:w="1815"/>
            </w:tblGrid>
            <w:tr w:rsidR="00E81887" w:rsidRPr="00E81887" w14:paraId="40212370" w14:textId="77777777" w:rsidTr="002D28F5">
              <w:trPr>
                <w:trHeight w:val="429"/>
              </w:trPr>
              <w:tc>
                <w:tcPr>
                  <w:tcW w:w="5273" w:type="dxa"/>
                  <w:shd w:val="clear" w:color="auto" w:fill="auto"/>
                  <w:vAlign w:val="center"/>
                </w:tcPr>
                <w:p w14:paraId="4021236E" w14:textId="77777777" w:rsidR="00E81887" w:rsidRPr="00E81887" w:rsidRDefault="00E81887" w:rsidP="00E81887">
                  <w:pPr>
                    <w:rPr>
                      <w:rFonts w:eastAsia="Calibri" w:cs="Arial"/>
                    </w:rPr>
                  </w:pPr>
                </w:p>
              </w:tc>
              <w:tc>
                <w:tcPr>
                  <w:tcW w:w="1815" w:type="dxa"/>
                  <w:vAlign w:val="center"/>
                </w:tcPr>
                <w:p w14:paraId="4021236F" w14:textId="77777777" w:rsidR="00E81887" w:rsidRPr="00E81887" w:rsidRDefault="00E81887" w:rsidP="00E81887">
                  <w:pPr>
                    <w:jc w:val="center"/>
                    <w:rPr>
                      <w:rFonts w:eastAsia="Calibri" w:cs="Arial"/>
                      <w:b/>
                    </w:rPr>
                  </w:pPr>
                  <w:r w:rsidRPr="00E81887">
                    <w:rPr>
                      <w:rFonts w:eastAsia="Calibri" w:cs="Arial"/>
                      <w:b/>
                    </w:rPr>
                    <w:t>2019/20</w:t>
                  </w:r>
                </w:p>
              </w:tc>
            </w:tr>
            <w:tr w:rsidR="00E81887" w:rsidRPr="00E81887" w14:paraId="40212373" w14:textId="77777777" w:rsidTr="002D28F5">
              <w:trPr>
                <w:trHeight w:val="440"/>
              </w:trPr>
              <w:tc>
                <w:tcPr>
                  <w:tcW w:w="5273" w:type="dxa"/>
                  <w:shd w:val="clear" w:color="auto" w:fill="auto"/>
                  <w:vAlign w:val="center"/>
                </w:tcPr>
                <w:p w14:paraId="40212371" w14:textId="77777777" w:rsidR="00E81887" w:rsidRPr="00E81887" w:rsidRDefault="00E81887" w:rsidP="00E81887">
                  <w:pPr>
                    <w:jc w:val="right"/>
                    <w:rPr>
                      <w:rFonts w:eastAsia="Calibri" w:cs="Arial"/>
                    </w:rPr>
                  </w:pPr>
                  <w:r w:rsidRPr="00E81887">
                    <w:rPr>
                      <w:rFonts w:eastAsia="Calibri" w:cs="Arial"/>
                    </w:rPr>
                    <w:t>Racially aggravated crime</w:t>
                  </w:r>
                </w:p>
              </w:tc>
              <w:tc>
                <w:tcPr>
                  <w:tcW w:w="1815" w:type="dxa"/>
                  <w:vAlign w:val="center"/>
                </w:tcPr>
                <w:p w14:paraId="40212372" w14:textId="77777777" w:rsidR="00E81887" w:rsidRPr="00E81887" w:rsidRDefault="00E81887" w:rsidP="00E81887">
                  <w:pPr>
                    <w:jc w:val="center"/>
                    <w:rPr>
                      <w:rFonts w:eastAsia="Calibri" w:cs="Arial"/>
                    </w:rPr>
                  </w:pPr>
                  <w:r w:rsidRPr="00E81887">
                    <w:rPr>
                      <w:rFonts w:eastAsia="Calibri" w:cs="Arial"/>
                    </w:rPr>
                    <w:t>689</w:t>
                  </w:r>
                </w:p>
              </w:tc>
            </w:tr>
            <w:tr w:rsidR="00E81887" w:rsidRPr="00E81887" w14:paraId="40212376" w14:textId="77777777" w:rsidTr="002D28F5">
              <w:trPr>
                <w:trHeight w:val="440"/>
              </w:trPr>
              <w:tc>
                <w:tcPr>
                  <w:tcW w:w="5273" w:type="dxa"/>
                  <w:shd w:val="clear" w:color="auto" w:fill="auto"/>
                  <w:vAlign w:val="center"/>
                </w:tcPr>
                <w:p w14:paraId="40212374" w14:textId="77777777" w:rsidR="00E81887" w:rsidRPr="00E81887" w:rsidRDefault="00E81887" w:rsidP="00E81887">
                  <w:pPr>
                    <w:jc w:val="right"/>
                    <w:rPr>
                      <w:rFonts w:eastAsia="Calibri" w:cs="Arial"/>
                    </w:rPr>
                  </w:pPr>
                  <w:r w:rsidRPr="00E81887">
                    <w:rPr>
                      <w:rFonts w:eastAsia="Calibri" w:cs="Arial"/>
                    </w:rPr>
                    <w:t>Religiously aggravated crime</w:t>
                  </w:r>
                </w:p>
              </w:tc>
              <w:tc>
                <w:tcPr>
                  <w:tcW w:w="1815" w:type="dxa"/>
                  <w:vAlign w:val="center"/>
                </w:tcPr>
                <w:p w14:paraId="40212375" w14:textId="77777777" w:rsidR="00E81887" w:rsidRPr="00E81887" w:rsidRDefault="00E81887" w:rsidP="00E81887">
                  <w:pPr>
                    <w:jc w:val="center"/>
                    <w:rPr>
                      <w:rFonts w:eastAsia="Calibri" w:cs="Arial"/>
                    </w:rPr>
                  </w:pPr>
                  <w:r w:rsidRPr="00E81887">
                    <w:rPr>
                      <w:rFonts w:eastAsia="Calibri" w:cs="Arial"/>
                    </w:rPr>
                    <w:t>254</w:t>
                  </w:r>
                </w:p>
              </w:tc>
            </w:tr>
            <w:tr w:rsidR="00E81887" w:rsidRPr="00E81887" w14:paraId="40212379" w14:textId="77777777" w:rsidTr="002D28F5">
              <w:trPr>
                <w:trHeight w:val="496"/>
              </w:trPr>
              <w:tc>
                <w:tcPr>
                  <w:tcW w:w="5273" w:type="dxa"/>
                  <w:shd w:val="clear" w:color="auto" w:fill="auto"/>
                  <w:vAlign w:val="center"/>
                </w:tcPr>
                <w:p w14:paraId="40212377" w14:textId="77777777" w:rsidR="00E81887" w:rsidRPr="00E81887" w:rsidRDefault="00E81887" w:rsidP="00E81887">
                  <w:pPr>
                    <w:jc w:val="right"/>
                    <w:rPr>
                      <w:rFonts w:eastAsia="Calibri" w:cs="Arial"/>
                    </w:rPr>
                  </w:pPr>
                  <w:r w:rsidRPr="00E81887">
                    <w:rPr>
                      <w:rFonts w:eastAsia="Calibri" w:cs="Arial"/>
                    </w:rPr>
                    <w:t>Disability aggravated crime</w:t>
                  </w:r>
                </w:p>
              </w:tc>
              <w:tc>
                <w:tcPr>
                  <w:tcW w:w="1815" w:type="dxa"/>
                  <w:vAlign w:val="center"/>
                </w:tcPr>
                <w:p w14:paraId="40212378" w14:textId="77777777" w:rsidR="00E81887" w:rsidRPr="00E81887" w:rsidRDefault="00E81887" w:rsidP="00E81887">
                  <w:pPr>
                    <w:jc w:val="center"/>
                    <w:rPr>
                      <w:rFonts w:eastAsia="Calibri" w:cs="Arial"/>
                    </w:rPr>
                  </w:pPr>
                  <w:r w:rsidRPr="00E81887">
                    <w:rPr>
                      <w:rFonts w:eastAsia="Calibri" w:cs="Arial"/>
                    </w:rPr>
                    <w:t>70</w:t>
                  </w:r>
                </w:p>
              </w:tc>
            </w:tr>
            <w:tr w:rsidR="00E81887" w:rsidRPr="00E81887" w14:paraId="4021237C" w14:textId="77777777" w:rsidTr="002D28F5">
              <w:trPr>
                <w:trHeight w:val="491"/>
              </w:trPr>
              <w:tc>
                <w:tcPr>
                  <w:tcW w:w="5273" w:type="dxa"/>
                  <w:shd w:val="clear" w:color="auto" w:fill="auto"/>
                  <w:vAlign w:val="center"/>
                </w:tcPr>
                <w:p w14:paraId="4021237A" w14:textId="77777777" w:rsidR="00E81887" w:rsidRPr="00E81887" w:rsidRDefault="00E81887" w:rsidP="00E81887">
                  <w:pPr>
                    <w:jc w:val="right"/>
                    <w:rPr>
                      <w:rFonts w:eastAsia="Calibri" w:cs="Arial"/>
                    </w:rPr>
                  </w:pPr>
                  <w:r w:rsidRPr="00E81887">
                    <w:rPr>
                      <w:rFonts w:eastAsia="Calibri" w:cs="Arial"/>
                    </w:rPr>
                    <w:t xml:space="preserve">Sexual orientation aggravated crime </w:t>
                  </w:r>
                </w:p>
              </w:tc>
              <w:tc>
                <w:tcPr>
                  <w:tcW w:w="1815" w:type="dxa"/>
                  <w:vAlign w:val="center"/>
                </w:tcPr>
                <w:p w14:paraId="4021237B" w14:textId="77777777" w:rsidR="00E81887" w:rsidRPr="00E81887" w:rsidRDefault="00E81887" w:rsidP="00E81887">
                  <w:pPr>
                    <w:jc w:val="center"/>
                    <w:rPr>
                      <w:rFonts w:eastAsia="Calibri" w:cs="Arial"/>
                    </w:rPr>
                  </w:pPr>
                  <w:r w:rsidRPr="00E81887">
                    <w:rPr>
                      <w:rFonts w:eastAsia="Calibri" w:cs="Arial"/>
                    </w:rPr>
                    <w:t>343</w:t>
                  </w:r>
                </w:p>
              </w:tc>
            </w:tr>
            <w:tr w:rsidR="00E81887" w:rsidRPr="00E81887" w14:paraId="4021237F" w14:textId="77777777" w:rsidTr="002D28F5">
              <w:trPr>
                <w:trHeight w:val="469"/>
              </w:trPr>
              <w:tc>
                <w:tcPr>
                  <w:tcW w:w="5273" w:type="dxa"/>
                  <w:shd w:val="clear" w:color="auto" w:fill="auto"/>
                  <w:vAlign w:val="center"/>
                </w:tcPr>
                <w:p w14:paraId="4021237D" w14:textId="77777777" w:rsidR="00E81887" w:rsidRPr="00E81887" w:rsidRDefault="00E81887" w:rsidP="00E81887">
                  <w:pPr>
                    <w:jc w:val="right"/>
                    <w:rPr>
                      <w:rFonts w:eastAsia="Calibri" w:cs="Arial"/>
                    </w:rPr>
                  </w:pPr>
                  <w:r w:rsidRPr="00E81887">
                    <w:rPr>
                      <w:rFonts w:eastAsia="Calibri" w:cs="Arial"/>
                    </w:rPr>
                    <w:t>Transgender identity aggravated crime</w:t>
                  </w:r>
                </w:p>
              </w:tc>
              <w:tc>
                <w:tcPr>
                  <w:tcW w:w="1815" w:type="dxa"/>
                  <w:vAlign w:val="center"/>
                </w:tcPr>
                <w:p w14:paraId="4021237E" w14:textId="77777777" w:rsidR="00E81887" w:rsidRPr="00E81887" w:rsidRDefault="00E81887" w:rsidP="00E81887">
                  <w:pPr>
                    <w:jc w:val="center"/>
                    <w:rPr>
                      <w:rFonts w:eastAsia="Calibri" w:cs="Arial"/>
                    </w:rPr>
                  </w:pPr>
                  <w:r w:rsidRPr="00E81887">
                    <w:rPr>
                      <w:rFonts w:eastAsia="Calibri" w:cs="Arial"/>
                    </w:rPr>
                    <w:t>*Under 5</w:t>
                  </w:r>
                </w:p>
              </w:tc>
            </w:tr>
          </w:tbl>
          <w:p w14:paraId="40212380" w14:textId="77777777" w:rsidR="00E81887" w:rsidRPr="00E81887" w:rsidRDefault="00E81887" w:rsidP="00E81887">
            <w:pPr>
              <w:spacing w:after="160" w:line="259" w:lineRule="auto"/>
              <w:contextualSpacing/>
              <w:rPr>
                <w:rFonts w:eastAsia="Calibri" w:cs="Arial"/>
              </w:rPr>
            </w:pPr>
          </w:p>
          <w:p w14:paraId="40212381" w14:textId="77777777" w:rsidR="00E81887" w:rsidRPr="00E81887" w:rsidRDefault="00E81887" w:rsidP="00E81887">
            <w:pPr>
              <w:spacing w:after="160" w:line="259" w:lineRule="auto"/>
              <w:contextualSpacing/>
              <w:rPr>
                <w:rFonts w:eastAsia="Calibri" w:cs="Arial"/>
              </w:rPr>
            </w:pPr>
            <w:r w:rsidRPr="00E81887">
              <w:rPr>
                <w:rFonts w:eastAsia="Calibri" w:cs="Arial"/>
              </w:rPr>
              <w:t>*Under 5 noted so as not to identify individuals</w:t>
            </w:r>
          </w:p>
          <w:bookmarkEnd w:id="51"/>
          <w:p w14:paraId="40212382" w14:textId="77777777" w:rsidR="00E81887" w:rsidRPr="00E81887" w:rsidRDefault="00E81887" w:rsidP="00E81887">
            <w:pPr>
              <w:autoSpaceDE w:val="0"/>
              <w:autoSpaceDN w:val="0"/>
              <w:rPr>
                <w:rFonts w:eastAsia="Calibri" w:cs="Arial"/>
                <w:i/>
                <w:sz w:val="20"/>
                <w:szCs w:val="20"/>
              </w:rPr>
            </w:pPr>
            <w:r w:rsidRPr="00E81887">
              <w:rPr>
                <w:rFonts w:eastAsia="Calibri" w:cs="Arial"/>
                <w:i/>
                <w:sz w:val="20"/>
                <w:szCs w:val="20"/>
              </w:rPr>
              <w:t xml:space="preserve">Source: </w:t>
            </w:r>
            <w:hyperlink r:id="rId61" w:history="1">
              <w:r w:rsidRPr="00E81887">
                <w:rPr>
                  <w:rStyle w:val="Hyperlink"/>
                  <w:rFonts w:eastAsia="Calibri" w:cs="Arial"/>
                  <w:i/>
                  <w:szCs w:val="20"/>
                </w:rPr>
                <w:t>Crown Office and Procurator Fiscal Service</w:t>
              </w:r>
            </w:hyperlink>
          </w:p>
          <w:p w14:paraId="40212383" w14:textId="77777777" w:rsidR="00E81887" w:rsidRPr="00E81887" w:rsidRDefault="00E81887" w:rsidP="00E81887">
            <w:pPr>
              <w:autoSpaceDE w:val="0"/>
              <w:autoSpaceDN w:val="0"/>
              <w:rPr>
                <w:rFonts w:eastAsia="Calibri" w:cs="Arial"/>
              </w:rPr>
            </w:pPr>
          </w:p>
          <w:p w14:paraId="40212384" w14:textId="77777777" w:rsidR="00E81887" w:rsidRPr="00E81887" w:rsidRDefault="00E81887" w:rsidP="00E81887">
            <w:pPr>
              <w:autoSpaceDE w:val="0"/>
              <w:autoSpaceDN w:val="0"/>
              <w:rPr>
                <w:rFonts w:eastAsia="Calibri" w:cs="Arial"/>
              </w:rPr>
            </w:pPr>
          </w:p>
          <w:p w14:paraId="40212385" w14:textId="77777777" w:rsidR="00E81887" w:rsidRPr="00E81887" w:rsidRDefault="00E81887" w:rsidP="00E81887">
            <w:pPr>
              <w:autoSpaceDE w:val="0"/>
              <w:autoSpaceDN w:val="0"/>
              <w:rPr>
                <w:rFonts w:cs="Arial"/>
                <w:lang w:eastAsia="en-GB"/>
              </w:rPr>
            </w:pPr>
            <w:r w:rsidRPr="00E81887">
              <w:rPr>
                <w:rFonts w:eastAsia="Calibri" w:cs="Arial"/>
              </w:rPr>
              <w:t xml:space="preserve">Percentage of respondents who were aware that they could report to the police about being </w:t>
            </w:r>
            <w:r w:rsidRPr="00E81887">
              <w:rPr>
                <w:rFonts w:cs="Arial"/>
                <w:lang w:eastAsia="en-GB"/>
              </w:rPr>
              <w:t xml:space="preserve">insulted, pestered or intimidated </w:t>
            </w:r>
            <w:r w:rsidRPr="00E81887">
              <w:rPr>
                <w:rFonts w:eastAsia="Calibri" w:cs="Arial"/>
              </w:rPr>
              <w:t>through….</w:t>
            </w:r>
            <w:r w:rsidRPr="00E81887">
              <w:rPr>
                <w:rFonts w:cs="Arial"/>
                <w:lang w:eastAsia="en-GB"/>
              </w:rPr>
              <w:t xml:space="preserve"> </w:t>
            </w:r>
          </w:p>
          <w:tbl>
            <w:tblPr>
              <w:tblW w:w="6077" w:type="dxa"/>
              <w:tblLook w:val="04A0" w:firstRow="1" w:lastRow="0" w:firstColumn="1" w:lastColumn="0" w:noHBand="0" w:noVBand="1"/>
            </w:tblPr>
            <w:tblGrid>
              <w:gridCol w:w="3328"/>
              <w:gridCol w:w="2749"/>
            </w:tblGrid>
            <w:tr w:rsidR="00E81887" w:rsidRPr="00E81887" w14:paraId="40212388" w14:textId="77777777" w:rsidTr="002D28F5">
              <w:trPr>
                <w:trHeight w:val="461"/>
              </w:trPr>
              <w:tc>
                <w:tcPr>
                  <w:tcW w:w="3328" w:type="dxa"/>
                  <w:shd w:val="clear" w:color="auto" w:fill="auto"/>
                  <w:vAlign w:val="center"/>
                </w:tcPr>
                <w:p w14:paraId="40212386" w14:textId="77777777" w:rsidR="00E81887" w:rsidRPr="00E81887" w:rsidRDefault="00E81887" w:rsidP="00E81887">
                  <w:pPr>
                    <w:spacing w:line="259" w:lineRule="auto"/>
                    <w:rPr>
                      <w:rFonts w:eastAsia="Calibri" w:cs="Arial"/>
                    </w:rPr>
                  </w:pPr>
                </w:p>
              </w:tc>
              <w:tc>
                <w:tcPr>
                  <w:tcW w:w="2749" w:type="dxa"/>
                  <w:shd w:val="clear" w:color="auto" w:fill="auto"/>
                  <w:vAlign w:val="center"/>
                </w:tcPr>
                <w:p w14:paraId="40212387" w14:textId="77777777" w:rsidR="00E81887" w:rsidRPr="00E81887" w:rsidRDefault="00E81887" w:rsidP="00E81887">
                  <w:pPr>
                    <w:spacing w:line="259" w:lineRule="auto"/>
                    <w:jc w:val="center"/>
                    <w:rPr>
                      <w:rFonts w:eastAsia="Calibri" w:cs="Arial"/>
                    </w:rPr>
                  </w:pPr>
                  <w:r w:rsidRPr="00E81887">
                    <w:rPr>
                      <w:rFonts w:eastAsia="Calibri" w:cs="Arial"/>
                    </w:rPr>
                    <w:t>2019</w:t>
                  </w:r>
                </w:p>
              </w:tc>
            </w:tr>
            <w:tr w:rsidR="00E81887" w:rsidRPr="00E81887" w14:paraId="4021238B" w14:textId="77777777" w:rsidTr="002D28F5">
              <w:trPr>
                <w:trHeight w:val="473"/>
              </w:trPr>
              <w:tc>
                <w:tcPr>
                  <w:tcW w:w="3328" w:type="dxa"/>
                  <w:shd w:val="clear" w:color="auto" w:fill="auto"/>
                  <w:vAlign w:val="center"/>
                </w:tcPr>
                <w:p w14:paraId="40212389" w14:textId="77777777" w:rsidR="00E81887" w:rsidRPr="00E81887" w:rsidRDefault="00E81887" w:rsidP="00E81887">
                  <w:pPr>
                    <w:spacing w:line="259" w:lineRule="auto"/>
                    <w:rPr>
                      <w:rFonts w:eastAsia="Calibri" w:cs="Arial"/>
                    </w:rPr>
                  </w:pPr>
                  <w:r w:rsidRPr="00E81887">
                    <w:rPr>
                      <w:rFonts w:eastAsia="Calibri" w:cs="Arial"/>
                    </w:rPr>
                    <w:t>The Police Scotland website</w:t>
                  </w:r>
                </w:p>
              </w:tc>
              <w:tc>
                <w:tcPr>
                  <w:tcW w:w="2749" w:type="dxa"/>
                  <w:shd w:val="clear" w:color="auto" w:fill="auto"/>
                  <w:vAlign w:val="center"/>
                </w:tcPr>
                <w:p w14:paraId="4021238A" w14:textId="77777777" w:rsidR="00E81887" w:rsidRPr="00E81887" w:rsidRDefault="00E81887" w:rsidP="00E81887">
                  <w:pPr>
                    <w:spacing w:line="259" w:lineRule="auto"/>
                    <w:jc w:val="center"/>
                    <w:rPr>
                      <w:rFonts w:eastAsia="Calibri" w:cs="Arial"/>
                    </w:rPr>
                  </w:pPr>
                  <w:r w:rsidRPr="00E81887">
                    <w:rPr>
                      <w:rFonts w:eastAsia="Calibri" w:cs="Arial"/>
                    </w:rPr>
                    <w:t>61%</w:t>
                  </w:r>
                </w:p>
              </w:tc>
            </w:tr>
            <w:tr w:rsidR="00E81887" w:rsidRPr="00E81887" w14:paraId="4021238E" w14:textId="77777777" w:rsidTr="002D28F5">
              <w:trPr>
                <w:trHeight w:val="473"/>
              </w:trPr>
              <w:tc>
                <w:tcPr>
                  <w:tcW w:w="3328" w:type="dxa"/>
                  <w:shd w:val="clear" w:color="auto" w:fill="auto"/>
                  <w:vAlign w:val="center"/>
                </w:tcPr>
                <w:p w14:paraId="4021238C" w14:textId="77777777" w:rsidR="00E81887" w:rsidRPr="00E81887" w:rsidRDefault="00E81887" w:rsidP="00E81887">
                  <w:pPr>
                    <w:spacing w:line="259" w:lineRule="auto"/>
                    <w:rPr>
                      <w:rFonts w:eastAsia="Calibri" w:cs="Arial"/>
                    </w:rPr>
                  </w:pPr>
                  <w:r w:rsidRPr="00E81887">
                    <w:rPr>
                      <w:rFonts w:eastAsia="Calibri" w:cs="Arial"/>
                    </w:rPr>
                    <w:t>A Third Party Reporting Centre</w:t>
                  </w:r>
                </w:p>
              </w:tc>
              <w:tc>
                <w:tcPr>
                  <w:tcW w:w="2749" w:type="dxa"/>
                  <w:shd w:val="clear" w:color="auto" w:fill="auto"/>
                  <w:vAlign w:val="center"/>
                </w:tcPr>
                <w:p w14:paraId="4021238D" w14:textId="77777777" w:rsidR="00E81887" w:rsidRPr="00E81887" w:rsidRDefault="00E81887" w:rsidP="00E81887">
                  <w:pPr>
                    <w:spacing w:line="259" w:lineRule="auto"/>
                    <w:jc w:val="center"/>
                    <w:rPr>
                      <w:rFonts w:eastAsia="Calibri" w:cs="Arial"/>
                    </w:rPr>
                  </w:pPr>
                  <w:r w:rsidRPr="00E81887">
                    <w:rPr>
                      <w:rFonts w:eastAsia="Calibri" w:cs="Arial"/>
                    </w:rPr>
                    <w:t>23%</w:t>
                  </w:r>
                </w:p>
              </w:tc>
            </w:tr>
          </w:tbl>
          <w:p w14:paraId="4021238F" w14:textId="77777777" w:rsidR="00E81887" w:rsidRPr="00E81887" w:rsidRDefault="00E81887" w:rsidP="00E81887">
            <w:pPr>
              <w:spacing w:line="288" w:lineRule="auto"/>
              <w:rPr>
                <w:rFonts w:cs="Arial"/>
                <w:i/>
                <w:lang w:eastAsia="en-GB"/>
              </w:rPr>
            </w:pPr>
          </w:p>
          <w:p w14:paraId="40212390" w14:textId="77777777" w:rsidR="00E81887" w:rsidRPr="00E81887" w:rsidRDefault="00E81887" w:rsidP="00E81887">
            <w:pPr>
              <w:spacing w:line="288" w:lineRule="auto"/>
              <w:rPr>
                <w:rFonts w:cs="Arial"/>
                <w:i/>
                <w:sz w:val="20"/>
                <w:szCs w:val="20"/>
                <w:u w:val="single"/>
                <w:lang w:eastAsia="en-GB"/>
              </w:rPr>
            </w:pPr>
            <w:r w:rsidRPr="00E81887">
              <w:rPr>
                <w:rFonts w:cs="Arial"/>
                <w:i/>
                <w:sz w:val="20"/>
                <w:szCs w:val="20"/>
                <w:u w:val="single"/>
                <w:lang w:eastAsia="en-GB"/>
              </w:rPr>
              <w:t xml:space="preserve">Source: </w:t>
            </w:r>
            <w:hyperlink r:id="rId62" w:history="1">
              <w:r w:rsidRPr="00E81887">
                <w:rPr>
                  <w:rStyle w:val="Hyperlink"/>
                  <w:rFonts w:cs="Arial"/>
                  <w:i/>
                  <w:szCs w:val="20"/>
                  <w:lang w:eastAsia="en-GB"/>
                </w:rPr>
                <w:t>Glasgow Household Survey</w:t>
              </w:r>
            </w:hyperlink>
          </w:p>
          <w:p w14:paraId="40212391" w14:textId="77777777" w:rsidR="00E81887" w:rsidRPr="00E81887" w:rsidRDefault="00E81887" w:rsidP="00E81887">
            <w:pPr>
              <w:spacing w:line="288" w:lineRule="auto"/>
              <w:rPr>
                <w:rFonts w:cs="Arial"/>
                <w:i/>
                <w:u w:val="single"/>
                <w:lang w:eastAsia="en-GB"/>
              </w:rPr>
            </w:pPr>
          </w:p>
          <w:p w14:paraId="40212392" w14:textId="77777777" w:rsidR="00E81887" w:rsidRPr="00E81887" w:rsidRDefault="00E81887" w:rsidP="00E81887">
            <w:pPr>
              <w:spacing w:line="288" w:lineRule="auto"/>
              <w:rPr>
                <w:rFonts w:cs="Arial"/>
                <w:lang w:eastAsia="en-GB"/>
              </w:rPr>
            </w:pPr>
            <w:r w:rsidRPr="00E81887">
              <w:rPr>
                <w:rFonts w:cs="Arial"/>
                <w:lang w:eastAsia="en-GB"/>
              </w:rPr>
              <w:t xml:space="preserve">From the 2019 Glasgow Household Survey: </w:t>
            </w:r>
          </w:p>
          <w:p w14:paraId="40212393" w14:textId="77777777" w:rsidR="008E6E03" w:rsidRDefault="00E81887" w:rsidP="003453D5">
            <w:pPr>
              <w:numPr>
                <w:ilvl w:val="0"/>
                <w:numId w:val="12"/>
              </w:numPr>
              <w:spacing w:before="240" w:after="240" w:line="288" w:lineRule="auto"/>
              <w:rPr>
                <w:rFonts w:cs="Arial"/>
                <w:lang w:eastAsia="en-GB"/>
              </w:rPr>
            </w:pPr>
            <w:r w:rsidRPr="00E81887">
              <w:rPr>
                <w:rFonts w:cs="Arial"/>
                <w:lang w:eastAsia="en-GB"/>
              </w:rPr>
              <w:lastRenderedPageBreak/>
              <w:t>22% of respondents to the Glasgow Household Survey worried about being insulted, pestered or intimidated based on their protected characteristics; 10% worried about sectarianism; 6% in relation to their ethnic origin or race, disability, religion, or gender; 4% in relation to their age; 3% their sexual orientation; and 2% their trans status</w:t>
            </w:r>
            <w:r w:rsidR="008E6E03">
              <w:rPr>
                <w:rFonts w:cs="Arial"/>
                <w:lang w:eastAsia="en-GB"/>
              </w:rPr>
              <w:t>.</w:t>
            </w:r>
          </w:p>
          <w:p w14:paraId="40212394" w14:textId="77777777" w:rsidR="003D4DFB" w:rsidRPr="008E6E03" w:rsidRDefault="00E81887" w:rsidP="003453D5">
            <w:pPr>
              <w:numPr>
                <w:ilvl w:val="0"/>
                <w:numId w:val="12"/>
              </w:numPr>
              <w:spacing w:before="240" w:after="240" w:line="288" w:lineRule="auto"/>
              <w:rPr>
                <w:rFonts w:cs="Arial"/>
                <w:lang w:eastAsia="en-GB"/>
              </w:rPr>
            </w:pPr>
            <w:r w:rsidRPr="008E6E03">
              <w:rPr>
                <w:rFonts w:cs="Arial"/>
                <w:lang w:eastAsia="en-GB"/>
              </w:rPr>
              <w:t>76% of those who had experienced hate crime or harassment had not reported the most recent incident.</w:t>
            </w:r>
          </w:p>
        </w:tc>
      </w:tr>
    </w:tbl>
    <w:p w14:paraId="40212396" w14:textId="77777777" w:rsidR="003D4DFB" w:rsidRDefault="003D4DFB" w:rsidP="003D4DFB"/>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0"/>
      </w:tblGrid>
      <w:tr w:rsidR="003D4DFB" w:rsidRPr="00C70778" w14:paraId="40212398" w14:textId="77777777" w:rsidTr="002D28F5">
        <w:trPr>
          <w:cantSplit/>
          <w:trHeight w:val="529"/>
          <w:tblHeader/>
        </w:trPr>
        <w:tc>
          <w:tcPr>
            <w:tcW w:w="5000" w:type="pct"/>
            <w:tcBorders>
              <w:bottom w:val="single" w:sz="4" w:space="0" w:color="auto"/>
            </w:tcBorders>
            <w:shd w:val="clear" w:color="auto" w:fill="000000"/>
            <w:vAlign w:val="center"/>
          </w:tcPr>
          <w:p w14:paraId="40212397" w14:textId="77777777" w:rsidR="003D4DFB" w:rsidRPr="00E94F17" w:rsidRDefault="003D4DFB" w:rsidP="002D28F5">
            <w:pPr>
              <w:rPr>
                <w:rFonts w:ascii="Arial Bold" w:hAnsi="Arial Bold"/>
                <w:b/>
                <w:caps/>
                <w:color w:val="FFFFFF"/>
                <w:sz w:val="28"/>
                <w:szCs w:val="28"/>
              </w:rPr>
            </w:pPr>
            <w:r w:rsidRPr="00E94F17">
              <w:rPr>
                <w:rFonts w:ascii="Arial Bold" w:hAnsi="Arial Bold"/>
                <w:b/>
                <w:caps/>
                <w:color w:val="FFFFFF"/>
                <w:sz w:val="28"/>
                <w:szCs w:val="28"/>
              </w:rPr>
              <w:t>How We Will Deliver this Outcome</w:t>
            </w:r>
          </w:p>
        </w:tc>
      </w:tr>
    </w:tbl>
    <w:p w14:paraId="40212399" w14:textId="77777777" w:rsidR="003D4DFB" w:rsidRDefault="003D4DFB" w:rsidP="003D4DFB"/>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7835"/>
      </w:tblGrid>
      <w:tr w:rsidR="003D4DFB" w:rsidRPr="00980027" w14:paraId="4021239F" w14:textId="77777777" w:rsidTr="002D28F5">
        <w:tc>
          <w:tcPr>
            <w:tcW w:w="2513" w:type="dxa"/>
            <w:shd w:val="clear" w:color="auto" w:fill="F2F2F2"/>
          </w:tcPr>
          <w:p w14:paraId="4021239A" w14:textId="77777777" w:rsidR="003D4DFB" w:rsidRPr="008E6E03" w:rsidRDefault="003D4DFB" w:rsidP="002D28F5">
            <w:pPr>
              <w:rPr>
                <w:rFonts w:cs="Arial"/>
                <w:b/>
              </w:rPr>
            </w:pPr>
            <w:r w:rsidRPr="008E6E03">
              <w:rPr>
                <w:rFonts w:cs="Arial"/>
                <w:b/>
              </w:rPr>
              <w:t>Areas that will be considered for potential action, but not limited to:</w:t>
            </w:r>
          </w:p>
        </w:tc>
        <w:tc>
          <w:tcPr>
            <w:tcW w:w="7835" w:type="dxa"/>
            <w:shd w:val="clear" w:color="auto" w:fill="auto"/>
          </w:tcPr>
          <w:p w14:paraId="4021239B" w14:textId="77777777" w:rsidR="003D4DFB" w:rsidRPr="008E6E03" w:rsidRDefault="003D4DFB" w:rsidP="003453D5">
            <w:pPr>
              <w:numPr>
                <w:ilvl w:val="0"/>
                <w:numId w:val="12"/>
              </w:numPr>
              <w:ind w:left="356"/>
              <w:rPr>
                <w:rFonts w:cs="Arial"/>
              </w:rPr>
            </w:pPr>
            <w:r w:rsidRPr="008E6E03">
              <w:rPr>
                <w:rFonts w:cs="Arial"/>
              </w:rPr>
              <w:t>Actions and measures for 2021 to 2025 will be aligned to the themes of the Glasgow Hate Crime Strategy:</w:t>
            </w:r>
          </w:p>
          <w:p w14:paraId="4021239C" w14:textId="77777777" w:rsidR="003D4DFB" w:rsidRPr="008E6E03" w:rsidRDefault="003D4DFB" w:rsidP="003453D5">
            <w:pPr>
              <w:numPr>
                <w:ilvl w:val="1"/>
                <w:numId w:val="9"/>
              </w:numPr>
              <w:ind w:left="640"/>
              <w:rPr>
                <w:rFonts w:cs="Arial"/>
              </w:rPr>
            </w:pPr>
            <w:bookmarkStart w:id="52" w:name="_Hlk63850012"/>
            <w:r w:rsidRPr="008E6E03">
              <w:rPr>
                <w:rFonts w:cs="Arial"/>
              </w:rPr>
              <w:t>Prevention - We will work together to stop hate crime before it happens</w:t>
            </w:r>
          </w:p>
          <w:p w14:paraId="4021239D" w14:textId="77777777" w:rsidR="003D4DFB" w:rsidRPr="008E6E03" w:rsidRDefault="003D4DFB" w:rsidP="003453D5">
            <w:pPr>
              <w:numPr>
                <w:ilvl w:val="1"/>
                <w:numId w:val="9"/>
              </w:numPr>
              <w:ind w:left="640"/>
              <w:rPr>
                <w:rFonts w:cs="Arial"/>
              </w:rPr>
            </w:pPr>
            <w:r w:rsidRPr="008E6E03">
              <w:rPr>
                <w:rFonts w:cs="Arial"/>
              </w:rPr>
              <w:t>Reporting - We will work together to encourage people to report hate crime when it happens</w:t>
            </w:r>
          </w:p>
          <w:p w14:paraId="4021239E" w14:textId="77777777" w:rsidR="003D4DFB" w:rsidRPr="008E6E03" w:rsidRDefault="003D4DFB" w:rsidP="003453D5">
            <w:pPr>
              <w:numPr>
                <w:ilvl w:val="1"/>
                <w:numId w:val="9"/>
              </w:numPr>
              <w:ind w:left="640"/>
              <w:rPr>
                <w:rFonts w:cs="Arial"/>
              </w:rPr>
            </w:pPr>
            <w:r w:rsidRPr="008E6E03">
              <w:rPr>
                <w:rFonts w:cs="Arial"/>
              </w:rPr>
              <w:t>Responding - We will work together to improve Glasgow's service responses to victims</w:t>
            </w:r>
            <w:bookmarkEnd w:id="52"/>
          </w:p>
        </w:tc>
      </w:tr>
      <w:tr w:rsidR="00B4036B" w:rsidRPr="00980027" w14:paraId="402123A2" w14:textId="77777777" w:rsidTr="002D28F5">
        <w:tc>
          <w:tcPr>
            <w:tcW w:w="2513" w:type="dxa"/>
            <w:shd w:val="clear" w:color="auto" w:fill="F2F2F2"/>
          </w:tcPr>
          <w:p w14:paraId="402123A0" w14:textId="77777777" w:rsidR="00B4036B" w:rsidRPr="008E6E03" w:rsidRDefault="00B4036B" w:rsidP="00B4036B">
            <w:pPr>
              <w:rPr>
                <w:rFonts w:cs="Arial"/>
              </w:rPr>
            </w:pPr>
            <w:r w:rsidRPr="008E6E03">
              <w:rPr>
                <w:rFonts w:cs="Arial"/>
                <w:b/>
                <w:bCs/>
                <w:lang w:eastAsia="en-GB"/>
              </w:rPr>
              <w:t xml:space="preserve">Linked Strategies and Plans:  </w:t>
            </w:r>
          </w:p>
        </w:tc>
        <w:tc>
          <w:tcPr>
            <w:tcW w:w="7835" w:type="dxa"/>
            <w:shd w:val="clear" w:color="auto" w:fill="auto"/>
          </w:tcPr>
          <w:p w14:paraId="402123A1" w14:textId="77777777" w:rsidR="00B4036B" w:rsidRPr="008E6E03" w:rsidRDefault="00BA412A" w:rsidP="003453D5">
            <w:pPr>
              <w:numPr>
                <w:ilvl w:val="0"/>
                <w:numId w:val="27"/>
              </w:numPr>
              <w:ind w:left="356"/>
              <w:rPr>
                <w:rFonts w:cs="Arial"/>
              </w:rPr>
            </w:pPr>
            <w:hyperlink r:id="rId63" w:history="1">
              <w:r w:rsidR="00B4036B" w:rsidRPr="008E6E03">
                <w:rPr>
                  <w:rStyle w:val="Hyperlink"/>
                  <w:rFonts w:cs="Arial"/>
                  <w:sz w:val="24"/>
                </w:rPr>
                <w:t>Glasgow Hate Crime Strategy</w:t>
              </w:r>
            </w:hyperlink>
          </w:p>
        </w:tc>
      </w:tr>
    </w:tbl>
    <w:p w14:paraId="402123A3" w14:textId="77777777" w:rsidR="00DD00B5" w:rsidRDefault="00DD00B5" w:rsidP="00DD00B5">
      <w:pPr>
        <w:rPr>
          <w:color w:val="FF0000"/>
        </w:rPr>
      </w:pPr>
    </w:p>
    <w:p w14:paraId="402123A4" w14:textId="77777777" w:rsidR="0063261B" w:rsidRDefault="0063261B" w:rsidP="0063261B"/>
    <w:p w14:paraId="402123A5" w14:textId="77777777" w:rsidR="0063261B" w:rsidRPr="00DD00B5" w:rsidRDefault="0063261B" w:rsidP="0063261B"/>
    <w:p w14:paraId="402123A6" w14:textId="77777777" w:rsidR="0063261B" w:rsidRDefault="0063261B" w:rsidP="0063261B">
      <w:pPr>
        <w:rPr>
          <w:rFonts w:cs="Arial"/>
          <w:color w:val="FF0000"/>
        </w:rPr>
      </w:pPr>
    </w:p>
    <w:p w14:paraId="402123A7" w14:textId="77777777" w:rsidR="00191452" w:rsidRDefault="00191452" w:rsidP="00191452"/>
    <w:p w14:paraId="402123A8" w14:textId="77777777" w:rsidR="00C045D5" w:rsidRDefault="00C045D5">
      <w:r>
        <w:rPr>
          <w:bCs/>
          <w:iCs/>
        </w:rPr>
        <w:br w:type="page"/>
      </w:r>
    </w:p>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8"/>
        <w:gridCol w:w="5302"/>
      </w:tblGrid>
      <w:tr w:rsidR="00191452" w:rsidRPr="00C70778" w14:paraId="402123AA" w14:textId="77777777" w:rsidTr="002D21DD">
        <w:trPr>
          <w:cantSplit/>
          <w:trHeight w:val="498"/>
        </w:trPr>
        <w:tc>
          <w:tcPr>
            <w:tcW w:w="5000" w:type="pct"/>
            <w:gridSpan w:val="2"/>
            <w:shd w:val="clear" w:color="auto" w:fill="000000"/>
            <w:vAlign w:val="center"/>
          </w:tcPr>
          <w:p w14:paraId="402123A9" w14:textId="77777777" w:rsidR="00191452" w:rsidRPr="00E94F17" w:rsidRDefault="00191452" w:rsidP="002D21DD">
            <w:pPr>
              <w:pStyle w:val="Heading2"/>
              <w:numPr>
                <w:ilvl w:val="0"/>
                <w:numId w:val="0"/>
              </w:numPr>
              <w:rPr>
                <w:rFonts w:ascii="Arial Bold" w:hAnsi="Arial Bold"/>
                <w:b/>
                <w:caps/>
                <w:color w:val="FFFFFF"/>
                <w:sz w:val="28"/>
              </w:rPr>
            </w:pPr>
            <w:r w:rsidRPr="00E94F17">
              <w:rPr>
                <w:rFonts w:ascii="Arial Bold" w:hAnsi="Arial Bold"/>
                <w:b/>
                <w:caps/>
                <w:color w:val="FFFFFF"/>
                <w:sz w:val="28"/>
              </w:rPr>
              <w:t xml:space="preserve">Outcome </w:t>
            </w:r>
            <w:r>
              <w:rPr>
                <w:rFonts w:ascii="Arial Bold" w:hAnsi="Arial Bold"/>
                <w:b/>
                <w:caps/>
                <w:color w:val="FFFFFF"/>
                <w:sz w:val="28"/>
              </w:rPr>
              <w:t>6</w:t>
            </w:r>
          </w:p>
        </w:tc>
      </w:tr>
      <w:tr w:rsidR="00191452" w:rsidRPr="00C70778" w14:paraId="402123AC" w14:textId="77777777" w:rsidTr="002D21DD">
        <w:trPr>
          <w:cantSplit/>
          <w:trHeight w:val="799"/>
        </w:trPr>
        <w:tc>
          <w:tcPr>
            <w:tcW w:w="5000" w:type="pct"/>
            <w:gridSpan w:val="2"/>
            <w:tcBorders>
              <w:bottom w:val="nil"/>
            </w:tcBorders>
            <w:shd w:val="clear" w:color="auto" w:fill="auto"/>
            <w:vAlign w:val="center"/>
          </w:tcPr>
          <w:p w14:paraId="402123AB" w14:textId="77777777" w:rsidR="00191452" w:rsidRPr="00E94F17" w:rsidRDefault="00191452" w:rsidP="002D21DD">
            <w:pPr>
              <w:rPr>
                <w:b/>
                <w:szCs w:val="22"/>
              </w:rPr>
            </w:pPr>
            <w:r w:rsidRPr="00E94F17">
              <w:rPr>
                <w:b/>
                <w:szCs w:val="22"/>
              </w:rPr>
              <w:t>The importance of tackling social isolation and loneliness is recognised and prioritised through our work with partners</w:t>
            </w:r>
          </w:p>
        </w:tc>
      </w:tr>
      <w:tr w:rsidR="00191452" w:rsidRPr="00C70778" w14:paraId="402123AF" w14:textId="77777777" w:rsidTr="002D21DD">
        <w:trPr>
          <w:cantSplit/>
          <w:trHeight w:val="68"/>
        </w:trPr>
        <w:tc>
          <w:tcPr>
            <w:tcW w:w="2431" w:type="pct"/>
            <w:tcBorders>
              <w:top w:val="nil"/>
              <w:right w:val="nil"/>
            </w:tcBorders>
            <w:shd w:val="clear" w:color="auto" w:fill="auto"/>
            <w:vAlign w:val="center"/>
          </w:tcPr>
          <w:p w14:paraId="402123AD" w14:textId="77777777" w:rsidR="00191452" w:rsidRPr="00223F76" w:rsidRDefault="00191452" w:rsidP="002D21DD">
            <w:pPr>
              <w:rPr>
                <w:i/>
                <w:sz w:val="20"/>
                <w:szCs w:val="20"/>
              </w:rPr>
            </w:pPr>
            <w:r>
              <w:rPr>
                <w:i/>
                <w:sz w:val="20"/>
                <w:szCs w:val="20"/>
              </w:rPr>
              <w:t xml:space="preserve">General Duty: </w:t>
            </w:r>
            <w:r w:rsidRPr="005D7D1D">
              <w:rPr>
                <w:i/>
                <w:sz w:val="20"/>
                <w:szCs w:val="20"/>
              </w:rPr>
              <w:t>Fostering good relations</w:t>
            </w:r>
          </w:p>
        </w:tc>
        <w:tc>
          <w:tcPr>
            <w:tcW w:w="2569" w:type="pct"/>
            <w:tcBorders>
              <w:top w:val="nil"/>
              <w:left w:val="nil"/>
            </w:tcBorders>
            <w:shd w:val="clear" w:color="auto" w:fill="auto"/>
            <w:vAlign w:val="center"/>
          </w:tcPr>
          <w:p w14:paraId="402123AE" w14:textId="77777777" w:rsidR="00191452" w:rsidRPr="00223F76" w:rsidRDefault="00191452" w:rsidP="002D21DD">
            <w:pPr>
              <w:rPr>
                <w:i/>
                <w:sz w:val="20"/>
                <w:szCs w:val="20"/>
              </w:rPr>
            </w:pPr>
            <w:r>
              <w:rPr>
                <w:i/>
                <w:sz w:val="20"/>
                <w:szCs w:val="20"/>
              </w:rPr>
              <w:t xml:space="preserve">Strategic Plan Theme: </w:t>
            </w:r>
            <w:r w:rsidRPr="00B04118">
              <w:rPr>
                <w:bCs/>
                <w:i/>
                <w:sz w:val="20"/>
                <w:szCs w:val="20"/>
                <w:lang w:val="en-US"/>
              </w:rPr>
              <w:t>A Healthier City</w:t>
            </w:r>
          </w:p>
        </w:tc>
      </w:tr>
    </w:tbl>
    <w:p w14:paraId="402123B0" w14:textId="77777777" w:rsidR="00191452" w:rsidRDefault="00191452" w:rsidP="00191452"/>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0"/>
      </w:tblGrid>
      <w:tr w:rsidR="00191452" w:rsidRPr="00C70778" w14:paraId="402123B2" w14:textId="77777777" w:rsidTr="002D21DD">
        <w:trPr>
          <w:cantSplit/>
          <w:trHeight w:val="529"/>
          <w:tblHeader/>
        </w:trPr>
        <w:tc>
          <w:tcPr>
            <w:tcW w:w="5000" w:type="pct"/>
            <w:tcBorders>
              <w:bottom w:val="single" w:sz="4" w:space="0" w:color="auto"/>
            </w:tcBorders>
            <w:shd w:val="clear" w:color="auto" w:fill="000000"/>
            <w:vAlign w:val="center"/>
          </w:tcPr>
          <w:p w14:paraId="402123B1" w14:textId="77777777" w:rsidR="00191452" w:rsidRPr="00980027" w:rsidRDefault="00191452" w:rsidP="002D21DD">
            <w:pPr>
              <w:rPr>
                <w:rFonts w:ascii="Arial Bold" w:hAnsi="Arial Bold"/>
                <w:b/>
                <w:caps/>
                <w:color w:val="FFFFFF"/>
                <w:sz w:val="28"/>
                <w:szCs w:val="28"/>
              </w:rPr>
            </w:pPr>
            <w:r>
              <w:rPr>
                <w:rFonts w:ascii="Arial Bold" w:hAnsi="Arial Bold"/>
                <w:b/>
                <w:caps/>
                <w:color w:val="FFFFFF"/>
                <w:sz w:val="28"/>
                <w:szCs w:val="28"/>
              </w:rPr>
              <w:t>WHY WE HAVE PRIORITISED THIS OUTCOME</w:t>
            </w:r>
          </w:p>
        </w:tc>
      </w:tr>
      <w:tr w:rsidR="00191452" w:rsidRPr="00B72987" w14:paraId="402123C7" w14:textId="77777777" w:rsidTr="002D21DD">
        <w:tblPrEx>
          <w:tblLook w:val="04A0" w:firstRow="1" w:lastRow="0" w:firstColumn="1" w:lastColumn="0" w:noHBand="0" w:noVBand="1"/>
        </w:tblPrEx>
        <w:tc>
          <w:tcPr>
            <w:tcW w:w="5000" w:type="pct"/>
            <w:shd w:val="clear" w:color="auto" w:fill="auto"/>
          </w:tcPr>
          <w:p w14:paraId="402123B3" w14:textId="77777777" w:rsidR="00C045D5" w:rsidRPr="00C045D5" w:rsidRDefault="00C045D5" w:rsidP="00C045D5">
            <w:pPr>
              <w:spacing w:line="288" w:lineRule="auto"/>
              <w:rPr>
                <w:rFonts w:cs="Arial"/>
                <w:lang w:eastAsia="en-GB"/>
              </w:rPr>
            </w:pPr>
            <w:r w:rsidRPr="00C045D5">
              <w:rPr>
                <w:rFonts w:cs="Arial"/>
                <w:lang w:eastAsia="en-GB"/>
              </w:rPr>
              <w:t>Loneliness and social isolation can have a powerful negative effect on health, well-being and life chances. We believe that tackling this effectively is fundamental to improving the health of Glaswegians and effectively tackling health inequalities. The COVID-19 pandemic has accentuated this issue, making it harder to be with others and social and leisure activities restricted. Research and testimonials have indicated that social isolation and loneliness has had an impact across the protected groups, more so for groups already at risk prior to the pandemic.</w:t>
            </w:r>
          </w:p>
          <w:p w14:paraId="402123B4" w14:textId="77777777" w:rsidR="00191452" w:rsidRPr="00B72987" w:rsidRDefault="00191452" w:rsidP="002D21DD">
            <w:pPr>
              <w:spacing w:line="288" w:lineRule="auto"/>
              <w:rPr>
                <w:rFonts w:ascii="Calibri" w:hAnsi="Calibri" w:cs="Calibri"/>
                <w:b/>
                <w:color w:val="7030A0"/>
                <w:sz w:val="22"/>
                <w:szCs w:val="22"/>
                <w:lang w:eastAsia="en-GB"/>
              </w:rPr>
            </w:pPr>
          </w:p>
          <w:p w14:paraId="402123B5" w14:textId="77777777" w:rsidR="00191452" w:rsidRPr="00AA27F9" w:rsidRDefault="00191452" w:rsidP="003453D5">
            <w:pPr>
              <w:numPr>
                <w:ilvl w:val="0"/>
                <w:numId w:val="38"/>
              </w:numPr>
              <w:spacing w:line="288" w:lineRule="auto"/>
              <w:ind w:left="317" w:hanging="284"/>
              <w:rPr>
                <w:rFonts w:eastAsia="Calibri" w:cs="Arial"/>
              </w:rPr>
            </w:pPr>
            <w:r w:rsidRPr="00AA27F9">
              <w:rPr>
                <w:rFonts w:eastAsia="Calibri" w:cs="Arial"/>
                <w:bCs/>
              </w:rPr>
              <w:t>6%</w:t>
            </w:r>
            <w:r w:rsidRPr="00AA27F9">
              <w:rPr>
                <w:rFonts w:eastAsia="Calibri" w:cs="Arial"/>
                <w:b/>
                <w:bCs/>
              </w:rPr>
              <w:t xml:space="preserve"> </w:t>
            </w:r>
            <w:r w:rsidRPr="00AA27F9">
              <w:rPr>
                <w:rFonts w:eastAsia="Calibri" w:cs="Arial"/>
              </w:rPr>
              <w:t xml:space="preserve">of adults have contact with family, friends or neighbours less than once or twice a week </w:t>
            </w:r>
          </w:p>
          <w:p w14:paraId="402123B6" w14:textId="77777777" w:rsidR="00191452" w:rsidRPr="00AA27F9" w:rsidRDefault="00191452" w:rsidP="003453D5">
            <w:pPr>
              <w:numPr>
                <w:ilvl w:val="0"/>
                <w:numId w:val="38"/>
              </w:numPr>
              <w:spacing w:line="288" w:lineRule="auto"/>
              <w:ind w:left="317" w:hanging="284"/>
              <w:rPr>
                <w:rFonts w:eastAsia="Calibri" w:cs="Arial"/>
              </w:rPr>
            </w:pPr>
            <w:r w:rsidRPr="00AA27F9">
              <w:rPr>
                <w:rFonts w:eastAsia="Calibri" w:cs="Arial"/>
                <w:bCs/>
              </w:rPr>
              <w:t>21%</w:t>
            </w:r>
            <w:r w:rsidRPr="00AA27F9">
              <w:rPr>
                <w:rFonts w:eastAsia="Calibri" w:cs="Arial"/>
                <w:b/>
                <w:bCs/>
              </w:rPr>
              <w:t xml:space="preserve"> </w:t>
            </w:r>
            <w:r w:rsidRPr="00AA27F9">
              <w:rPr>
                <w:rFonts w:eastAsia="Calibri" w:cs="Arial"/>
              </w:rPr>
              <w:t>feel that they don’t have a strong sense of belonging to their local community</w:t>
            </w:r>
          </w:p>
          <w:p w14:paraId="402123B7" w14:textId="77777777" w:rsidR="00191452" w:rsidRPr="002A312E" w:rsidRDefault="00191452" w:rsidP="002D21DD">
            <w:pPr>
              <w:spacing w:after="160" w:line="288" w:lineRule="auto"/>
              <w:ind w:left="317"/>
              <w:contextualSpacing/>
              <w:rPr>
                <w:rFonts w:eastAsia="Calibri" w:cs="Arial"/>
                <w:i/>
                <w:sz w:val="20"/>
                <w:szCs w:val="20"/>
              </w:rPr>
            </w:pPr>
            <w:r w:rsidRPr="002A312E">
              <w:rPr>
                <w:rFonts w:eastAsia="Calibri" w:cs="Arial"/>
                <w:i/>
                <w:sz w:val="20"/>
                <w:szCs w:val="20"/>
              </w:rPr>
              <w:t xml:space="preserve">Source: </w:t>
            </w:r>
            <w:hyperlink r:id="rId64" w:history="1">
              <w:r w:rsidRPr="005732D2">
                <w:rPr>
                  <w:rFonts w:eastAsia="Calibri" w:cs="Arial"/>
                  <w:i/>
                  <w:color w:val="4472C4"/>
                  <w:sz w:val="20"/>
                  <w:szCs w:val="20"/>
                  <w:u w:val="single"/>
                </w:rPr>
                <w:t>Scottish Household Survey</w:t>
              </w:r>
            </w:hyperlink>
          </w:p>
          <w:p w14:paraId="402123B8" w14:textId="77777777" w:rsidR="00191452" w:rsidRPr="00AA27F9" w:rsidRDefault="00191452" w:rsidP="003453D5">
            <w:pPr>
              <w:numPr>
                <w:ilvl w:val="0"/>
                <w:numId w:val="38"/>
              </w:numPr>
              <w:autoSpaceDE w:val="0"/>
              <w:autoSpaceDN w:val="0"/>
              <w:adjustRightInd w:val="0"/>
              <w:ind w:left="317" w:hanging="284"/>
              <w:rPr>
                <w:rFonts w:eastAsia="Calibri" w:cs="Arial"/>
              </w:rPr>
            </w:pPr>
            <w:r w:rsidRPr="00AA27F9">
              <w:rPr>
                <w:rFonts w:eastAsia="Calibri" w:cs="Arial"/>
              </w:rPr>
              <w:t xml:space="preserve">11% of adults in Scotland often feel lonely, and 34% feel lonely sometimes </w:t>
            </w:r>
          </w:p>
          <w:p w14:paraId="402123B9" w14:textId="77777777" w:rsidR="00191452" w:rsidRPr="002A312E" w:rsidRDefault="00191452" w:rsidP="002D21DD">
            <w:pPr>
              <w:autoSpaceDE w:val="0"/>
              <w:autoSpaceDN w:val="0"/>
              <w:adjustRightInd w:val="0"/>
              <w:spacing w:after="160" w:line="259" w:lineRule="auto"/>
              <w:ind w:left="317"/>
              <w:contextualSpacing/>
              <w:rPr>
                <w:rFonts w:eastAsia="Calibri" w:cs="Arial"/>
                <w:i/>
                <w:sz w:val="20"/>
                <w:szCs w:val="20"/>
              </w:rPr>
            </w:pPr>
            <w:r w:rsidRPr="002A312E">
              <w:rPr>
                <w:rFonts w:eastAsia="Calibri" w:cs="Arial"/>
                <w:i/>
                <w:sz w:val="20"/>
                <w:szCs w:val="20"/>
              </w:rPr>
              <w:t xml:space="preserve">Source: </w:t>
            </w:r>
            <w:hyperlink r:id="rId65" w:history="1">
              <w:r w:rsidRPr="005732D2">
                <w:rPr>
                  <w:rFonts w:eastAsia="Calibri" w:cs="Arial"/>
                  <w:i/>
                  <w:color w:val="4472C4"/>
                  <w:sz w:val="20"/>
                  <w:szCs w:val="20"/>
                  <w:u w:val="single"/>
                </w:rPr>
                <w:t>The Mental Health Foundation (2010).</w:t>
              </w:r>
            </w:hyperlink>
          </w:p>
          <w:p w14:paraId="402123BA" w14:textId="77777777" w:rsidR="00191452" w:rsidRPr="00AA27F9" w:rsidRDefault="00191452" w:rsidP="003453D5">
            <w:pPr>
              <w:numPr>
                <w:ilvl w:val="0"/>
                <w:numId w:val="37"/>
              </w:numPr>
              <w:autoSpaceDE w:val="0"/>
              <w:autoSpaceDN w:val="0"/>
              <w:adjustRightInd w:val="0"/>
              <w:ind w:left="317" w:hanging="284"/>
              <w:rPr>
                <w:rFonts w:eastAsia="Calibri" w:cs="Arial"/>
              </w:rPr>
            </w:pPr>
            <w:r w:rsidRPr="00AA27F9">
              <w:rPr>
                <w:rFonts w:eastAsia="Calibri" w:cs="Arial"/>
              </w:rPr>
              <w:t>31.5% of working-age adults who were disabled or off work for long periods due to illness were “frequently lonely”</w:t>
            </w:r>
          </w:p>
          <w:p w14:paraId="402123BB" w14:textId="77777777" w:rsidR="00191452" w:rsidRPr="00AA27F9" w:rsidRDefault="00191452" w:rsidP="003453D5">
            <w:pPr>
              <w:numPr>
                <w:ilvl w:val="0"/>
                <w:numId w:val="37"/>
              </w:numPr>
              <w:autoSpaceDE w:val="0"/>
              <w:autoSpaceDN w:val="0"/>
              <w:adjustRightInd w:val="0"/>
              <w:ind w:left="317" w:hanging="284"/>
              <w:rPr>
                <w:rFonts w:eastAsia="Calibri" w:cs="Arial"/>
              </w:rPr>
            </w:pPr>
            <w:r w:rsidRPr="00AA27F9">
              <w:rPr>
                <w:rFonts w:eastAsia="Calibri" w:cs="Arial"/>
              </w:rPr>
              <w:t>17% of men and 15% of women living in deprived areas reported “frequent loneliness”</w:t>
            </w:r>
          </w:p>
          <w:p w14:paraId="402123BC" w14:textId="77777777" w:rsidR="00191452" w:rsidRPr="002A312E" w:rsidRDefault="00191452" w:rsidP="002D21DD">
            <w:pPr>
              <w:autoSpaceDE w:val="0"/>
              <w:autoSpaceDN w:val="0"/>
              <w:adjustRightInd w:val="0"/>
              <w:spacing w:after="160" w:line="259" w:lineRule="auto"/>
              <w:ind w:left="317"/>
              <w:contextualSpacing/>
              <w:rPr>
                <w:rFonts w:eastAsia="Calibri" w:cs="Arial"/>
                <w:sz w:val="20"/>
                <w:szCs w:val="20"/>
              </w:rPr>
            </w:pPr>
            <w:r w:rsidRPr="002A312E">
              <w:rPr>
                <w:rFonts w:eastAsia="Calibri" w:cs="Arial"/>
                <w:sz w:val="20"/>
                <w:szCs w:val="20"/>
              </w:rPr>
              <w:t xml:space="preserve">Source: </w:t>
            </w:r>
            <w:hyperlink r:id="rId66" w:history="1">
              <w:r w:rsidRPr="005732D2">
                <w:rPr>
                  <w:rFonts w:eastAsia="Calibri" w:cs="Arial"/>
                  <w:color w:val="4472C4"/>
                  <w:sz w:val="20"/>
                  <w:szCs w:val="20"/>
                  <w:u w:val="single"/>
                </w:rPr>
                <w:t>Loneliness in Glasgow’s Deprived Communities. GoWell</w:t>
              </w:r>
            </w:hyperlink>
          </w:p>
          <w:p w14:paraId="402123BD" w14:textId="77777777" w:rsidR="00191452" w:rsidRDefault="00191452" w:rsidP="002D21DD">
            <w:pPr>
              <w:spacing w:line="288" w:lineRule="auto"/>
              <w:rPr>
                <w:rFonts w:ascii="Calibri" w:hAnsi="Calibri" w:cs="Calibri"/>
                <w:i/>
                <w:color w:val="7030A0"/>
                <w:sz w:val="22"/>
                <w:szCs w:val="22"/>
                <w:lang w:eastAsia="en-GB"/>
              </w:rPr>
            </w:pPr>
          </w:p>
          <w:p w14:paraId="402123BE" w14:textId="77777777" w:rsidR="00191452" w:rsidRDefault="00191452" w:rsidP="002D21DD">
            <w:pPr>
              <w:spacing w:line="288" w:lineRule="auto"/>
              <w:rPr>
                <w:rFonts w:cs="Arial"/>
                <w:lang w:eastAsia="en-GB"/>
              </w:rPr>
            </w:pPr>
            <w:r w:rsidRPr="00AA27F9">
              <w:rPr>
                <w:rFonts w:cs="Arial"/>
                <w:lang w:eastAsia="en-GB"/>
              </w:rPr>
              <w:t xml:space="preserve">A series of short films and case studies from the Glasgow Health Commission can be found on our </w:t>
            </w:r>
            <w:hyperlink r:id="rId67" w:history="1">
              <w:r w:rsidRPr="00AA27F9">
                <w:rPr>
                  <w:rStyle w:val="Hyperlink"/>
                  <w:rFonts w:cs="Arial"/>
                  <w:sz w:val="24"/>
                  <w:lang w:eastAsia="en-GB"/>
                </w:rPr>
                <w:t>website.</w:t>
              </w:r>
            </w:hyperlink>
          </w:p>
          <w:p w14:paraId="402123BF" w14:textId="77777777" w:rsidR="00191452" w:rsidRDefault="00191452" w:rsidP="002D21DD">
            <w:pPr>
              <w:spacing w:line="288" w:lineRule="auto"/>
              <w:rPr>
                <w:rFonts w:cs="Arial"/>
                <w:lang w:eastAsia="en-GB"/>
              </w:rPr>
            </w:pPr>
          </w:p>
          <w:p w14:paraId="402123C0" w14:textId="77777777" w:rsidR="00191452" w:rsidRPr="00AA27F9" w:rsidRDefault="00191452" w:rsidP="002D21DD">
            <w:pPr>
              <w:spacing w:line="288" w:lineRule="auto"/>
              <w:rPr>
                <w:rFonts w:cs="Arial"/>
                <w:lang w:eastAsia="en-GB"/>
              </w:rPr>
            </w:pPr>
            <w:r w:rsidRPr="00AA27F9">
              <w:rPr>
                <w:rFonts w:cs="Arial"/>
                <w:lang w:eastAsia="en-GB"/>
              </w:rPr>
              <w:t>Other Research and Testimonials:</w:t>
            </w:r>
          </w:p>
          <w:p w14:paraId="402123C1" w14:textId="77777777" w:rsidR="00191452" w:rsidRPr="00AA27F9" w:rsidRDefault="00BA412A" w:rsidP="003453D5">
            <w:pPr>
              <w:numPr>
                <w:ilvl w:val="0"/>
                <w:numId w:val="36"/>
              </w:numPr>
              <w:spacing w:line="288" w:lineRule="auto"/>
              <w:rPr>
                <w:rFonts w:cs="Arial"/>
                <w:lang w:eastAsia="en-GB"/>
              </w:rPr>
            </w:pPr>
            <w:hyperlink r:id="rId68" w:history="1">
              <w:r w:rsidR="00191452" w:rsidRPr="00AA27F9">
                <w:rPr>
                  <w:rStyle w:val="Hyperlink"/>
                  <w:rFonts w:cs="Arial"/>
                  <w:sz w:val="24"/>
                  <w:lang w:eastAsia="en-GB"/>
                </w:rPr>
                <w:t>Glasgow Health Commission</w:t>
              </w:r>
            </w:hyperlink>
          </w:p>
          <w:p w14:paraId="402123C2" w14:textId="77777777" w:rsidR="00191452" w:rsidRPr="00AA27F9" w:rsidRDefault="00191452" w:rsidP="003453D5">
            <w:pPr>
              <w:numPr>
                <w:ilvl w:val="0"/>
                <w:numId w:val="36"/>
              </w:numPr>
              <w:spacing w:line="288" w:lineRule="auto"/>
              <w:rPr>
                <w:rFonts w:cs="Arial"/>
                <w:lang w:eastAsia="en-GB"/>
              </w:rPr>
            </w:pPr>
            <w:r w:rsidRPr="00AA27F9">
              <w:rPr>
                <w:rFonts w:cs="Arial"/>
                <w:lang w:eastAsia="en-GB"/>
              </w:rPr>
              <w:t xml:space="preserve">Local Government Association. </w:t>
            </w:r>
            <w:hyperlink r:id="rId69" w:history="1">
              <w:r w:rsidRPr="00AA27F9">
                <w:rPr>
                  <w:rStyle w:val="Hyperlink"/>
                  <w:rFonts w:cs="Arial"/>
                  <w:iCs/>
                  <w:sz w:val="24"/>
                  <w:lang w:eastAsia="en-GB"/>
                </w:rPr>
                <w:t>Combating Loneliness, A guide for local authorities.</w:t>
              </w:r>
            </w:hyperlink>
          </w:p>
          <w:p w14:paraId="402123C3" w14:textId="77777777" w:rsidR="00191452" w:rsidRPr="00AA27F9" w:rsidRDefault="00BA412A" w:rsidP="003453D5">
            <w:pPr>
              <w:numPr>
                <w:ilvl w:val="0"/>
                <w:numId w:val="36"/>
              </w:numPr>
              <w:spacing w:line="288" w:lineRule="auto"/>
              <w:rPr>
                <w:rFonts w:cs="Arial"/>
                <w:lang w:eastAsia="en-GB"/>
              </w:rPr>
            </w:pPr>
            <w:hyperlink r:id="rId70" w:history="1">
              <w:r w:rsidR="00191452" w:rsidRPr="00AA27F9">
                <w:rPr>
                  <w:rStyle w:val="Hyperlink"/>
                  <w:rFonts w:cs="Arial"/>
                  <w:sz w:val="24"/>
                  <w:lang w:eastAsia="en-GB"/>
                </w:rPr>
                <w:t>Jo Cox Commission on Tackling Loneliness</w:t>
              </w:r>
            </w:hyperlink>
            <w:r w:rsidR="00191452" w:rsidRPr="00AA27F9">
              <w:rPr>
                <w:rFonts w:cs="Arial"/>
                <w:lang w:eastAsia="en-GB"/>
              </w:rPr>
              <w:t xml:space="preserve"> </w:t>
            </w:r>
          </w:p>
          <w:p w14:paraId="402123C4" w14:textId="77777777" w:rsidR="00191452" w:rsidRPr="00AA27F9" w:rsidRDefault="00BA412A" w:rsidP="003453D5">
            <w:pPr>
              <w:numPr>
                <w:ilvl w:val="0"/>
                <w:numId w:val="36"/>
              </w:numPr>
              <w:spacing w:line="288" w:lineRule="auto"/>
              <w:rPr>
                <w:rFonts w:cs="Arial"/>
                <w:lang w:eastAsia="en-GB"/>
              </w:rPr>
            </w:pPr>
            <w:hyperlink r:id="rId71" w:history="1">
              <w:r w:rsidR="00191452" w:rsidRPr="00AA27F9">
                <w:rPr>
                  <w:rStyle w:val="Hyperlink"/>
                  <w:rFonts w:cs="Arial"/>
                  <w:bCs/>
                  <w:sz w:val="24"/>
                  <w:lang w:eastAsia="en-GB"/>
                </w:rPr>
                <w:t>Supercharged: a human catastrophe</w:t>
              </w:r>
            </w:hyperlink>
          </w:p>
          <w:p w14:paraId="402123C5" w14:textId="77777777" w:rsidR="00191452" w:rsidRDefault="00BA412A" w:rsidP="003453D5">
            <w:pPr>
              <w:numPr>
                <w:ilvl w:val="0"/>
                <w:numId w:val="36"/>
              </w:numPr>
              <w:spacing w:line="288" w:lineRule="auto"/>
              <w:rPr>
                <w:rFonts w:cs="Arial"/>
                <w:lang w:eastAsia="en-GB"/>
              </w:rPr>
            </w:pPr>
            <w:hyperlink r:id="rId72" w:history="1">
              <w:r w:rsidR="00191452" w:rsidRPr="00AA27F9">
                <w:rPr>
                  <w:rStyle w:val="Hyperlink"/>
                  <w:rFonts w:cs="Arial"/>
                  <w:sz w:val="24"/>
                  <w:lang w:eastAsia="en-GB"/>
                </w:rPr>
                <w:t>The impact of the Covid-19 pandemic on equalities and human rights</w:t>
              </w:r>
            </w:hyperlink>
          </w:p>
          <w:p w14:paraId="402123C6" w14:textId="77777777" w:rsidR="00191452" w:rsidRPr="00AA27F9" w:rsidRDefault="00BA412A" w:rsidP="003453D5">
            <w:pPr>
              <w:numPr>
                <w:ilvl w:val="0"/>
                <w:numId w:val="36"/>
              </w:numPr>
              <w:spacing w:line="288" w:lineRule="auto"/>
              <w:rPr>
                <w:rFonts w:cs="Arial"/>
                <w:lang w:eastAsia="en-GB"/>
              </w:rPr>
            </w:pPr>
            <w:hyperlink r:id="rId73" w:history="1">
              <w:r w:rsidR="00191452" w:rsidRPr="00AA27F9">
                <w:rPr>
                  <w:rStyle w:val="Hyperlink"/>
                  <w:rFonts w:cs="Arial"/>
                  <w:sz w:val="24"/>
                  <w:lang w:eastAsia="en-GB"/>
                </w:rPr>
                <w:t>Social isolation and loneliness in Scotland: a review of prevalence and trends. NHS Health Scotland.</w:t>
              </w:r>
            </w:hyperlink>
          </w:p>
        </w:tc>
      </w:tr>
    </w:tbl>
    <w:p w14:paraId="402123C8" w14:textId="77777777" w:rsidR="00191452" w:rsidRDefault="00191452" w:rsidP="00191452"/>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0"/>
      </w:tblGrid>
      <w:tr w:rsidR="00191452" w:rsidRPr="00C70778" w14:paraId="402123CA" w14:textId="77777777" w:rsidTr="002D21DD">
        <w:trPr>
          <w:cantSplit/>
          <w:trHeight w:val="529"/>
          <w:tblHeader/>
        </w:trPr>
        <w:tc>
          <w:tcPr>
            <w:tcW w:w="5000" w:type="pct"/>
            <w:tcBorders>
              <w:bottom w:val="single" w:sz="4" w:space="0" w:color="auto"/>
            </w:tcBorders>
            <w:shd w:val="clear" w:color="auto" w:fill="000000"/>
            <w:vAlign w:val="center"/>
          </w:tcPr>
          <w:p w14:paraId="402123C9" w14:textId="77777777" w:rsidR="00191452" w:rsidRPr="00E94F17" w:rsidRDefault="00191452" w:rsidP="002D21DD">
            <w:pPr>
              <w:rPr>
                <w:rFonts w:ascii="Arial Bold" w:hAnsi="Arial Bold"/>
                <w:b/>
                <w:caps/>
                <w:color w:val="FFFFFF"/>
                <w:sz w:val="28"/>
                <w:szCs w:val="28"/>
              </w:rPr>
            </w:pPr>
            <w:r w:rsidRPr="00E94F17">
              <w:rPr>
                <w:rFonts w:ascii="Arial Bold" w:hAnsi="Arial Bold"/>
                <w:b/>
                <w:caps/>
                <w:color w:val="FFFFFF"/>
                <w:sz w:val="28"/>
                <w:szCs w:val="28"/>
              </w:rPr>
              <w:t>How We Will Deliver this Outcome</w:t>
            </w:r>
          </w:p>
        </w:tc>
      </w:tr>
    </w:tbl>
    <w:p w14:paraId="402123CB" w14:textId="77777777" w:rsidR="00191452" w:rsidRDefault="00191452" w:rsidP="00191452"/>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7835"/>
      </w:tblGrid>
      <w:tr w:rsidR="00191452" w:rsidRPr="00980027" w14:paraId="402123D4" w14:textId="77777777" w:rsidTr="002D21DD">
        <w:tc>
          <w:tcPr>
            <w:tcW w:w="2513" w:type="dxa"/>
            <w:shd w:val="clear" w:color="auto" w:fill="F2F2F2"/>
          </w:tcPr>
          <w:p w14:paraId="402123CC" w14:textId="77777777" w:rsidR="00191452" w:rsidRPr="007569D3" w:rsidRDefault="00191452" w:rsidP="002D21DD">
            <w:pPr>
              <w:rPr>
                <w:rFonts w:cs="Arial"/>
                <w:b/>
              </w:rPr>
            </w:pPr>
            <w:r w:rsidRPr="007569D3">
              <w:rPr>
                <w:rFonts w:cs="Arial"/>
                <w:b/>
              </w:rPr>
              <w:t xml:space="preserve">Areas that will be </w:t>
            </w:r>
            <w:r w:rsidRPr="007569D3">
              <w:rPr>
                <w:rFonts w:cs="Arial"/>
                <w:b/>
              </w:rPr>
              <w:lastRenderedPageBreak/>
              <w:t>considered for potential action, but not limited to:</w:t>
            </w:r>
          </w:p>
        </w:tc>
        <w:tc>
          <w:tcPr>
            <w:tcW w:w="7835" w:type="dxa"/>
            <w:shd w:val="clear" w:color="auto" w:fill="auto"/>
          </w:tcPr>
          <w:p w14:paraId="402123CD" w14:textId="77777777" w:rsidR="00191452" w:rsidRPr="007569D3" w:rsidRDefault="00191452" w:rsidP="003453D5">
            <w:pPr>
              <w:numPr>
                <w:ilvl w:val="0"/>
                <w:numId w:val="9"/>
              </w:numPr>
              <w:ind w:left="356"/>
              <w:rPr>
                <w:rFonts w:cs="Arial"/>
              </w:rPr>
            </w:pPr>
            <w:r w:rsidRPr="007569D3">
              <w:rPr>
                <w:rFonts w:cs="Arial"/>
              </w:rPr>
              <w:lastRenderedPageBreak/>
              <w:t>Priority in the Glasgow Community Fund</w:t>
            </w:r>
          </w:p>
          <w:p w14:paraId="402123CE" w14:textId="77777777" w:rsidR="00191452" w:rsidRPr="007569D3" w:rsidRDefault="00191452" w:rsidP="003453D5">
            <w:pPr>
              <w:numPr>
                <w:ilvl w:val="0"/>
                <w:numId w:val="9"/>
              </w:numPr>
              <w:ind w:left="356"/>
              <w:rPr>
                <w:rFonts w:cs="Arial"/>
              </w:rPr>
            </w:pPr>
            <w:r w:rsidRPr="007569D3">
              <w:rPr>
                <w:rFonts w:cs="Arial"/>
              </w:rPr>
              <w:lastRenderedPageBreak/>
              <w:t xml:space="preserve">Investment to strengthen social cohesion </w:t>
            </w:r>
          </w:p>
          <w:p w14:paraId="402123CF" w14:textId="77777777" w:rsidR="00191452" w:rsidRPr="007569D3" w:rsidRDefault="00191452" w:rsidP="003453D5">
            <w:pPr>
              <w:numPr>
                <w:ilvl w:val="0"/>
                <w:numId w:val="9"/>
              </w:numPr>
              <w:ind w:left="356"/>
              <w:rPr>
                <w:rFonts w:cs="Arial"/>
              </w:rPr>
            </w:pPr>
            <w:r w:rsidRPr="007569D3">
              <w:rPr>
                <w:rFonts w:cs="Arial"/>
              </w:rPr>
              <w:t>Awareness raising for front line staff</w:t>
            </w:r>
          </w:p>
          <w:p w14:paraId="402123D0" w14:textId="77777777" w:rsidR="00BD3181" w:rsidRDefault="00BD3181" w:rsidP="003453D5">
            <w:pPr>
              <w:numPr>
                <w:ilvl w:val="0"/>
                <w:numId w:val="9"/>
              </w:numPr>
              <w:ind w:left="356"/>
              <w:rPr>
                <w:rFonts w:cs="Arial"/>
              </w:rPr>
            </w:pPr>
            <w:r w:rsidRPr="00C045D5">
              <w:rPr>
                <w:rFonts w:cs="Arial"/>
                <w:lang w:val="en" w:eastAsia="en-GB"/>
              </w:rPr>
              <w:t>Public Health Oversight Board</w:t>
            </w:r>
          </w:p>
          <w:p w14:paraId="402123D1" w14:textId="77777777" w:rsidR="00191452" w:rsidRPr="007569D3" w:rsidRDefault="00191452" w:rsidP="003453D5">
            <w:pPr>
              <w:numPr>
                <w:ilvl w:val="0"/>
                <w:numId w:val="9"/>
              </w:numPr>
              <w:ind w:left="356"/>
              <w:rPr>
                <w:rFonts w:cs="Arial"/>
              </w:rPr>
            </w:pPr>
            <w:r w:rsidRPr="007569D3">
              <w:rPr>
                <w:rFonts w:cs="Arial"/>
              </w:rPr>
              <w:t>Promoting social inclusion and community cohesion through cultural and creative activities.</w:t>
            </w:r>
          </w:p>
          <w:p w14:paraId="402123D2" w14:textId="77777777" w:rsidR="00191452" w:rsidRPr="007569D3" w:rsidRDefault="00191452" w:rsidP="003453D5">
            <w:pPr>
              <w:numPr>
                <w:ilvl w:val="0"/>
                <w:numId w:val="9"/>
              </w:numPr>
              <w:ind w:left="356"/>
              <w:rPr>
                <w:rFonts w:cs="Arial"/>
              </w:rPr>
            </w:pPr>
            <w:r w:rsidRPr="007569D3">
              <w:rPr>
                <w:rFonts w:cs="Arial"/>
              </w:rPr>
              <w:t>Promoting access to support and advice that enables people to develop and improve their financial capability.</w:t>
            </w:r>
          </w:p>
          <w:p w14:paraId="402123D3" w14:textId="77777777" w:rsidR="00191452" w:rsidRPr="007569D3" w:rsidRDefault="00191452" w:rsidP="003453D5">
            <w:pPr>
              <w:numPr>
                <w:ilvl w:val="0"/>
                <w:numId w:val="9"/>
              </w:numPr>
              <w:ind w:left="356"/>
              <w:rPr>
                <w:rFonts w:cs="Arial"/>
              </w:rPr>
            </w:pPr>
            <w:r w:rsidRPr="007569D3">
              <w:rPr>
                <w:rFonts w:cs="Arial"/>
                <w:bCs/>
              </w:rPr>
              <w:t>Draft Transport Strategy Outcomes: ‘Transport has a positive role in tackling poverty, improving health and reducing inequalities’ and ‘Places are created where we can all thrive, regardless of mobility or income, through liveable neighbourhoods and an inclusive City Centre</w:t>
            </w:r>
          </w:p>
        </w:tc>
      </w:tr>
      <w:tr w:rsidR="00191452" w:rsidRPr="00980027" w14:paraId="402123DE" w14:textId="77777777" w:rsidTr="002D21DD">
        <w:tc>
          <w:tcPr>
            <w:tcW w:w="2513" w:type="dxa"/>
            <w:shd w:val="clear" w:color="auto" w:fill="F2F2F2"/>
          </w:tcPr>
          <w:p w14:paraId="402123D5" w14:textId="77777777" w:rsidR="00191452" w:rsidRPr="007569D3" w:rsidRDefault="00191452" w:rsidP="002D21DD">
            <w:pPr>
              <w:rPr>
                <w:rFonts w:cs="Arial"/>
              </w:rPr>
            </w:pPr>
            <w:r w:rsidRPr="007569D3">
              <w:rPr>
                <w:rFonts w:cs="Arial"/>
                <w:b/>
                <w:bCs/>
                <w:lang w:eastAsia="en-GB"/>
              </w:rPr>
              <w:lastRenderedPageBreak/>
              <w:t xml:space="preserve">Linked Strategies and Plans:  </w:t>
            </w:r>
          </w:p>
        </w:tc>
        <w:tc>
          <w:tcPr>
            <w:tcW w:w="7835" w:type="dxa"/>
            <w:shd w:val="clear" w:color="auto" w:fill="auto"/>
          </w:tcPr>
          <w:p w14:paraId="402123D6" w14:textId="77777777" w:rsidR="00191452" w:rsidRPr="007569D3" w:rsidRDefault="00191452" w:rsidP="003453D5">
            <w:pPr>
              <w:numPr>
                <w:ilvl w:val="0"/>
                <w:numId w:val="10"/>
              </w:numPr>
              <w:ind w:left="264" w:hanging="264"/>
              <w:rPr>
                <w:rFonts w:cs="Arial"/>
              </w:rPr>
            </w:pPr>
            <w:r w:rsidRPr="007569D3">
              <w:rPr>
                <w:rFonts w:cs="Arial"/>
              </w:rPr>
              <w:t xml:space="preserve">Social Recovery </w:t>
            </w:r>
            <w:r w:rsidR="00BD3181">
              <w:rPr>
                <w:rFonts w:cs="Arial"/>
              </w:rPr>
              <w:t xml:space="preserve">Taskforce Action </w:t>
            </w:r>
            <w:r w:rsidRPr="007569D3">
              <w:rPr>
                <w:rFonts w:cs="Arial"/>
              </w:rPr>
              <w:t>Plan</w:t>
            </w:r>
          </w:p>
          <w:p w14:paraId="402123D7" w14:textId="77777777" w:rsidR="00191452" w:rsidRPr="007569D3" w:rsidRDefault="00191452" w:rsidP="003453D5">
            <w:pPr>
              <w:numPr>
                <w:ilvl w:val="0"/>
                <w:numId w:val="10"/>
              </w:numPr>
              <w:ind w:left="264" w:hanging="264"/>
              <w:rPr>
                <w:rStyle w:val="Hyperlink"/>
                <w:rFonts w:cs="Arial"/>
                <w:sz w:val="24"/>
              </w:rPr>
            </w:pPr>
            <w:r w:rsidRPr="007569D3">
              <w:rPr>
                <w:rFonts w:cs="Arial"/>
                <w:u w:val="single"/>
              </w:rPr>
              <w:fldChar w:fldCharType="begin"/>
            </w:r>
            <w:r w:rsidRPr="007569D3">
              <w:rPr>
                <w:rFonts w:cs="Arial"/>
                <w:u w:val="single"/>
              </w:rPr>
              <w:instrText xml:space="preserve"> HYPERLINK "https://www.gov.scot/binaries/content/documents/govscot/publications/strategy-plan/2018/12/connected-scotland-strategy-tackling-social-isolation-loneliness-building-stronger-social-connections/documents/connected-scotland-strategy-tackling-social-isolation-loneliness-building-stronger-social-connections/connected-scotland-strategy-tackling-social-isolation-loneliness-building-stronger-social-connections/govscot%3Adocument/connected-scotland-strategy-tackling-social-isolation-loneliness-building-stronger-social-connections.pdf?forceDownload=true" </w:instrText>
            </w:r>
            <w:r w:rsidRPr="007569D3">
              <w:rPr>
                <w:rFonts w:cs="Arial"/>
                <w:u w:val="single"/>
              </w:rPr>
              <w:fldChar w:fldCharType="separate"/>
            </w:r>
            <w:r w:rsidRPr="007569D3">
              <w:rPr>
                <w:rStyle w:val="Hyperlink"/>
                <w:rFonts w:cs="Arial"/>
                <w:sz w:val="24"/>
              </w:rPr>
              <w:t>A Connected Scotland Strategy</w:t>
            </w:r>
          </w:p>
          <w:p w14:paraId="402123D8" w14:textId="77777777" w:rsidR="00191452" w:rsidRPr="007569D3" w:rsidRDefault="00191452" w:rsidP="003453D5">
            <w:pPr>
              <w:numPr>
                <w:ilvl w:val="0"/>
                <w:numId w:val="10"/>
              </w:numPr>
              <w:ind w:left="264" w:hanging="264"/>
              <w:rPr>
                <w:rFonts w:cs="Arial"/>
              </w:rPr>
            </w:pPr>
            <w:r w:rsidRPr="007569D3">
              <w:rPr>
                <w:rFonts w:cs="Arial"/>
                <w:u w:val="single"/>
              </w:rPr>
              <w:fldChar w:fldCharType="end"/>
            </w:r>
            <w:r w:rsidRPr="007569D3">
              <w:rPr>
                <w:rFonts w:cs="Arial"/>
              </w:rPr>
              <w:t>People Make Glasgow Fairer</w:t>
            </w:r>
          </w:p>
          <w:p w14:paraId="402123D9" w14:textId="77777777" w:rsidR="00191452" w:rsidRPr="007569D3" w:rsidRDefault="00191452" w:rsidP="003453D5">
            <w:pPr>
              <w:numPr>
                <w:ilvl w:val="0"/>
                <w:numId w:val="10"/>
              </w:numPr>
              <w:ind w:left="264" w:hanging="264"/>
              <w:rPr>
                <w:rFonts w:cs="Arial"/>
              </w:rPr>
            </w:pPr>
            <w:r w:rsidRPr="007569D3">
              <w:rPr>
                <w:rFonts w:cs="Arial"/>
              </w:rPr>
              <w:t>Glasgow Community Plan/Community Action Plan</w:t>
            </w:r>
          </w:p>
          <w:p w14:paraId="402123DA" w14:textId="77777777" w:rsidR="00191452" w:rsidRPr="007569D3" w:rsidRDefault="00191452" w:rsidP="003453D5">
            <w:pPr>
              <w:numPr>
                <w:ilvl w:val="0"/>
                <w:numId w:val="10"/>
              </w:numPr>
              <w:ind w:left="264" w:hanging="264"/>
              <w:rPr>
                <w:rStyle w:val="Hyperlink"/>
                <w:rFonts w:cs="Arial"/>
                <w:sz w:val="24"/>
              </w:rPr>
            </w:pPr>
            <w:r w:rsidRPr="007569D3">
              <w:rPr>
                <w:rFonts w:cs="Arial"/>
                <w:u w:val="single"/>
              </w:rPr>
              <w:fldChar w:fldCharType="begin"/>
            </w:r>
            <w:r w:rsidRPr="007569D3">
              <w:rPr>
                <w:rFonts w:cs="Arial"/>
                <w:u w:val="single"/>
              </w:rPr>
              <w:instrText xml:space="preserve"> HYPERLINK "https://www.glasgow.gov.uk/CHttpHandler.ashx?id=39411&amp;p=0" </w:instrText>
            </w:r>
            <w:r w:rsidRPr="007569D3">
              <w:rPr>
                <w:rFonts w:cs="Arial"/>
                <w:u w:val="single"/>
              </w:rPr>
              <w:fldChar w:fldCharType="separate"/>
            </w:r>
            <w:r w:rsidRPr="007569D3">
              <w:rPr>
                <w:rStyle w:val="Hyperlink"/>
                <w:rFonts w:cs="Arial"/>
                <w:sz w:val="24"/>
              </w:rPr>
              <w:t>Health Commission</w:t>
            </w:r>
          </w:p>
          <w:p w14:paraId="402123DB" w14:textId="77777777" w:rsidR="00191452" w:rsidRPr="007569D3" w:rsidRDefault="00191452" w:rsidP="003453D5">
            <w:pPr>
              <w:numPr>
                <w:ilvl w:val="0"/>
                <w:numId w:val="10"/>
              </w:numPr>
              <w:ind w:left="264" w:hanging="264"/>
              <w:rPr>
                <w:rFonts w:cs="Arial"/>
              </w:rPr>
            </w:pPr>
            <w:r w:rsidRPr="007569D3">
              <w:rPr>
                <w:rFonts w:cs="Arial"/>
                <w:u w:val="single"/>
              </w:rPr>
              <w:fldChar w:fldCharType="end"/>
            </w:r>
            <w:r w:rsidRPr="007569D3">
              <w:rPr>
                <w:rFonts w:cs="Arial"/>
              </w:rPr>
              <w:t>Financial Inclusion Strategy</w:t>
            </w:r>
          </w:p>
          <w:p w14:paraId="402123DC" w14:textId="77777777" w:rsidR="00191452" w:rsidRPr="007569D3" w:rsidRDefault="00191452" w:rsidP="003453D5">
            <w:pPr>
              <w:numPr>
                <w:ilvl w:val="0"/>
                <w:numId w:val="10"/>
              </w:numPr>
              <w:ind w:left="264" w:hanging="264"/>
              <w:rPr>
                <w:rFonts w:cs="Arial"/>
              </w:rPr>
            </w:pPr>
            <w:r w:rsidRPr="007569D3">
              <w:rPr>
                <w:rFonts w:cs="Arial"/>
              </w:rPr>
              <w:t xml:space="preserve">Community Learning and Development Strategy   </w:t>
            </w:r>
          </w:p>
          <w:p w14:paraId="402123DD" w14:textId="77777777" w:rsidR="00191452" w:rsidRPr="007569D3" w:rsidRDefault="00BA412A" w:rsidP="003453D5">
            <w:pPr>
              <w:numPr>
                <w:ilvl w:val="0"/>
                <w:numId w:val="10"/>
              </w:numPr>
              <w:ind w:left="264" w:hanging="264"/>
              <w:rPr>
                <w:rFonts w:ascii="Calibri" w:hAnsi="Calibri"/>
                <w:color w:val="7030A0"/>
              </w:rPr>
            </w:pPr>
            <w:hyperlink r:id="rId74" w:history="1">
              <w:r w:rsidR="00191452" w:rsidRPr="007569D3">
                <w:rPr>
                  <w:rFonts w:cs="Arial"/>
                  <w:bCs/>
                  <w:u w:val="single"/>
                </w:rPr>
                <w:t>Community Learning and Development Plan</w:t>
              </w:r>
            </w:hyperlink>
          </w:p>
        </w:tc>
      </w:tr>
    </w:tbl>
    <w:p w14:paraId="402123DF" w14:textId="77777777" w:rsidR="00C045D5" w:rsidRDefault="00C045D5" w:rsidP="007827C5">
      <w:pPr>
        <w:rPr>
          <w:b/>
          <w:sz w:val="28"/>
          <w:szCs w:val="28"/>
        </w:rPr>
      </w:pPr>
    </w:p>
    <w:p w14:paraId="402123E0" w14:textId="77777777" w:rsidR="007827C5" w:rsidRDefault="00C045D5" w:rsidP="007827C5">
      <w:pPr>
        <w:rPr>
          <w:b/>
          <w:sz w:val="28"/>
          <w:szCs w:val="28"/>
        </w:rPr>
      </w:pPr>
      <w:r>
        <w:rPr>
          <w:b/>
          <w:sz w:val="28"/>
          <w:szCs w:val="28"/>
        </w:rPr>
        <w:br w:type="page"/>
      </w:r>
      <w:bookmarkStart w:id="53" w:name="_Hlk64630142"/>
      <w:r w:rsidR="007827C5" w:rsidRPr="007827C5">
        <w:rPr>
          <w:b/>
          <w:sz w:val="28"/>
          <w:szCs w:val="28"/>
        </w:rPr>
        <w:lastRenderedPageBreak/>
        <w:t xml:space="preserve">Appendix </w:t>
      </w:r>
      <w:r w:rsidR="007827C5">
        <w:rPr>
          <w:b/>
          <w:sz w:val="28"/>
          <w:szCs w:val="28"/>
        </w:rPr>
        <w:t>2</w:t>
      </w:r>
      <w:r w:rsidR="007827C5" w:rsidRPr="007827C5">
        <w:rPr>
          <w:b/>
          <w:sz w:val="28"/>
          <w:szCs w:val="28"/>
        </w:rPr>
        <w:t>: Council Family Equality Outcomes 2021 to 2025</w:t>
      </w:r>
      <w:r w:rsidR="007827C5">
        <w:rPr>
          <w:b/>
          <w:sz w:val="28"/>
          <w:szCs w:val="28"/>
        </w:rPr>
        <w:t>: GCC as an Employer</w:t>
      </w:r>
      <w:bookmarkEnd w:id="53"/>
    </w:p>
    <w:p w14:paraId="402123E1" w14:textId="77777777" w:rsidR="006D3141" w:rsidRDefault="006D3141"/>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7"/>
        <w:gridCol w:w="5953"/>
      </w:tblGrid>
      <w:tr w:rsidR="007569D3" w:rsidRPr="00C70778" w14:paraId="402123E3" w14:textId="77777777" w:rsidTr="00650DBD">
        <w:trPr>
          <w:cantSplit/>
          <w:trHeight w:val="498"/>
        </w:trPr>
        <w:tc>
          <w:tcPr>
            <w:tcW w:w="5000" w:type="pct"/>
            <w:gridSpan w:val="2"/>
            <w:shd w:val="clear" w:color="auto" w:fill="000000"/>
            <w:vAlign w:val="center"/>
          </w:tcPr>
          <w:p w14:paraId="402123E2" w14:textId="77777777" w:rsidR="007569D3" w:rsidRPr="00E94F17" w:rsidRDefault="007569D3" w:rsidP="00650DBD">
            <w:pPr>
              <w:pStyle w:val="Heading2"/>
              <w:numPr>
                <w:ilvl w:val="0"/>
                <w:numId w:val="0"/>
              </w:numPr>
              <w:rPr>
                <w:rFonts w:ascii="Arial Bold" w:hAnsi="Arial Bold"/>
                <w:b/>
                <w:caps/>
                <w:color w:val="FFFFFF"/>
                <w:sz w:val="28"/>
              </w:rPr>
            </w:pPr>
            <w:r w:rsidRPr="00E94F17">
              <w:rPr>
                <w:rFonts w:ascii="Arial Bold" w:hAnsi="Arial Bold"/>
                <w:b/>
                <w:caps/>
                <w:color w:val="FFFFFF"/>
                <w:sz w:val="28"/>
              </w:rPr>
              <w:t xml:space="preserve">Outcome </w:t>
            </w:r>
            <w:r w:rsidR="00C045D5">
              <w:rPr>
                <w:rFonts w:ascii="Arial Bold" w:hAnsi="Arial Bold"/>
                <w:b/>
                <w:caps/>
                <w:color w:val="FFFFFF"/>
                <w:sz w:val="28"/>
              </w:rPr>
              <w:t>7</w:t>
            </w:r>
          </w:p>
        </w:tc>
      </w:tr>
      <w:tr w:rsidR="007569D3" w:rsidRPr="00C70778" w14:paraId="402123E5" w14:textId="77777777" w:rsidTr="00650DBD">
        <w:trPr>
          <w:cantSplit/>
          <w:trHeight w:val="799"/>
        </w:trPr>
        <w:tc>
          <w:tcPr>
            <w:tcW w:w="5000" w:type="pct"/>
            <w:gridSpan w:val="2"/>
            <w:tcBorders>
              <w:bottom w:val="nil"/>
            </w:tcBorders>
            <w:shd w:val="clear" w:color="auto" w:fill="auto"/>
            <w:vAlign w:val="center"/>
          </w:tcPr>
          <w:p w14:paraId="402123E4" w14:textId="77777777" w:rsidR="007569D3" w:rsidRPr="007569D3" w:rsidRDefault="007569D3" w:rsidP="00650DBD">
            <w:pPr>
              <w:rPr>
                <w:b/>
                <w:szCs w:val="22"/>
              </w:rPr>
            </w:pPr>
            <w:r w:rsidRPr="007569D3">
              <w:rPr>
                <w:b/>
                <w:szCs w:val="22"/>
              </w:rPr>
              <w:t>Glasgow City Council create and celebrate a diverse and inclusive workplace.</w:t>
            </w:r>
          </w:p>
        </w:tc>
      </w:tr>
      <w:tr w:rsidR="007569D3" w:rsidRPr="00C70778" w14:paraId="402123E8" w14:textId="77777777" w:rsidTr="005D7D1D">
        <w:trPr>
          <w:cantSplit/>
          <w:trHeight w:val="68"/>
        </w:trPr>
        <w:tc>
          <w:tcPr>
            <w:tcW w:w="2116" w:type="pct"/>
            <w:tcBorders>
              <w:top w:val="nil"/>
              <w:right w:val="nil"/>
            </w:tcBorders>
            <w:shd w:val="clear" w:color="auto" w:fill="auto"/>
            <w:vAlign w:val="center"/>
          </w:tcPr>
          <w:p w14:paraId="402123E6" w14:textId="77777777" w:rsidR="007569D3" w:rsidRPr="00223F76" w:rsidRDefault="007569D3" w:rsidP="00650DBD">
            <w:pPr>
              <w:rPr>
                <w:i/>
                <w:sz w:val="20"/>
                <w:szCs w:val="20"/>
              </w:rPr>
            </w:pPr>
            <w:r>
              <w:rPr>
                <w:i/>
                <w:sz w:val="20"/>
                <w:szCs w:val="20"/>
              </w:rPr>
              <w:t xml:space="preserve">General Duty: </w:t>
            </w:r>
            <w:r w:rsidR="005D7D1D" w:rsidRPr="005D7D1D">
              <w:rPr>
                <w:i/>
                <w:sz w:val="20"/>
                <w:szCs w:val="20"/>
              </w:rPr>
              <w:t>Fostering good relations</w:t>
            </w:r>
          </w:p>
        </w:tc>
        <w:tc>
          <w:tcPr>
            <w:tcW w:w="2884" w:type="pct"/>
            <w:tcBorders>
              <w:top w:val="nil"/>
              <w:left w:val="nil"/>
            </w:tcBorders>
            <w:shd w:val="clear" w:color="auto" w:fill="auto"/>
            <w:vAlign w:val="center"/>
          </w:tcPr>
          <w:p w14:paraId="402123E7" w14:textId="77777777" w:rsidR="007569D3" w:rsidRPr="00223F76" w:rsidRDefault="007569D3" w:rsidP="006D3141">
            <w:pPr>
              <w:ind w:left="88"/>
              <w:rPr>
                <w:i/>
                <w:sz w:val="20"/>
                <w:szCs w:val="20"/>
              </w:rPr>
            </w:pPr>
            <w:r>
              <w:rPr>
                <w:i/>
                <w:sz w:val="20"/>
                <w:szCs w:val="20"/>
              </w:rPr>
              <w:t xml:space="preserve">Strategic Plan Theme: </w:t>
            </w:r>
            <w:r w:rsidRPr="007569D3">
              <w:rPr>
                <w:bCs/>
                <w:i/>
                <w:sz w:val="20"/>
                <w:szCs w:val="20"/>
                <w:lang w:val="en-US"/>
              </w:rPr>
              <w:t>A Well Governed City That Listens and Responds</w:t>
            </w:r>
          </w:p>
        </w:tc>
      </w:tr>
    </w:tbl>
    <w:p w14:paraId="402123E9" w14:textId="77777777" w:rsidR="007569D3" w:rsidRDefault="007569D3" w:rsidP="007569D3"/>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0"/>
        <w:gridCol w:w="3441"/>
        <w:gridCol w:w="3439"/>
      </w:tblGrid>
      <w:tr w:rsidR="007569D3" w:rsidRPr="00C70778" w14:paraId="402123EB" w14:textId="77777777" w:rsidTr="00650DBD">
        <w:trPr>
          <w:cantSplit/>
          <w:trHeight w:val="529"/>
          <w:tblHeader/>
        </w:trPr>
        <w:tc>
          <w:tcPr>
            <w:tcW w:w="5000" w:type="pct"/>
            <w:gridSpan w:val="3"/>
            <w:tcBorders>
              <w:bottom w:val="single" w:sz="4" w:space="0" w:color="auto"/>
            </w:tcBorders>
            <w:shd w:val="clear" w:color="auto" w:fill="000000"/>
            <w:vAlign w:val="center"/>
          </w:tcPr>
          <w:p w14:paraId="402123EA" w14:textId="77777777" w:rsidR="007569D3" w:rsidRPr="00980027" w:rsidRDefault="006D3141" w:rsidP="00650DBD">
            <w:pPr>
              <w:rPr>
                <w:rFonts w:ascii="Arial Bold" w:hAnsi="Arial Bold"/>
                <w:b/>
                <w:caps/>
                <w:color w:val="FFFFFF"/>
                <w:sz w:val="28"/>
                <w:szCs w:val="28"/>
              </w:rPr>
            </w:pPr>
            <w:r w:rsidRPr="006D3141">
              <w:rPr>
                <w:rFonts w:ascii="Arial Bold" w:hAnsi="Arial Bold"/>
                <w:b/>
                <w:caps/>
                <w:color w:val="FFFFFF"/>
                <w:sz w:val="28"/>
                <w:szCs w:val="28"/>
              </w:rPr>
              <w:t>How We Will Deliver this Outcome</w:t>
            </w:r>
          </w:p>
        </w:tc>
      </w:tr>
      <w:tr w:rsidR="006D3141" w:rsidRPr="00B72987" w14:paraId="402123EF" w14:textId="77777777" w:rsidTr="006D3141">
        <w:tblPrEx>
          <w:tblLook w:val="04A0" w:firstRow="1" w:lastRow="0" w:firstColumn="1" w:lastColumn="0" w:noHBand="0" w:noVBand="1"/>
        </w:tblPrEx>
        <w:tc>
          <w:tcPr>
            <w:tcW w:w="1667" w:type="pct"/>
            <w:shd w:val="clear" w:color="auto" w:fill="D9D9D9"/>
            <w:vAlign w:val="center"/>
          </w:tcPr>
          <w:p w14:paraId="402123EC" w14:textId="77777777" w:rsidR="006D3141" w:rsidRPr="006D3141" w:rsidRDefault="006D3141" w:rsidP="006D3141">
            <w:pPr>
              <w:spacing w:line="259" w:lineRule="auto"/>
              <w:contextualSpacing/>
              <w:rPr>
                <w:rFonts w:eastAsia="Calibri" w:cs="Arial"/>
                <w:b/>
              </w:rPr>
            </w:pPr>
            <w:r w:rsidRPr="006D3141">
              <w:rPr>
                <w:rFonts w:eastAsia="Calibri" w:cs="Arial"/>
                <w:b/>
              </w:rPr>
              <w:t>Action</w:t>
            </w:r>
          </w:p>
        </w:tc>
        <w:tc>
          <w:tcPr>
            <w:tcW w:w="1667" w:type="pct"/>
            <w:shd w:val="clear" w:color="auto" w:fill="D9D9D9"/>
            <w:vAlign w:val="center"/>
          </w:tcPr>
          <w:p w14:paraId="402123ED" w14:textId="77777777" w:rsidR="006D3141" w:rsidRPr="006D3141" w:rsidRDefault="006D3141" w:rsidP="006D3141">
            <w:pPr>
              <w:spacing w:line="259" w:lineRule="auto"/>
              <w:contextualSpacing/>
              <w:rPr>
                <w:rFonts w:eastAsia="Calibri" w:cs="Arial"/>
                <w:b/>
              </w:rPr>
            </w:pPr>
            <w:r w:rsidRPr="006D3141">
              <w:rPr>
                <w:rFonts w:eastAsia="Calibri" w:cs="Arial"/>
                <w:b/>
              </w:rPr>
              <w:t>Why</w:t>
            </w:r>
          </w:p>
        </w:tc>
        <w:tc>
          <w:tcPr>
            <w:tcW w:w="1666" w:type="pct"/>
            <w:shd w:val="clear" w:color="auto" w:fill="D9D9D9"/>
            <w:vAlign w:val="center"/>
          </w:tcPr>
          <w:p w14:paraId="402123EE" w14:textId="77777777" w:rsidR="006D3141" w:rsidRPr="006D3141" w:rsidRDefault="006D3141" w:rsidP="006D3141">
            <w:pPr>
              <w:spacing w:line="259" w:lineRule="auto"/>
              <w:contextualSpacing/>
              <w:rPr>
                <w:rFonts w:eastAsia="Calibri" w:cs="Arial"/>
                <w:b/>
              </w:rPr>
            </w:pPr>
            <w:r w:rsidRPr="006D3141">
              <w:rPr>
                <w:rFonts w:eastAsia="Calibri" w:cs="Arial"/>
                <w:b/>
              </w:rPr>
              <w:t>Measurement</w:t>
            </w:r>
          </w:p>
        </w:tc>
      </w:tr>
      <w:tr w:rsidR="006D3141" w:rsidRPr="00B72987" w14:paraId="402123F7" w14:textId="77777777" w:rsidTr="006D3141">
        <w:tblPrEx>
          <w:tblLook w:val="04A0" w:firstRow="1" w:lastRow="0" w:firstColumn="1" w:lastColumn="0" w:noHBand="0" w:noVBand="1"/>
        </w:tblPrEx>
        <w:tc>
          <w:tcPr>
            <w:tcW w:w="1667" w:type="pct"/>
            <w:shd w:val="clear" w:color="auto" w:fill="auto"/>
          </w:tcPr>
          <w:p w14:paraId="402123F0" w14:textId="77777777" w:rsidR="006D3141" w:rsidRDefault="006D3141" w:rsidP="006D3141">
            <w:pPr>
              <w:spacing w:line="288" w:lineRule="auto"/>
              <w:rPr>
                <w:rFonts w:cs="Arial"/>
                <w:lang w:eastAsia="en-GB"/>
              </w:rPr>
            </w:pPr>
            <w:r w:rsidRPr="006D3141">
              <w:rPr>
                <w:rFonts w:cs="Arial"/>
                <w:lang w:eastAsia="en-GB"/>
              </w:rPr>
              <w:t>Develop Equality Diversity &amp; Inclusion Strategy &amp; Action Plan outlining activity to increase diversity and inclusiveness of the organisation and mitigate the impact of COVID19</w:t>
            </w:r>
          </w:p>
          <w:p w14:paraId="402123F1" w14:textId="77777777" w:rsidR="006D3141" w:rsidRPr="006D3141" w:rsidRDefault="006D3141" w:rsidP="006D3141">
            <w:pPr>
              <w:spacing w:line="288" w:lineRule="auto"/>
              <w:rPr>
                <w:rFonts w:cs="Arial"/>
                <w:lang w:eastAsia="en-GB"/>
              </w:rPr>
            </w:pPr>
          </w:p>
          <w:p w14:paraId="402123F2" w14:textId="77777777" w:rsidR="006D3141" w:rsidRPr="006D3141" w:rsidRDefault="006D3141" w:rsidP="006D3141">
            <w:pPr>
              <w:spacing w:line="288" w:lineRule="auto"/>
              <w:rPr>
                <w:rFonts w:cs="Arial"/>
                <w:i/>
                <w:lang w:eastAsia="en-GB"/>
              </w:rPr>
            </w:pPr>
            <w:r w:rsidRPr="006D3141">
              <w:rPr>
                <w:rFonts w:cs="Arial"/>
                <w:i/>
                <w:lang w:eastAsia="en-GB"/>
              </w:rPr>
              <w:t>Protected Characteristic: All</w:t>
            </w:r>
          </w:p>
        </w:tc>
        <w:tc>
          <w:tcPr>
            <w:tcW w:w="1667" w:type="pct"/>
            <w:shd w:val="clear" w:color="auto" w:fill="auto"/>
          </w:tcPr>
          <w:p w14:paraId="402123F3" w14:textId="77777777" w:rsidR="006D3141" w:rsidRPr="006D3141" w:rsidRDefault="006D3141" w:rsidP="006D3141">
            <w:pPr>
              <w:spacing w:line="288" w:lineRule="auto"/>
              <w:rPr>
                <w:rFonts w:cs="Arial"/>
                <w:lang w:eastAsia="en-GB"/>
              </w:rPr>
            </w:pPr>
            <w:r w:rsidRPr="006D3141">
              <w:rPr>
                <w:rFonts w:cs="Arial"/>
                <w:lang w:eastAsia="en-GB"/>
              </w:rPr>
              <w:t>Brings all activity together in one place including day to day and specific outcomes</w:t>
            </w:r>
          </w:p>
          <w:p w14:paraId="402123F4" w14:textId="77777777" w:rsidR="006D3141" w:rsidRPr="006D3141" w:rsidRDefault="006D3141" w:rsidP="006D3141">
            <w:pPr>
              <w:spacing w:line="288" w:lineRule="auto"/>
              <w:rPr>
                <w:rFonts w:cs="Arial"/>
                <w:lang w:eastAsia="en-GB"/>
              </w:rPr>
            </w:pPr>
          </w:p>
        </w:tc>
        <w:tc>
          <w:tcPr>
            <w:tcW w:w="1666" w:type="pct"/>
            <w:shd w:val="clear" w:color="auto" w:fill="auto"/>
          </w:tcPr>
          <w:p w14:paraId="402123F5" w14:textId="77777777" w:rsidR="006D3141" w:rsidRPr="006D3141" w:rsidRDefault="006D3141" w:rsidP="006D3141">
            <w:pPr>
              <w:spacing w:line="288" w:lineRule="auto"/>
              <w:rPr>
                <w:rFonts w:cs="Arial"/>
                <w:lang w:eastAsia="en-GB"/>
              </w:rPr>
            </w:pPr>
            <w:r w:rsidRPr="006D3141">
              <w:rPr>
                <w:rFonts w:cs="Arial"/>
                <w:lang w:eastAsia="en-GB"/>
              </w:rPr>
              <w:t>CMT, Committee approval &amp; Updates</w:t>
            </w:r>
          </w:p>
          <w:p w14:paraId="402123F6" w14:textId="77777777" w:rsidR="006D3141" w:rsidRPr="006D3141" w:rsidRDefault="006D3141" w:rsidP="006D3141">
            <w:pPr>
              <w:spacing w:line="288" w:lineRule="auto"/>
              <w:rPr>
                <w:rFonts w:cs="Arial"/>
                <w:lang w:eastAsia="en-GB"/>
              </w:rPr>
            </w:pPr>
            <w:r w:rsidRPr="006D3141">
              <w:rPr>
                <w:rFonts w:cs="Arial"/>
                <w:lang w:eastAsia="en-GB"/>
              </w:rPr>
              <w:t>Include Governance Structure to drive service activity.</w:t>
            </w:r>
          </w:p>
        </w:tc>
      </w:tr>
      <w:tr w:rsidR="006D3141" w:rsidRPr="00B72987" w14:paraId="40212403" w14:textId="77777777" w:rsidTr="006D3141">
        <w:tblPrEx>
          <w:tblLook w:val="04A0" w:firstRow="1" w:lastRow="0" w:firstColumn="1" w:lastColumn="0" w:noHBand="0" w:noVBand="1"/>
        </w:tblPrEx>
        <w:tc>
          <w:tcPr>
            <w:tcW w:w="1667" w:type="pct"/>
            <w:shd w:val="clear" w:color="auto" w:fill="auto"/>
          </w:tcPr>
          <w:p w14:paraId="402123F8" w14:textId="77777777" w:rsidR="006D3141" w:rsidRPr="006D3141" w:rsidRDefault="006D3141" w:rsidP="006D3141">
            <w:pPr>
              <w:spacing w:line="288" w:lineRule="auto"/>
              <w:rPr>
                <w:rFonts w:cs="Arial"/>
                <w:lang w:eastAsia="en-GB"/>
              </w:rPr>
            </w:pPr>
            <w:r w:rsidRPr="006D3141">
              <w:rPr>
                <w:rFonts w:cs="Arial"/>
                <w:lang w:eastAsia="en-GB"/>
              </w:rPr>
              <w:t>Work with employees to bring together ED&amp;I activities and showcase GCC as a Diverse Employer &amp; Inclusive Employer</w:t>
            </w:r>
          </w:p>
          <w:p w14:paraId="402123F9" w14:textId="77777777" w:rsidR="006D3141" w:rsidRPr="006D3141" w:rsidRDefault="006D3141" w:rsidP="006D3141">
            <w:pPr>
              <w:spacing w:line="288" w:lineRule="auto"/>
              <w:rPr>
                <w:rFonts w:cs="Arial"/>
                <w:lang w:eastAsia="en-GB"/>
              </w:rPr>
            </w:pPr>
          </w:p>
          <w:p w14:paraId="402123FA" w14:textId="77777777" w:rsidR="006D3141" w:rsidRPr="006D3141" w:rsidRDefault="006D3141" w:rsidP="006D3141">
            <w:pPr>
              <w:spacing w:line="288" w:lineRule="auto"/>
              <w:rPr>
                <w:rFonts w:cs="Arial"/>
                <w:lang w:eastAsia="en-GB"/>
              </w:rPr>
            </w:pPr>
            <w:r w:rsidRPr="006D3141">
              <w:rPr>
                <w:rFonts w:cs="Arial"/>
                <w:i/>
                <w:lang w:eastAsia="en-GB"/>
              </w:rPr>
              <w:t>Protected Characteristic: All</w:t>
            </w:r>
          </w:p>
        </w:tc>
        <w:tc>
          <w:tcPr>
            <w:tcW w:w="1667" w:type="pct"/>
            <w:shd w:val="clear" w:color="auto" w:fill="auto"/>
          </w:tcPr>
          <w:p w14:paraId="402123FB" w14:textId="77777777" w:rsidR="006D3141" w:rsidRPr="006D3141" w:rsidRDefault="006D3141" w:rsidP="006D3141">
            <w:pPr>
              <w:spacing w:line="288" w:lineRule="auto"/>
              <w:rPr>
                <w:rFonts w:cs="Arial"/>
                <w:lang w:eastAsia="en-GB"/>
              </w:rPr>
            </w:pPr>
            <w:r w:rsidRPr="006D3141">
              <w:rPr>
                <w:rFonts w:cs="Arial"/>
                <w:lang w:eastAsia="en-GB"/>
              </w:rPr>
              <w:t>To assist cultural change.</w:t>
            </w:r>
          </w:p>
          <w:p w14:paraId="402123FC" w14:textId="77777777" w:rsidR="006D3141" w:rsidRPr="006D3141" w:rsidRDefault="006D3141" w:rsidP="006D3141">
            <w:pPr>
              <w:spacing w:line="288" w:lineRule="auto"/>
              <w:rPr>
                <w:rFonts w:cs="Arial"/>
                <w:lang w:eastAsia="en-GB"/>
              </w:rPr>
            </w:pPr>
            <w:r w:rsidRPr="006D3141">
              <w:rPr>
                <w:rFonts w:cs="Arial"/>
                <w:lang w:eastAsia="en-GB"/>
              </w:rPr>
              <w:t>Showcase what we're doing.</w:t>
            </w:r>
          </w:p>
          <w:p w14:paraId="402123FD" w14:textId="77777777" w:rsidR="006D3141" w:rsidRPr="006D3141" w:rsidRDefault="006D3141" w:rsidP="006D3141">
            <w:pPr>
              <w:spacing w:line="288" w:lineRule="auto"/>
              <w:rPr>
                <w:rFonts w:cs="Arial"/>
                <w:lang w:eastAsia="en-GB"/>
              </w:rPr>
            </w:pPr>
            <w:r w:rsidRPr="006D3141">
              <w:rPr>
                <w:rFonts w:cs="Arial"/>
                <w:lang w:eastAsia="en-GB"/>
              </w:rPr>
              <w:t>Internal and external activity to showcase us as an employer of choice.</w:t>
            </w:r>
          </w:p>
          <w:p w14:paraId="402123FE" w14:textId="77777777" w:rsidR="006D3141" w:rsidRPr="006D3141" w:rsidRDefault="006D3141" w:rsidP="006D3141">
            <w:pPr>
              <w:spacing w:line="288" w:lineRule="auto"/>
              <w:rPr>
                <w:rFonts w:cs="Arial"/>
                <w:lang w:eastAsia="en-GB"/>
              </w:rPr>
            </w:pPr>
          </w:p>
        </w:tc>
        <w:tc>
          <w:tcPr>
            <w:tcW w:w="1666" w:type="pct"/>
            <w:shd w:val="clear" w:color="auto" w:fill="auto"/>
          </w:tcPr>
          <w:p w14:paraId="402123FF" w14:textId="77777777" w:rsidR="006D3141" w:rsidRPr="006D3141" w:rsidRDefault="006D3141" w:rsidP="006D3141">
            <w:pPr>
              <w:spacing w:line="288" w:lineRule="auto"/>
              <w:rPr>
                <w:rFonts w:cs="Arial"/>
                <w:lang w:eastAsia="en-GB"/>
              </w:rPr>
            </w:pPr>
            <w:r w:rsidRPr="006D3141">
              <w:rPr>
                <w:rFonts w:cs="Arial"/>
                <w:lang w:eastAsia="en-GB"/>
              </w:rPr>
              <w:t>Celebration Event Yearly</w:t>
            </w:r>
          </w:p>
          <w:p w14:paraId="40212400" w14:textId="77777777" w:rsidR="006D3141" w:rsidRPr="006D3141" w:rsidRDefault="006D3141" w:rsidP="006D3141">
            <w:pPr>
              <w:spacing w:line="288" w:lineRule="auto"/>
              <w:rPr>
                <w:rFonts w:cs="Arial"/>
                <w:lang w:eastAsia="en-GB"/>
              </w:rPr>
            </w:pPr>
            <w:r w:rsidRPr="006D3141">
              <w:rPr>
                <w:rFonts w:cs="Arial"/>
                <w:lang w:eastAsia="en-GB"/>
              </w:rPr>
              <w:t>Post Event feedback</w:t>
            </w:r>
          </w:p>
          <w:p w14:paraId="40212401" w14:textId="77777777" w:rsidR="006D3141" w:rsidRPr="006D3141" w:rsidRDefault="006D3141" w:rsidP="006D3141">
            <w:pPr>
              <w:spacing w:line="288" w:lineRule="auto"/>
              <w:rPr>
                <w:rFonts w:cs="Arial"/>
                <w:lang w:eastAsia="en-GB"/>
              </w:rPr>
            </w:pPr>
            <w:r w:rsidRPr="006D3141">
              <w:rPr>
                <w:rFonts w:cs="Arial"/>
                <w:lang w:eastAsia="en-GB"/>
              </w:rPr>
              <w:t>Me@GCC</w:t>
            </w:r>
          </w:p>
          <w:p w14:paraId="40212402" w14:textId="77777777" w:rsidR="006D3141" w:rsidRPr="006D3141" w:rsidRDefault="006D3141" w:rsidP="006D3141">
            <w:pPr>
              <w:spacing w:line="288" w:lineRule="auto"/>
              <w:rPr>
                <w:rFonts w:cs="Arial"/>
                <w:lang w:eastAsia="en-GB"/>
              </w:rPr>
            </w:pPr>
            <w:r w:rsidRPr="006D3141">
              <w:rPr>
                <w:rFonts w:cs="Arial"/>
                <w:lang w:eastAsia="en-GB"/>
              </w:rPr>
              <w:t>Activity to influence and assist achievement of other outcome.</w:t>
            </w:r>
          </w:p>
        </w:tc>
      </w:tr>
      <w:tr w:rsidR="006D3141" w:rsidRPr="00B72987" w14:paraId="4021240C" w14:textId="77777777" w:rsidTr="006D3141">
        <w:tblPrEx>
          <w:tblLook w:val="04A0" w:firstRow="1" w:lastRow="0" w:firstColumn="1" w:lastColumn="0" w:noHBand="0" w:noVBand="1"/>
        </w:tblPrEx>
        <w:tc>
          <w:tcPr>
            <w:tcW w:w="1667" w:type="pct"/>
            <w:shd w:val="clear" w:color="auto" w:fill="auto"/>
          </w:tcPr>
          <w:p w14:paraId="40212404" w14:textId="77777777" w:rsidR="006D3141" w:rsidRPr="006D3141" w:rsidRDefault="006D3141" w:rsidP="006D3141">
            <w:pPr>
              <w:spacing w:line="288" w:lineRule="auto"/>
              <w:rPr>
                <w:rFonts w:cs="Arial"/>
                <w:lang w:eastAsia="en-GB"/>
              </w:rPr>
            </w:pPr>
            <w:r w:rsidRPr="006D3141">
              <w:rPr>
                <w:rFonts w:cs="Arial"/>
                <w:lang w:eastAsia="en-GB"/>
              </w:rPr>
              <w:t xml:space="preserve">Develop a package of ED&amp;I Training to support employees </w:t>
            </w:r>
          </w:p>
          <w:p w14:paraId="40212405" w14:textId="77777777" w:rsidR="006D3141" w:rsidRPr="006D3141" w:rsidRDefault="006D3141" w:rsidP="006D3141">
            <w:pPr>
              <w:spacing w:line="288" w:lineRule="auto"/>
              <w:rPr>
                <w:rFonts w:cs="Arial"/>
                <w:lang w:eastAsia="en-GB"/>
              </w:rPr>
            </w:pPr>
          </w:p>
          <w:p w14:paraId="40212406" w14:textId="77777777" w:rsidR="006D3141" w:rsidRPr="006D3141" w:rsidRDefault="006D3141" w:rsidP="006D3141">
            <w:pPr>
              <w:autoSpaceDE w:val="0"/>
              <w:autoSpaceDN w:val="0"/>
              <w:adjustRightInd w:val="0"/>
              <w:rPr>
                <w:rFonts w:cs="Arial"/>
                <w:lang w:eastAsia="en-GB"/>
              </w:rPr>
            </w:pPr>
            <w:r w:rsidRPr="006D3141">
              <w:rPr>
                <w:rFonts w:cs="Arial"/>
                <w:i/>
                <w:lang w:eastAsia="en-GB"/>
              </w:rPr>
              <w:t>Protected Characteristic: All</w:t>
            </w:r>
          </w:p>
        </w:tc>
        <w:tc>
          <w:tcPr>
            <w:tcW w:w="1667" w:type="pct"/>
            <w:shd w:val="clear" w:color="auto" w:fill="auto"/>
          </w:tcPr>
          <w:p w14:paraId="40212407" w14:textId="77777777" w:rsidR="006D3141" w:rsidRPr="006D3141" w:rsidRDefault="006D3141" w:rsidP="003453D5">
            <w:pPr>
              <w:numPr>
                <w:ilvl w:val="0"/>
                <w:numId w:val="12"/>
              </w:numPr>
              <w:spacing w:line="288" w:lineRule="auto"/>
              <w:ind w:left="205" w:hanging="284"/>
              <w:rPr>
                <w:rFonts w:cs="Arial"/>
                <w:lang w:eastAsia="en-GB"/>
              </w:rPr>
            </w:pPr>
            <w:r w:rsidRPr="006D3141">
              <w:rPr>
                <w:rFonts w:cs="Arial"/>
                <w:lang w:eastAsia="en-GB"/>
              </w:rPr>
              <w:t>Feedback is it's needed</w:t>
            </w:r>
          </w:p>
          <w:p w14:paraId="40212408" w14:textId="77777777" w:rsidR="006D3141" w:rsidRPr="006D3141" w:rsidRDefault="006D3141" w:rsidP="003453D5">
            <w:pPr>
              <w:numPr>
                <w:ilvl w:val="0"/>
                <w:numId w:val="12"/>
              </w:numPr>
              <w:spacing w:line="288" w:lineRule="auto"/>
              <w:ind w:left="205" w:hanging="284"/>
              <w:rPr>
                <w:rFonts w:cs="Arial"/>
                <w:lang w:eastAsia="en-GB"/>
              </w:rPr>
            </w:pPr>
            <w:r w:rsidRPr="006D3141">
              <w:rPr>
                <w:rFonts w:cs="Arial"/>
                <w:lang w:eastAsia="en-GB"/>
              </w:rPr>
              <w:t>Building on what we have already planned</w:t>
            </w:r>
          </w:p>
        </w:tc>
        <w:tc>
          <w:tcPr>
            <w:tcW w:w="1666" w:type="pct"/>
            <w:shd w:val="clear" w:color="auto" w:fill="auto"/>
          </w:tcPr>
          <w:p w14:paraId="40212409" w14:textId="77777777" w:rsidR="006D3141" w:rsidRPr="006D3141" w:rsidRDefault="006D3141" w:rsidP="003453D5">
            <w:pPr>
              <w:numPr>
                <w:ilvl w:val="0"/>
                <w:numId w:val="12"/>
              </w:numPr>
              <w:spacing w:line="288" w:lineRule="auto"/>
              <w:ind w:left="255" w:hanging="284"/>
              <w:rPr>
                <w:rFonts w:cs="Arial"/>
                <w:lang w:eastAsia="en-GB"/>
              </w:rPr>
            </w:pPr>
            <w:r w:rsidRPr="006D3141">
              <w:rPr>
                <w:rFonts w:cs="Arial"/>
                <w:lang w:eastAsia="en-GB"/>
              </w:rPr>
              <w:t>Materials developed</w:t>
            </w:r>
          </w:p>
          <w:p w14:paraId="4021240A" w14:textId="77777777" w:rsidR="006D3141" w:rsidRPr="006D3141" w:rsidRDefault="006D3141" w:rsidP="003453D5">
            <w:pPr>
              <w:numPr>
                <w:ilvl w:val="0"/>
                <w:numId w:val="12"/>
              </w:numPr>
              <w:spacing w:line="288" w:lineRule="auto"/>
              <w:ind w:left="255" w:hanging="284"/>
              <w:rPr>
                <w:rFonts w:cs="Arial"/>
                <w:lang w:eastAsia="en-GB"/>
              </w:rPr>
            </w:pPr>
            <w:r w:rsidRPr="006D3141">
              <w:rPr>
                <w:rFonts w:cs="Arial"/>
                <w:lang w:eastAsia="en-GB"/>
              </w:rPr>
              <w:t>Usage</w:t>
            </w:r>
          </w:p>
          <w:p w14:paraId="4021240B" w14:textId="77777777" w:rsidR="006D3141" w:rsidRPr="006D3141" w:rsidRDefault="006D3141" w:rsidP="003453D5">
            <w:pPr>
              <w:numPr>
                <w:ilvl w:val="0"/>
                <w:numId w:val="12"/>
              </w:numPr>
              <w:spacing w:line="288" w:lineRule="auto"/>
              <w:ind w:left="255" w:hanging="284"/>
              <w:rPr>
                <w:rFonts w:cs="Arial"/>
                <w:lang w:eastAsia="en-GB"/>
              </w:rPr>
            </w:pPr>
            <w:r w:rsidRPr="006D3141">
              <w:rPr>
                <w:rFonts w:cs="Arial"/>
                <w:lang w:eastAsia="en-GB"/>
              </w:rPr>
              <w:t>Training delivered</w:t>
            </w:r>
          </w:p>
        </w:tc>
      </w:tr>
      <w:tr w:rsidR="006D3141" w:rsidRPr="00B72987" w14:paraId="40212418" w14:textId="77777777" w:rsidTr="006D3141">
        <w:tblPrEx>
          <w:tblLook w:val="04A0" w:firstRow="1" w:lastRow="0" w:firstColumn="1" w:lastColumn="0" w:noHBand="0" w:noVBand="1"/>
        </w:tblPrEx>
        <w:tc>
          <w:tcPr>
            <w:tcW w:w="1667" w:type="pct"/>
            <w:shd w:val="clear" w:color="auto" w:fill="auto"/>
          </w:tcPr>
          <w:p w14:paraId="4021240D" w14:textId="77777777" w:rsidR="006D3141" w:rsidRPr="006D3141" w:rsidRDefault="006D3141" w:rsidP="006D3141">
            <w:pPr>
              <w:autoSpaceDE w:val="0"/>
              <w:autoSpaceDN w:val="0"/>
              <w:adjustRightInd w:val="0"/>
              <w:rPr>
                <w:rFonts w:cs="Arial"/>
                <w:lang w:eastAsia="en-GB"/>
              </w:rPr>
            </w:pPr>
            <w:r w:rsidRPr="006D3141">
              <w:rPr>
                <w:rFonts w:cs="Arial"/>
                <w:lang w:eastAsia="en-GB"/>
              </w:rPr>
              <w:t>Develop our ED&amp;I Peer Support Networks to deliver events on digital platforms to mitigate the impact of</w:t>
            </w:r>
            <w:r w:rsidR="00A241DE">
              <w:rPr>
                <w:rFonts w:cs="Arial"/>
                <w:lang w:eastAsia="en-GB"/>
              </w:rPr>
              <w:t xml:space="preserve"> </w:t>
            </w:r>
            <w:r w:rsidRPr="006D3141">
              <w:rPr>
                <w:rFonts w:cs="Arial"/>
                <w:lang w:eastAsia="en-GB"/>
              </w:rPr>
              <w:t>COVID</w:t>
            </w:r>
            <w:r w:rsidR="00A241DE">
              <w:rPr>
                <w:rFonts w:cs="Arial"/>
                <w:lang w:eastAsia="en-GB"/>
              </w:rPr>
              <w:t>-</w:t>
            </w:r>
            <w:r w:rsidRPr="006D3141">
              <w:rPr>
                <w:rFonts w:cs="Arial"/>
                <w:lang w:eastAsia="en-GB"/>
              </w:rPr>
              <w:t>19 and connect with as many employees as possible</w:t>
            </w:r>
          </w:p>
          <w:p w14:paraId="4021240E" w14:textId="77777777" w:rsidR="006D3141" w:rsidRPr="006D3141" w:rsidRDefault="006D3141" w:rsidP="006D3141">
            <w:pPr>
              <w:spacing w:line="288" w:lineRule="auto"/>
              <w:rPr>
                <w:rFonts w:cs="Arial"/>
                <w:lang w:eastAsia="en-GB"/>
              </w:rPr>
            </w:pPr>
          </w:p>
          <w:p w14:paraId="4021240F" w14:textId="77777777" w:rsidR="006D3141" w:rsidRPr="006D3141" w:rsidRDefault="006D3141" w:rsidP="006D3141">
            <w:pPr>
              <w:autoSpaceDE w:val="0"/>
              <w:autoSpaceDN w:val="0"/>
              <w:adjustRightInd w:val="0"/>
              <w:rPr>
                <w:rFonts w:cs="Arial"/>
                <w:lang w:eastAsia="en-GB"/>
              </w:rPr>
            </w:pPr>
            <w:r w:rsidRPr="006D3141">
              <w:rPr>
                <w:rFonts w:cs="Arial"/>
                <w:i/>
                <w:lang w:eastAsia="en-GB"/>
              </w:rPr>
              <w:t>Protected Characteristic: All</w:t>
            </w:r>
          </w:p>
        </w:tc>
        <w:tc>
          <w:tcPr>
            <w:tcW w:w="1667" w:type="pct"/>
            <w:shd w:val="clear" w:color="auto" w:fill="auto"/>
          </w:tcPr>
          <w:p w14:paraId="40212410" w14:textId="77777777" w:rsidR="006D3141" w:rsidRPr="006D3141" w:rsidRDefault="006D3141" w:rsidP="003453D5">
            <w:pPr>
              <w:numPr>
                <w:ilvl w:val="0"/>
                <w:numId w:val="13"/>
              </w:numPr>
              <w:spacing w:line="288" w:lineRule="auto"/>
              <w:ind w:left="205" w:hanging="283"/>
              <w:rPr>
                <w:rFonts w:cs="Arial"/>
                <w:lang w:eastAsia="en-GB"/>
              </w:rPr>
            </w:pPr>
            <w:r w:rsidRPr="006D3141">
              <w:rPr>
                <w:rFonts w:cs="Arial"/>
                <w:lang w:eastAsia="en-GB"/>
              </w:rPr>
              <w:t>Required due to COVID</w:t>
            </w:r>
            <w:r w:rsidR="00A241DE">
              <w:rPr>
                <w:rFonts w:cs="Arial"/>
                <w:lang w:eastAsia="en-GB"/>
              </w:rPr>
              <w:t>-19</w:t>
            </w:r>
          </w:p>
          <w:p w14:paraId="40212411" w14:textId="77777777" w:rsidR="006D3141" w:rsidRPr="006D3141" w:rsidRDefault="006D3141" w:rsidP="003453D5">
            <w:pPr>
              <w:numPr>
                <w:ilvl w:val="0"/>
                <w:numId w:val="13"/>
              </w:numPr>
              <w:spacing w:line="288" w:lineRule="auto"/>
              <w:ind w:left="205" w:hanging="283"/>
              <w:rPr>
                <w:rFonts w:cs="Arial"/>
                <w:lang w:eastAsia="en-GB"/>
              </w:rPr>
            </w:pPr>
            <w:r w:rsidRPr="006D3141">
              <w:rPr>
                <w:rFonts w:cs="Arial"/>
                <w:lang w:eastAsia="en-GB"/>
              </w:rPr>
              <w:t>Feedback is that out with city centre people can't attend or don’t know about networks.</w:t>
            </w:r>
          </w:p>
          <w:p w14:paraId="40212412" w14:textId="77777777" w:rsidR="006D3141" w:rsidRPr="006D3141" w:rsidRDefault="006D3141" w:rsidP="006D3141">
            <w:pPr>
              <w:spacing w:line="288" w:lineRule="auto"/>
              <w:rPr>
                <w:rFonts w:cs="Arial"/>
                <w:lang w:eastAsia="en-GB"/>
              </w:rPr>
            </w:pPr>
          </w:p>
        </w:tc>
        <w:tc>
          <w:tcPr>
            <w:tcW w:w="1666" w:type="pct"/>
            <w:shd w:val="clear" w:color="auto" w:fill="auto"/>
          </w:tcPr>
          <w:p w14:paraId="40212413" w14:textId="77777777" w:rsidR="006D3141" w:rsidRPr="006D3141" w:rsidRDefault="006D3141" w:rsidP="003453D5">
            <w:pPr>
              <w:numPr>
                <w:ilvl w:val="0"/>
                <w:numId w:val="13"/>
              </w:numPr>
              <w:autoSpaceDE w:val="0"/>
              <w:autoSpaceDN w:val="0"/>
              <w:adjustRightInd w:val="0"/>
              <w:ind w:left="255" w:hanging="283"/>
              <w:rPr>
                <w:rFonts w:cs="Arial"/>
                <w:lang w:eastAsia="en-GB"/>
              </w:rPr>
            </w:pPr>
            <w:r w:rsidRPr="006D3141">
              <w:rPr>
                <w:rFonts w:cs="Arial"/>
                <w:lang w:eastAsia="en-GB"/>
              </w:rPr>
              <w:t>Events held online</w:t>
            </w:r>
          </w:p>
          <w:p w14:paraId="40212414" w14:textId="77777777" w:rsidR="006D3141" w:rsidRPr="006D3141" w:rsidRDefault="006D3141" w:rsidP="003453D5">
            <w:pPr>
              <w:numPr>
                <w:ilvl w:val="0"/>
                <w:numId w:val="13"/>
              </w:numPr>
              <w:autoSpaceDE w:val="0"/>
              <w:autoSpaceDN w:val="0"/>
              <w:adjustRightInd w:val="0"/>
              <w:ind w:left="255" w:hanging="283"/>
              <w:rPr>
                <w:rFonts w:cs="Arial"/>
                <w:lang w:eastAsia="en-GB"/>
              </w:rPr>
            </w:pPr>
            <w:r w:rsidRPr="006D3141">
              <w:rPr>
                <w:rFonts w:cs="Arial"/>
                <w:lang w:eastAsia="en-GB"/>
              </w:rPr>
              <w:t>Attendance Figures</w:t>
            </w:r>
          </w:p>
          <w:p w14:paraId="40212415" w14:textId="77777777" w:rsidR="006D3141" w:rsidRPr="006D3141" w:rsidRDefault="006D3141" w:rsidP="003453D5">
            <w:pPr>
              <w:numPr>
                <w:ilvl w:val="0"/>
                <w:numId w:val="13"/>
              </w:numPr>
              <w:autoSpaceDE w:val="0"/>
              <w:autoSpaceDN w:val="0"/>
              <w:adjustRightInd w:val="0"/>
              <w:ind w:left="255" w:hanging="283"/>
              <w:rPr>
                <w:rFonts w:cs="Arial"/>
                <w:lang w:eastAsia="en-GB"/>
              </w:rPr>
            </w:pPr>
            <w:r w:rsidRPr="006D3141">
              <w:rPr>
                <w:rFonts w:cs="Arial"/>
                <w:lang w:eastAsia="en-GB"/>
              </w:rPr>
              <w:t>Membership Numbers</w:t>
            </w:r>
          </w:p>
          <w:p w14:paraId="40212416" w14:textId="77777777" w:rsidR="006D3141" w:rsidRPr="006D3141" w:rsidRDefault="006D3141" w:rsidP="006D3141">
            <w:pPr>
              <w:autoSpaceDE w:val="0"/>
              <w:autoSpaceDN w:val="0"/>
              <w:adjustRightInd w:val="0"/>
              <w:rPr>
                <w:rFonts w:cs="Arial"/>
                <w:lang w:eastAsia="en-GB"/>
              </w:rPr>
            </w:pPr>
          </w:p>
          <w:p w14:paraId="40212417" w14:textId="77777777" w:rsidR="006D3141" w:rsidRPr="006D3141" w:rsidRDefault="006D3141" w:rsidP="006D3141">
            <w:pPr>
              <w:spacing w:line="288" w:lineRule="auto"/>
              <w:rPr>
                <w:rFonts w:cs="Arial"/>
                <w:lang w:eastAsia="en-GB"/>
              </w:rPr>
            </w:pPr>
          </w:p>
        </w:tc>
      </w:tr>
      <w:tr w:rsidR="006D3141" w:rsidRPr="00B72987" w14:paraId="40212424" w14:textId="77777777" w:rsidTr="006D3141">
        <w:tblPrEx>
          <w:tblLook w:val="04A0" w:firstRow="1" w:lastRow="0" w:firstColumn="1" w:lastColumn="0" w:noHBand="0" w:noVBand="1"/>
        </w:tblPrEx>
        <w:tc>
          <w:tcPr>
            <w:tcW w:w="1667" w:type="pct"/>
            <w:shd w:val="clear" w:color="auto" w:fill="auto"/>
          </w:tcPr>
          <w:p w14:paraId="40212419" w14:textId="77777777" w:rsidR="006D3141" w:rsidRPr="006D3141" w:rsidRDefault="006D3141" w:rsidP="006D3141">
            <w:pPr>
              <w:autoSpaceDE w:val="0"/>
              <w:autoSpaceDN w:val="0"/>
              <w:adjustRightInd w:val="0"/>
              <w:rPr>
                <w:rFonts w:cs="Arial"/>
                <w:lang w:eastAsia="en-GB"/>
              </w:rPr>
            </w:pPr>
            <w:r w:rsidRPr="006D3141">
              <w:rPr>
                <w:rFonts w:cs="Arial"/>
                <w:lang w:eastAsia="en-GB"/>
              </w:rPr>
              <w:t xml:space="preserve">Develop guidance to assist the creation of local ED&amp;I activities and networks linked </w:t>
            </w:r>
            <w:r w:rsidRPr="006D3141">
              <w:rPr>
                <w:rFonts w:cs="Arial"/>
                <w:lang w:eastAsia="en-GB"/>
              </w:rPr>
              <w:lastRenderedPageBreak/>
              <w:t>to overall organisational activities</w:t>
            </w:r>
          </w:p>
          <w:p w14:paraId="4021241A" w14:textId="77777777" w:rsidR="006D3141" w:rsidRPr="006D3141" w:rsidRDefault="006D3141" w:rsidP="006D3141">
            <w:pPr>
              <w:spacing w:line="288" w:lineRule="auto"/>
              <w:rPr>
                <w:rFonts w:cs="Arial"/>
                <w:lang w:eastAsia="en-GB"/>
              </w:rPr>
            </w:pPr>
          </w:p>
          <w:p w14:paraId="4021241B" w14:textId="77777777" w:rsidR="006D3141" w:rsidRPr="006D3141" w:rsidRDefault="006D3141" w:rsidP="006D3141">
            <w:pPr>
              <w:autoSpaceDE w:val="0"/>
              <w:autoSpaceDN w:val="0"/>
              <w:adjustRightInd w:val="0"/>
              <w:rPr>
                <w:rFonts w:cs="Arial"/>
                <w:lang w:eastAsia="en-GB"/>
              </w:rPr>
            </w:pPr>
            <w:r w:rsidRPr="006D3141">
              <w:rPr>
                <w:rFonts w:cs="Arial"/>
                <w:i/>
                <w:lang w:eastAsia="en-GB"/>
              </w:rPr>
              <w:t>Protected Characteristic: All</w:t>
            </w:r>
          </w:p>
        </w:tc>
        <w:tc>
          <w:tcPr>
            <w:tcW w:w="1667" w:type="pct"/>
            <w:shd w:val="clear" w:color="auto" w:fill="auto"/>
          </w:tcPr>
          <w:p w14:paraId="4021241C" w14:textId="77777777" w:rsidR="006D3141" w:rsidRPr="006D3141" w:rsidRDefault="006D3141" w:rsidP="003453D5">
            <w:pPr>
              <w:numPr>
                <w:ilvl w:val="0"/>
                <w:numId w:val="14"/>
              </w:numPr>
              <w:autoSpaceDE w:val="0"/>
              <w:autoSpaceDN w:val="0"/>
              <w:adjustRightInd w:val="0"/>
              <w:ind w:left="205" w:hanging="283"/>
              <w:rPr>
                <w:rFonts w:cs="Arial"/>
                <w:lang w:eastAsia="en-GB"/>
              </w:rPr>
            </w:pPr>
            <w:r w:rsidRPr="006D3141">
              <w:rPr>
                <w:rFonts w:cs="Arial"/>
                <w:lang w:eastAsia="en-GB"/>
              </w:rPr>
              <w:lastRenderedPageBreak/>
              <w:t>Expand reach of ED&amp;I activity from out with city centre</w:t>
            </w:r>
          </w:p>
          <w:p w14:paraId="4021241D" w14:textId="77777777" w:rsidR="006D3141" w:rsidRPr="006D3141" w:rsidRDefault="006D3141" w:rsidP="003453D5">
            <w:pPr>
              <w:numPr>
                <w:ilvl w:val="0"/>
                <w:numId w:val="14"/>
              </w:numPr>
              <w:autoSpaceDE w:val="0"/>
              <w:autoSpaceDN w:val="0"/>
              <w:adjustRightInd w:val="0"/>
              <w:ind w:left="205" w:hanging="283"/>
              <w:rPr>
                <w:rFonts w:cs="Arial"/>
                <w:lang w:eastAsia="en-GB"/>
              </w:rPr>
            </w:pPr>
            <w:r w:rsidRPr="006D3141">
              <w:rPr>
                <w:rFonts w:cs="Arial"/>
                <w:lang w:eastAsia="en-GB"/>
              </w:rPr>
              <w:lastRenderedPageBreak/>
              <w:t>Assist change culture</w:t>
            </w:r>
          </w:p>
          <w:p w14:paraId="4021241E" w14:textId="77777777" w:rsidR="006D3141" w:rsidRPr="006D3141" w:rsidRDefault="006D3141" w:rsidP="006D3141">
            <w:pPr>
              <w:autoSpaceDE w:val="0"/>
              <w:autoSpaceDN w:val="0"/>
              <w:adjustRightInd w:val="0"/>
              <w:rPr>
                <w:rFonts w:cs="Arial"/>
                <w:lang w:eastAsia="en-GB"/>
              </w:rPr>
            </w:pPr>
          </w:p>
        </w:tc>
        <w:tc>
          <w:tcPr>
            <w:tcW w:w="1666" w:type="pct"/>
            <w:shd w:val="clear" w:color="auto" w:fill="auto"/>
          </w:tcPr>
          <w:p w14:paraId="4021241F" w14:textId="77777777" w:rsidR="006D3141" w:rsidRPr="006D3141" w:rsidRDefault="006D3141" w:rsidP="003453D5">
            <w:pPr>
              <w:numPr>
                <w:ilvl w:val="0"/>
                <w:numId w:val="14"/>
              </w:numPr>
              <w:autoSpaceDE w:val="0"/>
              <w:autoSpaceDN w:val="0"/>
              <w:adjustRightInd w:val="0"/>
              <w:ind w:left="255" w:hanging="283"/>
              <w:rPr>
                <w:rFonts w:cs="Arial"/>
                <w:lang w:eastAsia="en-GB"/>
              </w:rPr>
            </w:pPr>
            <w:r w:rsidRPr="006D3141">
              <w:rPr>
                <w:rFonts w:cs="Arial"/>
                <w:lang w:eastAsia="en-GB"/>
              </w:rPr>
              <w:lastRenderedPageBreak/>
              <w:t>Guidance developed</w:t>
            </w:r>
          </w:p>
          <w:p w14:paraId="40212420" w14:textId="77777777" w:rsidR="006D3141" w:rsidRPr="006D3141" w:rsidRDefault="006D3141" w:rsidP="003453D5">
            <w:pPr>
              <w:numPr>
                <w:ilvl w:val="0"/>
                <w:numId w:val="14"/>
              </w:numPr>
              <w:autoSpaceDE w:val="0"/>
              <w:autoSpaceDN w:val="0"/>
              <w:adjustRightInd w:val="0"/>
              <w:ind w:left="255" w:hanging="283"/>
              <w:rPr>
                <w:rFonts w:cs="Arial"/>
                <w:lang w:eastAsia="en-GB"/>
              </w:rPr>
            </w:pPr>
            <w:r w:rsidRPr="006D3141">
              <w:rPr>
                <w:rFonts w:cs="Arial"/>
                <w:lang w:eastAsia="en-GB"/>
              </w:rPr>
              <w:t>Links to central groups</w:t>
            </w:r>
          </w:p>
          <w:p w14:paraId="40212421" w14:textId="77777777" w:rsidR="006D3141" w:rsidRPr="006D3141" w:rsidRDefault="006D3141" w:rsidP="003453D5">
            <w:pPr>
              <w:numPr>
                <w:ilvl w:val="0"/>
                <w:numId w:val="14"/>
              </w:numPr>
              <w:autoSpaceDE w:val="0"/>
              <w:autoSpaceDN w:val="0"/>
              <w:adjustRightInd w:val="0"/>
              <w:ind w:left="255" w:hanging="283"/>
              <w:rPr>
                <w:rFonts w:cs="Arial"/>
                <w:lang w:eastAsia="en-GB"/>
              </w:rPr>
            </w:pPr>
            <w:r w:rsidRPr="006D3141">
              <w:rPr>
                <w:rFonts w:cs="Arial"/>
                <w:lang w:eastAsia="en-GB"/>
              </w:rPr>
              <w:t>Local groups established</w:t>
            </w:r>
          </w:p>
          <w:p w14:paraId="40212422" w14:textId="77777777" w:rsidR="006D3141" w:rsidRPr="006D3141" w:rsidRDefault="006D3141" w:rsidP="006D3141">
            <w:pPr>
              <w:autoSpaceDE w:val="0"/>
              <w:autoSpaceDN w:val="0"/>
              <w:adjustRightInd w:val="0"/>
              <w:rPr>
                <w:rFonts w:cs="Arial"/>
                <w:lang w:eastAsia="en-GB"/>
              </w:rPr>
            </w:pPr>
          </w:p>
          <w:p w14:paraId="40212423" w14:textId="77777777" w:rsidR="006D3141" w:rsidRPr="006D3141" w:rsidRDefault="006D3141" w:rsidP="006D3141">
            <w:pPr>
              <w:autoSpaceDE w:val="0"/>
              <w:autoSpaceDN w:val="0"/>
              <w:adjustRightInd w:val="0"/>
              <w:rPr>
                <w:rFonts w:cs="Arial"/>
                <w:lang w:eastAsia="en-GB"/>
              </w:rPr>
            </w:pPr>
          </w:p>
        </w:tc>
      </w:tr>
      <w:tr w:rsidR="006D3141" w:rsidRPr="00B72987" w14:paraId="4021242E" w14:textId="77777777" w:rsidTr="006D3141">
        <w:tblPrEx>
          <w:tblLook w:val="04A0" w:firstRow="1" w:lastRow="0" w:firstColumn="1" w:lastColumn="0" w:noHBand="0" w:noVBand="1"/>
        </w:tblPrEx>
        <w:tc>
          <w:tcPr>
            <w:tcW w:w="1667" w:type="pct"/>
            <w:shd w:val="clear" w:color="auto" w:fill="auto"/>
          </w:tcPr>
          <w:p w14:paraId="40212425" w14:textId="77777777" w:rsidR="006D3141" w:rsidRPr="006D3141" w:rsidRDefault="006D3141" w:rsidP="006D3141">
            <w:pPr>
              <w:spacing w:line="288" w:lineRule="auto"/>
              <w:rPr>
                <w:rFonts w:cs="Arial"/>
                <w:lang w:eastAsia="en-GB"/>
              </w:rPr>
            </w:pPr>
            <w:r w:rsidRPr="006D3141">
              <w:rPr>
                <w:rFonts w:cs="Arial"/>
                <w:lang w:eastAsia="en-GB"/>
              </w:rPr>
              <w:lastRenderedPageBreak/>
              <w:t xml:space="preserve">Take action to encourage employees to disclose demographic information by raising awareness of why this information is collected and how it used. </w:t>
            </w:r>
          </w:p>
          <w:p w14:paraId="40212426" w14:textId="77777777" w:rsidR="006D3141" w:rsidRPr="006D3141" w:rsidRDefault="006D3141" w:rsidP="006D3141">
            <w:pPr>
              <w:spacing w:line="288" w:lineRule="auto"/>
              <w:rPr>
                <w:rFonts w:cs="Arial"/>
                <w:lang w:eastAsia="en-GB"/>
              </w:rPr>
            </w:pPr>
          </w:p>
          <w:p w14:paraId="40212427" w14:textId="77777777" w:rsidR="006D3141" w:rsidRPr="006D3141" w:rsidRDefault="006D3141" w:rsidP="006D3141">
            <w:pPr>
              <w:autoSpaceDE w:val="0"/>
              <w:autoSpaceDN w:val="0"/>
              <w:adjustRightInd w:val="0"/>
              <w:rPr>
                <w:rFonts w:cs="Arial"/>
                <w:lang w:eastAsia="en-GB"/>
              </w:rPr>
            </w:pPr>
            <w:r w:rsidRPr="006D3141">
              <w:rPr>
                <w:rFonts w:cs="Arial"/>
                <w:i/>
                <w:lang w:eastAsia="en-GB"/>
              </w:rPr>
              <w:t>Protected Characteristic: All</w:t>
            </w:r>
          </w:p>
        </w:tc>
        <w:tc>
          <w:tcPr>
            <w:tcW w:w="1667" w:type="pct"/>
            <w:shd w:val="clear" w:color="auto" w:fill="auto"/>
          </w:tcPr>
          <w:p w14:paraId="40212428" w14:textId="77777777" w:rsidR="006D3141" w:rsidRPr="006D3141" w:rsidRDefault="006D3141" w:rsidP="003453D5">
            <w:pPr>
              <w:numPr>
                <w:ilvl w:val="0"/>
                <w:numId w:val="16"/>
              </w:numPr>
              <w:autoSpaceDE w:val="0"/>
              <w:autoSpaceDN w:val="0"/>
              <w:adjustRightInd w:val="0"/>
              <w:ind w:left="205" w:hanging="283"/>
              <w:rPr>
                <w:rFonts w:cs="Arial"/>
                <w:lang w:eastAsia="en-GB"/>
              </w:rPr>
            </w:pPr>
            <w:r w:rsidRPr="006D3141">
              <w:rPr>
                <w:rFonts w:cs="Arial"/>
                <w:lang w:eastAsia="en-GB"/>
              </w:rPr>
              <w:t>Carried forward outcome</w:t>
            </w:r>
          </w:p>
          <w:p w14:paraId="40212429" w14:textId="77777777" w:rsidR="006D3141" w:rsidRPr="006D3141" w:rsidRDefault="006D3141" w:rsidP="003453D5">
            <w:pPr>
              <w:numPr>
                <w:ilvl w:val="0"/>
                <w:numId w:val="16"/>
              </w:numPr>
              <w:autoSpaceDE w:val="0"/>
              <w:autoSpaceDN w:val="0"/>
              <w:adjustRightInd w:val="0"/>
              <w:ind w:left="205" w:hanging="283"/>
              <w:rPr>
                <w:rFonts w:cs="Arial"/>
                <w:lang w:eastAsia="en-GB"/>
              </w:rPr>
            </w:pPr>
            <w:r w:rsidRPr="006D3141">
              <w:rPr>
                <w:rFonts w:cs="Arial"/>
                <w:lang w:eastAsia="en-GB"/>
              </w:rPr>
              <w:t>ED&amp;I Celebration Activity should assist</w:t>
            </w:r>
          </w:p>
          <w:p w14:paraId="4021242A" w14:textId="77777777" w:rsidR="006D3141" w:rsidRPr="006D3141" w:rsidRDefault="006D3141" w:rsidP="006D3141">
            <w:pPr>
              <w:autoSpaceDE w:val="0"/>
              <w:autoSpaceDN w:val="0"/>
              <w:adjustRightInd w:val="0"/>
              <w:ind w:left="205" w:hanging="283"/>
              <w:rPr>
                <w:rFonts w:cs="Arial"/>
                <w:lang w:eastAsia="en-GB"/>
              </w:rPr>
            </w:pPr>
          </w:p>
          <w:p w14:paraId="4021242B" w14:textId="77777777" w:rsidR="006D3141" w:rsidRPr="006D3141" w:rsidRDefault="006D3141" w:rsidP="006D3141">
            <w:pPr>
              <w:autoSpaceDE w:val="0"/>
              <w:autoSpaceDN w:val="0"/>
              <w:adjustRightInd w:val="0"/>
              <w:ind w:left="205" w:hanging="283"/>
              <w:rPr>
                <w:rFonts w:cs="Arial"/>
                <w:lang w:eastAsia="en-GB"/>
              </w:rPr>
            </w:pPr>
          </w:p>
        </w:tc>
        <w:tc>
          <w:tcPr>
            <w:tcW w:w="1666" w:type="pct"/>
            <w:shd w:val="clear" w:color="auto" w:fill="auto"/>
          </w:tcPr>
          <w:p w14:paraId="4021242C" w14:textId="77777777" w:rsidR="006D3141" w:rsidRPr="006D3141" w:rsidRDefault="006D3141" w:rsidP="003453D5">
            <w:pPr>
              <w:numPr>
                <w:ilvl w:val="0"/>
                <w:numId w:val="15"/>
              </w:numPr>
              <w:autoSpaceDE w:val="0"/>
              <w:autoSpaceDN w:val="0"/>
              <w:adjustRightInd w:val="0"/>
              <w:ind w:left="255" w:hanging="283"/>
              <w:rPr>
                <w:rFonts w:cs="Arial"/>
                <w:lang w:eastAsia="en-GB"/>
              </w:rPr>
            </w:pPr>
            <w:r w:rsidRPr="006D3141">
              <w:rPr>
                <w:rFonts w:cs="Arial"/>
                <w:lang w:eastAsia="en-GB"/>
              </w:rPr>
              <w:t>Reduction in non-disclosure</w:t>
            </w:r>
          </w:p>
          <w:p w14:paraId="4021242D" w14:textId="77777777" w:rsidR="006D3141" w:rsidRPr="006D3141" w:rsidRDefault="006D3141" w:rsidP="006D3141">
            <w:pPr>
              <w:autoSpaceDE w:val="0"/>
              <w:autoSpaceDN w:val="0"/>
              <w:adjustRightInd w:val="0"/>
              <w:ind w:left="255" w:hanging="283"/>
              <w:rPr>
                <w:rFonts w:cs="Arial"/>
                <w:lang w:eastAsia="en-GB"/>
              </w:rPr>
            </w:pPr>
          </w:p>
        </w:tc>
      </w:tr>
      <w:tr w:rsidR="006D3141" w:rsidRPr="00B72987" w14:paraId="4021243A" w14:textId="77777777" w:rsidTr="006D3141">
        <w:tblPrEx>
          <w:tblLook w:val="04A0" w:firstRow="1" w:lastRow="0" w:firstColumn="1" w:lastColumn="0" w:noHBand="0" w:noVBand="1"/>
        </w:tblPrEx>
        <w:tc>
          <w:tcPr>
            <w:tcW w:w="1667" w:type="pct"/>
            <w:shd w:val="clear" w:color="auto" w:fill="auto"/>
          </w:tcPr>
          <w:p w14:paraId="4021242F" w14:textId="77777777" w:rsidR="006D3141" w:rsidRPr="006D3141" w:rsidRDefault="006D3141" w:rsidP="006D3141">
            <w:pPr>
              <w:autoSpaceDE w:val="0"/>
              <w:autoSpaceDN w:val="0"/>
              <w:adjustRightInd w:val="0"/>
              <w:rPr>
                <w:rFonts w:cs="Arial"/>
                <w:lang w:eastAsia="en-GB"/>
              </w:rPr>
            </w:pPr>
            <w:r w:rsidRPr="006D3141">
              <w:rPr>
                <w:rFonts w:cs="Arial"/>
                <w:lang w:eastAsia="en-GB"/>
              </w:rPr>
              <w:t>Develop a package of independent ED&amp;I Support for employees through our Employee Assistance Provider</w:t>
            </w:r>
          </w:p>
          <w:p w14:paraId="40212430" w14:textId="77777777" w:rsidR="006D3141" w:rsidRPr="006D3141" w:rsidRDefault="006D3141" w:rsidP="006D3141">
            <w:pPr>
              <w:spacing w:line="288" w:lineRule="auto"/>
              <w:rPr>
                <w:rFonts w:cs="Arial"/>
                <w:lang w:eastAsia="en-GB"/>
              </w:rPr>
            </w:pPr>
          </w:p>
          <w:p w14:paraId="40212431" w14:textId="77777777" w:rsidR="006D3141" w:rsidRPr="006D3141" w:rsidRDefault="006D3141" w:rsidP="006D3141">
            <w:pPr>
              <w:autoSpaceDE w:val="0"/>
              <w:autoSpaceDN w:val="0"/>
              <w:adjustRightInd w:val="0"/>
              <w:rPr>
                <w:rFonts w:cs="Arial"/>
                <w:lang w:eastAsia="en-GB"/>
              </w:rPr>
            </w:pPr>
            <w:r w:rsidRPr="006D3141">
              <w:rPr>
                <w:rFonts w:cs="Arial"/>
                <w:i/>
                <w:lang w:eastAsia="en-GB"/>
              </w:rPr>
              <w:t>Protected Characteristic: All</w:t>
            </w:r>
          </w:p>
        </w:tc>
        <w:tc>
          <w:tcPr>
            <w:tcW w:w="1667" w:type="pct"/>
            <w:shd w:val="clear" w:color="auto" w:fill="auto"/>
          </w:tcPr>
          <w:p w14:paraId="40212432" w14:textId="77777777" w:rsidR="006D3141" w:rsidRPr="006D3141" w:rsidRDefault="006D3141" w:rsidP="003453D5">
            <w:pPr>
              <w:numPr>
                <w:ilvl w:val="0"/>
                <w:numId w:val="16"/>
              </w:numPr>
              <w:autoSpaceDE w:val="0"/>
              <w:autoSpaceDN w:val="0"/>
              <w:adjustRightInd w:val="0"/>
              <w:ind w:left="205" w:hanging="283"/>
              <w:rPr>
                <w:rFonts w:cs="Arial"/>
                <w:lang w:eastAsia="en-GB"/>
              </w:rPr>
            </w:pPr>
            <w:r w:rsidRPr="006D3141">
              <w:rPr>
                <w:rFonts w:cs="Arial"/>
                <w:lang w:eastAsia="en-GB"/>
              </w:rPr>
              <w:t>Follows on from phone lines</w:t>
            </w:r>
          </w:p>
          <w:p w14:paraId="40212433" w14:textId="77777777" w:rsidR="006D3141" w:rsidRPr="006D3141" w:rsidRDefault="006D3141" w:rsidP="003453D5">
            <w:pPr>
              <w:numPr>
                <w:ilvl w:val="0"/>
                <w:numId w:val="16"/>
              </w:numPr>
              <w:autoSpaceDE w:val="0"/>
              <w:autoSpaceDN w:val="0"/>
              <w:adjustRightInd w:val="0"/>
              <w:ind w:left="205" w:hanging="283"/>
              <w:rPr>
                <w:rFonts w:cs="Arial"/>
                <w:lang w:eastAsia="en-GB"/>
              </w:rPr>
            </w:pPr>
            <w:r w:rsidRPr="006D3141">
              <w:rPr>
                <w:rFonts w:cs="Arial"/>
                <w:lang w:eastAsia="en-GB"/>
              </w:rPr>
              <w:t>Independent</w:t>
            </w:r>
          </w:p>
          <w:p w14:paraId="40212434" w14:textId="77777777" w:rsidR="006D3141" w:rsidRPr="006D3141" w:rsidRDefault="006D3141" w:rsidP="003453D5">
            <w:pPr>
              <w:numPr>
                <w:ilvl w:val="0"/>
                <w:numId w:val="16"/>
              </w:numPr>
              <w:autoSpaceDE w:val="0"/>
              <w:autoSpaceDN w:val="0"/>
              <w:adjustRightInd w:val="0"/>
              <w:ind w:left="205" w:hanging="283"/>
              <w:rPr>
                <w:rFonts w:cs="Arial"/>
                <w:lang w:eastAsia="en-GB"/>
              </w:rPr>
            </w:pPr>
            <w:r w:rsidRPr="006D3141">
              <w:rPr>
                <w:rFonts w:cs="Arial"/>
                <w:lang w:eastAsia="en-GB"/>
              </w:rPr>
              <w:t>Available through EAP</w:t>
            </w:r>
          </w:p>
          <w:p w14:paraId="40212435" w14:textId="77777777" w:rsidR="006D3141" w:rsidRPr="006D3141" w:rsidRDefault="006D3141" w:rsidP="003453D5">
            <w:pPr>
              <w:numPr>
                <w:ilvl w:val="0"/>
                <w:numId w:val="16"/>
              </w:numPr>
              <w:autoSpaceDE w:val="0"/>
              <w:autoSpaceDN w:val="0"/>
              <w:adjustRightInd w:val="0"/>
              <w:ind w:left="205" w:hanging="283"/>
              <w:rPr>
                <w:rFonts w:cs="Arial"/>
                <w:lang w:eastAsia="en-GB"/>
              </w:rPr>
            </w:pPr>
            <w:r w:rsidRPr="006D3141">
              <w:rPr>
                <w:rFonts w:cs="Arial"/>
                <w:lang w:eastAsia="en-GB"/>
              </w:rPr>
              <w:t>Assist cultural change</w:t>
            </w:r>
          </w:p>
        </w:tc>
        <w:tc>
          <w:tcPr>
            <w:tcW w:w="1666" w:type="pct"/>
            <w:shd w:val="clear" w:color="auto" w:fill="auto"/>
          </w:tcPr>
          <w:p w14:paraId="40212436" w14:textId="77777777" w:rsidR="006D3141" w:rsidRPr="006D3141" w:rsidRDefault="006D3141" w:rsidP="003453D5">
            <w:pPr>
              <w:numPr>
                <w:ilvl w:val="0"/>
                <w:numId w:val="15"/>
              </w:numPr>
              <w:autoSpaceDE w:val="0"/>
              <w:autoSpaceDN w:val="0"/>
              <w:adjustRightInd w:val="0"/>
              <w:ind w:left="255" w:hanging="283"/>
              <w:rPr>
                <w:rFonts w:cs="Arial"/>
                <w:lang w:eastAsia="en-GB"/>
              </w:rPr>
            </w:pPr>
            <w:r w:rsidRPr="006D3141">
              <w:rPr>
                <w:rFonts w:cs="Arial"/>
                <w:lang w:eastAsia="en-GB"/>
              </w:rPr>
              <w:t>Calendar of events planned</w:t>
            </w:r>
          </w:p>
          <w:p w14:paraId="40212437" w14:textId="77777777" w:rsidR="006D3141" w:rsidRPr="006D3141" w:rsidRDefault="006D3141" w:rsidP="003453D5">
            <w:pPr>
              <w:numPr>
                <w:ilvl w:val="0"/>
                <w:numId w:val="15"/>
              </w:numPr>
              <w:autoSpaceDE w:val="0"/>
              <w:autoSpaceDN w:val="0"/>
              <w:adjustRightInd w:val="0"/>
              <w:ind w:left="255" w:hanging="283"/>
              <w:rPr>
                <w:rFonts w:cs="Arial"/>
                <w:lang w:eastAsia="en-GB"/>
              </w:rPr>
            </w:pPr>
            <w:r w:rsidRPr="006D3141">
              <w:rPr>
                <w:rFonts w:cs="Arial"/>
                <w:lang w:eastAsia="en-GB"/>
              </w:rPr>
              <w:t>Attendance levels</w:t>
            </w:r>
          </w:p>
          <w:p w14:paraId="40212438" w14:textId="77777777" w:rsidR="006D3141" w:rsidRPr="006D3141" w:rsidRDefault="006D3141" w:rsidP="006D3141">
            <w:pPr>
              <w:autoSpaceDE w:val="0"/>
              <w:autoSpaceDN w:val="0"/>
              <w:adjustRightInd w:val="0"/>
              <w:ind w:left="255" w:hanging="283"/>
              <w:rPr>
                <w:rFonts w:cs="Arial"/>
                <w:lang w:eastAsia="en-GB"/>
              </w:rPr>
            </w:pPr>
          </w:p>
          <w:p w14:paraId="40212439" w14:textId="77777777" w:rsidR="006D3141" w:rsidRPr="006D3141" w:rsidRDefault="006D3141" w:rsidP="006D3141">
            <w:pPr>
              <w:autoSpaceDE w:val="0"/>
              <w:autoSpaceDN w:val="0"/>
              <w:adjustRightInd w:val="0"/>
              <w:ind w:left="255" w:hanging="283"/>
              <w:rPr>
                <w:rFonts w:cs="Arial"/>
                <w:lang w:eastAsia="en-GB"/>
              </w:rPr>
            </w:pPr>
          </w:p>
        </w:tc>
      </w:tr>
    </w:tbl>
    <w:p w14:paraId="4021243B" w14:textId="77777777" w:rsidR="00B15EB0" w:rsidRDefault="00B15EB0" w:rsidP="00B15EB0"/>
    <w:p w14:paraId="4021243C" w14:textId="77777777" w:rsidR="00B15EB0" w:rsidRDefault="00B15EB0">
      <w:r>
        <w:rPr>
          <w:bCs/>
          <w:iCs/>
        </w:rPr>
        <w:br w:type="page"/>
      </w:r>
    </w:p>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7"/>
        <w:gridCol w:w="5953"/>
      </w:tblGrid>
      <w:tr w:rsidR="00B15EB0" w:rsidRPr="00C70778" w14:paraId="4021243E" w14:textId="77777777" w:rsidTr="00650DBD">
        <w:trPr>
          <w:cantSplit/>
          <w:trHeight w:val="498"/>
        </w:trPr>
        <w:tc>
          <w:tcPr>
            <w:tcW w:w="5000" w:type="pct"/>
            <w:gridSpan w:val="2"/>
            <w:shd w:val="clear" w:color="auto" w:fill="000000"/>
            <w:vAlign w:val="center"/>
          </w:tcPr>
          <w:p w14:paraId="4021243D" w14:textId="77777777" w:rsidR="00B15EB0" w:rsidRPr="00E94F17" w:rsidRDefault="00B15EB0" w:rsidP="00650DBD">
            <w:pPr>
              <w:pStyle w:val="Heading2"/>
              <w:numPr>
                <w:ilvl w:val="0"/>
                <w:numId w:val="0"/>
              </w:numPr>
              <w:rPr>
                <w:rFonts w:ascii="Arial Bold" w:hAnsi="Arial Bold"/>
                <w:b/>
                <w:caps/>
                <w:color w:val="FFFFFF"/>
                <w:sz w:val="28"/>
              </w:rPr>
            </w:pPr>
            <w:r w:rsidRPr="00E94F17">
              <w:rPr>
                <w:rFonts w:ascii="Arial Bold" w:hAnsi="Arial Bold"/>
                <w:b/>
                <w:caps/>
                <w:color w:val="FFFFFF"/>
                <w:sz w:val="28"/>
              </w:rPr>
              <w:t xml:space="preserve">Outcome </w:t>
            </w:r>
            <w:r w:rsidR="00C045D5">
              <w:rPr>
                <w:rFonts w:ascii="Arial Bold" w:hAnsi="Arial Bold"/>
                <w:b/>
                <w:caps/>
                <w:color w:val="FFFFFF"/>
                <w:sz w:val="28"/>
              </w:rPr>
              <w:t>8</w:t>
            </w:r>
          </w:p>
        </w:tc>
      </w:tr>
      <w:tr w:rsidR="00B15EB0" w:rsidRPr="00C70778" w14:paraId="40212440" w14:textId="77777777" w:rsidTr="00650DBD">
        <w:trPr>
          <w:cantSplit/>
          <w:trHeight w:val="799"/>
        </w:trPr>
        <w:tc>
          <w:tcPr>
            <w:tcW w:w="5000" w:type="pct"/>
            <w:gridSpan w:val="2"/>
            <w:tcBorders>
              <w:bottom w:val="nil"/>
            </w:tcBorders>
            <w:shd w:val="clear" w:color="auto" w:fill="auto"/>
            <w:vAlign w:val="center"/>
          </w:tcPr>
          <w:p w14:paraId="4021243F" w14:textId="77777777" w:rsidR="00B15EB0" w:rsidRPr="007569D3" w:rsidRDefault="00B15EB0" w:rsidP="00650DBD">
            <w:pPr>
              <w:rPr>
                <w:b/>
                <w:szCs w:val="22"/>
              </w:rPr>
            </w:pPr>
            <w:r w:rsidRPr="00B15EB0">
              <w:rPr>
                <w:b/>
                <w:szCs w:val="22"/>
              </w:rPr>
              <w:t>Black and minority ethnic people and disabled people have increased representation within Glasgow City Council’s workforce</w:t>
            </w:r>
          </w:p>
        </w:tc>
      </w:tr>
      <w:tr w:rsidR="00B15EB0" w:rsidRPr="00C70778" w14:paraId="40212443" w14:textId="77777777" w:rsidTr="005D7D1D">
        <w:trPr>
          <w:cantSplit/>
          <w:trHeight w:val="68"/>
        </w:trPr>
        <w:tc>
          <w:tcPr>
            <w:tcW w:w="2116" w:type="pct"/>
            <w:tcBorders>
              <w:top w:val="nil"/>
              <w:right w:val="nil"/>
            </w:tcBorders>
            <w:shd w:val="clear" w:color="auto" w:fill="auto"/>
            <w:vAlign w:val="center"/>
          </w:tcPr>
          <w:p w14:paraId="40212441" w14:textId="77777777" w:rsidR="00B15EB0" w:rsidRPr="00223F76" w:rsidRDefault="00B15EB0" w:rsidP="00650DBD">
            <w:pPr>
              <w:rPr>
                <w:i/>
                <w:sz w:val="20"/>
                <w:szCs w:val="20"/>
              </w:rPr>
            </w:pPr>
            <w:r>
              <w:rPr>
                <w:i/>
                <w:sz w:val="20"/>
                <w:szCs w:val="20"/>
              </w:rPr>
              <w:t xml:space="preserve">General Duty: </w:t>
            </w:r>
            <w:r w:rsidR="005D7D1D" w:rsidRPr="005D7D1D">
              <w:rPr>
                <w:i/>
                <w:sz w:val="20"/>
                <w:szCs w:val="20"/>
              </w:rPr>
              <w:t>Advancing equality of opportunity</w:t>
            </w:r>
          </w:p>
        </w:tc>
        <w:tc>
          <w:tcPr>
            <w:tcW w:w="2884" w:type="pct"/>
            <w:tcBorders>
              <w:top w:val="nil"/>
              <w:left w:val="nil"/>
            </w:tcBorders>
            <w:shd w:val="clear" w:color="auto" w:fill="auto"/>
            <w:vAlign w:val="center"/>
          </w:tcPr>
          <w:p w14:paraId="40212442" w14:textId="77777777" w:rsidR="00B15EB0" w:rsidRPr="00223F76" w:rsidRDefault="00B15EB0" w:rsidP="00650DBD">
            <w:pPr>
              <w:ind w:left="88"/>
              <w:rPr>
                <w:i/>
                <w:sz w:val="20"/>
                <w:szCs w:val="20"/>
              </w:rPr>
            </w:pPr>
            <w:r>
              <w:rPr>
                <w:i/>
                <w:sz w:val="20"/>
                <w:szCs w:val="20"/>
              </w:rPr>
              <w:t xml:space="preserve">Strategic Plan Theme: </w:t>
            </w:r>
            <w:r w:rsidRPr="007569D3">
              <w:rPr>
                <w:bCs/>
                <w:i/>
                <w:sz w:val="20"/>
                <w:szCs w:val="20"/>
                <w:lang w:val="en-US"/>
              </w:rPr>
              <w:t>A Well Governed City That Listens and Responds</w:t>
            </w:r>
          </w:p>
        </w:tc>
      </w:tr>
    </w:tbl>
    <w:p w14:paraId="40212444" w14:textId="77777777" w:rsidR="00B15EB0" w:rsidRDefault="00B15EB0" w:rsidP="00B15EB0"/>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1"/>
        <w:gridCol w:w="3620"/>
        <w:gridCol w:w="3259"/>
      </w:tblGrid>
      <w:tr w:rsidR="00B15EB0" w:rsidRPr="00C70778" w14:paraId="40212446" w14:textId="77777777" w:rsidTr="00650DBD">
        <w:trPr>
          <w:cantSplit/>
          <w:trHeight w:val="529"/>
          <w:tblHeader/>
        </w:trPr>
        <w:tc>
          <w:tcPr>
            <w:tcW w:w="5000" w:type="pct"/>
            <w:gridSpan w:val="3"/>
            <w:tcBorders>
              <w:bottom w:val="single" w:sz="4" w:space="0" w:color="auto"/>
            </w:tcBorders>
            <w:shd w:val="clear" w:color="auto" w:fill="000000"/>
            <w:vAlign w:val="center"/>
          </w:tcPr>
          <w:p w14:paraId="40212445" w14:textId="77777777" w:rsidR="00B15EB0" w:rsidRPr="00980027" w:rsidRDefault="00B15EB0" w:rsidP="00650DBD">
            <w:pPr>
              <w:rPr>
                <w:rFonts w:ascii="Arial Bold" w:hAnsi="Arial Bold"/>
                <w:b/>
                <w:caps/>
                <w:color w:val="FFFFFF"/>
                <w:sz w:val="28"/>
                <w:szCs w:val="28"/>
              </w:rPr>
            </w:pPr>
            <w:r w:rsidRPr="006D3141">
              <w:rPr>
                <w:rFonts w:ascii="Arial Bold" w:hAnsi="Arial Bold"/>
                <w:b/>
                <w:caps/>
                <w:color w:val="FFFFFF"/>
                <w:sz w:val="28"/>
                <w:szCs w:val="28"/>
              </w:rPr>
              <w:t>How We Will Deliver this Outcome</w:t>
            </w:r>
          </w:p>
        </w:tc>
      </w:tr>
      <w:tr w:rsidR="00B15EB0" w:rsidRPr="00B72987" w14:paraId="4021244A" w14:textId="77777777" w:rsidTr="008E6E03">
        <w:tblPrEx>
          <w:tblLook w:val="04A0" w:firstRow="1" w:lastRow="0" w:firstColumn="1" w:lastColumn="0" w:noHBand="0" w:noVBand="1"/>
        </w:tblPrEx>
        <w:tc>
          <w:tcPr>
            <w:tcW w:w="1667" w:type="pct"/>
            <w:shd w:val="clear" w:color="auto" w:fill="D9D9D9"/>
            <w:vAlign w:val="center"/>
          </w:tcPr>
          <w:p w14:paraId="40212447" w14:textId="77777777" w:rsidR="00B15EB0" w:rsidRPr="006D3141" w:rsidRDefault="00B15EB0" w:rsidP="00650DBD">
            <w:pPr>
              <w:spacing w:line="259" w:lineRule="auto"/>
              <w:contextualSpacing/>
              <w:rPr>
                <w:rFonts w:eastAsia="Calibri" w:cs="Arial"/>
                <w:b/>
              </w:rPr>
            </w:pPr>
            <w:r w:rsidRPr="006D3141">
              <w:rPr>
                <w:rFonts w:eastAsia="Calibri" w:cs="Arial"/>
                <w:b/>
              </w:rPr>
              <w:t>Action</w:t>
            </w:r>
          </w:p>
        </w:tc>
        <w:tc>
          <w:tcPr>
            <w:tcW w:w="1754" w:type="pct"/>
            <w:shd w:val="clear" w:color="auto" w:fill="D9D9D9"/>
            <w:vAlign w:val="center"/>
          </w:tcPr>
          <w:p w14:paraId="40212448" w14:textId="77777777" w:rsidR="00B15EB0" w:rsidRPr="006D3141" w:rsidRDefault="00B15EB0" w:rsidP="00650DBD">
            <w:pPr>
              <w:spacing w:line="259" w:lineRule="auto"/>
              <w:contextualSpacing/>
              <w:rPr>
                <w:rFonts w:eastAsia="Calibri" w:cs="Arial"/>
                <w:b/>
              </w:rPr>
            </w:pPr>
            <w:r w:rsidRPr="006D3141">
              <w:rPr>
                <w:rFonts w:eastAsia="Calibri" w:cs="Arial"/>
                <w:b/>
              </w:rPr>
              <w:t>Why</w:t>
            </w:r>
          </w:p>
        </w:tc>
        <w:tc>
          <w:tcPr>
            <w:tcW w:w="1579" w:type="pct"/>
            <w:shd w:val="clear" w:color="auto" w:fill="D9D9D9"/>
            <w:vAlign w:val="center"/>
          </w:tcPr>
          <w:p w14:paraId="40212449" w14:textId="77777777" w:rsidR="00B15EB0" w:rsidRPr="006D3141" w:rsidRDefault="00B15EB0" w:rsidP="00650DBD">
            <w:pPr>
              <w:spacing w:line="259" w:lineRule="auto"/>
              <w:contextualSpacing/>
              <w:rPr>
                <w:rFonts w:eastAsia="Calibri" w:cs="Arial"/>
                <w:b/>
              </w:rPr>
            </w:pPr>
            <w:r w:rsidRPr="006D3141">
              <w:rPr>
                <w:rFonts w:eastAsia="Calibri" w:cs="Arial"/>
                <w:b/>
              </w:rPr>
              <w:t>Measurement</w:t>
            </w:r>
          </w:p>
        </w:tc>
      </w:tr>
      <w:tr w:rsidR="00B15EB0" w:rsidRPr="00B72987" w14:paraId="40212458" w14:textId="77777777" w:rsidTr="008E6E03">
        <w:tblPrEx>
          <w:tblLook w:val="04A0" w:firstRow="1" w:lastRow="0" w:firstColumn="1" w:lastColumn="0" w:noHBand="0" w:noVBand="1"/>
        </w:tblPrEx>
        <w:tc>
          <w:tcPr>
            <w:tcW w:w="1667" w:type="pct"/>
            <w:shd w:val="clear" w:color="auto" w:fill="auto"/>
          </w:tcPr>
          <w:p w14:paraId="4021244B" w14:textId="77777777" w:rsidR="00B15EB0" w:rsidRPr="00B15EB0" w:rsidRDefault="00B15EB0" w:rsidP="00B15EB0">
            <w:pPr>
              <w:spacing w:line="288" w:lineRule="auto"/>
              <w:rPr>
                <w:rFonts w:cs="Arial"/>
                <w:lang w:eastAsia="en-GB"/>
              </w:rPr>
            </w:pPr>
            <w:r w:rsidRPr="00B15EB0">
              <w:rPr>
                <w:rFonts w:cs="Arial"/>
                <w:lang w:eastAsia="en-GB"/>
              </w:rPr>
              <w:t>Continue work of BME Cross Party Working Group to increase BME Representation across the organisation and ensure BME employees are supported and developed.</w:t>
            </w:r>
          </w:p>
          <w:p w14:paraId="4021244C" w14:textId="77777777" w:rsidR="00B15EB0" w:rsidRPr="00B15EB0" w:rsidRDefault="00B15EB0" w:rsidP="00B15EB0">
            <w:pPr>
              <w:spacing w:line="288" w:lineRule="auto"/>
              <w:rPr>
                <w:rFonts w:cs="Arial"/>
                <w:lang w:eastAsia="en-GB"/>
              </w:rPr>
            </w:pPr>
          </w:p>
          <w:p w14:paraId="4021244D" w14:textId="77777777" w:rsidR="00B15EB0" w:rsidRPr="00B15EB0" w:rsidRDefault="00B15EB0" w:rsidP="00B15EB0">
            <w:pPr>
              <w:spacing w:line="288" w:lineRule="auto"/>
              <w:rPr>
                <w:rFonts w:cs="Arial"/>
                <w:lang w:eastAsia="en-GB"/>
              </w:rPr>
            </w:pPr>
            <w:r w:rsidRPr="00B15EB0">
              <w:rPr>
                <w:rFonts w:cs="Arial"/>
                <w:i/>
                <w:lang w:eastAsia="en-GB"/>
              </w:rPr>
              <w:t>Protected Characteristic: Race</w:t>
            </w:r>
          </w:p>
        </w:tc>
        <w:tc>
          <w:tcPr>
            <w:tcW w:w="1754" w:type="pct"/>
            <w:shd w:val="clear" w:color="auto" w:fill="auto"/>
          </w:tcPr>
          <w:p w14:paraId="4021244E" w14:textId="77777777" w:rsidR="00B15EB0" w:rsidRPr="00B15EB0" w:rsidRDefault="00B15EB0" w:rsidP="003453D5">
            <w:pPr>
              <w:numPr>
                <w:ilvl w:val="0"/>
                <w:numId w:val="17"/>
              </w:numPr>
              <w:spacing w:line="288" w:lineRule="auto"/>
              <w:ind w:left="166" w:hanging="166"/>
              <w:rPr>
                <w:rFonts w:cs="Arial"/>
                <w:lang w:eastAsia="en-GB"/>
              </w:rPr>
            </w:pPr>
            <w:r w:rsidRPr="00B15EB0">
              <w:rPr>
                <w:rFonts w:cs="Arial"/>
                <w:lang w:eastAsia="en-GB"/>
              </w:rPr>
              <w:t>Commitment has been made by committee already.</w:t>
            </w:r>
          </w:p>
          <w:p w14:paraId="4021244F" w14:textId="77777777" w:rsidR="00B15EB0" w:rsidRPr="00B15EB0" w:rsidRDefault="00B15EB0" w:rsidP="003453D5">
            <w:pPr>
              <w:numPr>
                <w:ilvl w:val="0"/>
                <w:numId w:val="17"/>
              </w:numPr>
              <w:spacing w:line="288" w:lineRule="auto"/>
              <w:ind w:left="166" w:hanging="166"/>
              <w:rPr>
                <w:rFonts w:cs="Arial"/>
                <w:lang w:eastAsia="en-GB"/>
              </w:rPr>
            </w:pPr>
            <w:r w:rsidRPr="00B15EB0">
              <w:rPr>
                <w:rFonts w:cs="Arial"/>
                <w:lang w:eastAsia="en-GB"/>
              </w:rPr>
              <w:t>To be representative of the city</w:t>
            </w:r>
          </w:p>
          <w:p w14:paraId="40212450" w14:textId="77777777" w:rsidR="00B15EB0" w:rsidRPr="00B15EB0" w:rsidRDefault="00B15EB0" w:rsidP="003453D5">
            <w:pPr>
              <w:numPr>
                <w:ilvl w:val="0"/>
                <w:numId w:val="17"/>
              </w:numPr>
              <w:spacing w:line="288" w:lineRule="auto"/>
              <w:ind w:left="166" w:hanging="166"/>
              <w:rPr>
                <w:rFonts w:cs="Arial"/>
                <w:lang w:eastAsia="en-GB"/>
              </w:rPr>
            </w:pPr>
            <w:r w:rsidRPr="00B15EB0">
              <w:rPr>
                <w:rFonts w:cs="Arial"/>
                <w:lang w:eastAsia="en-GB"/>
              </w:rPr>
              <w:t>Continue on the work already done with a focus on reducing barriers to progression and increasing representation at all levels of the organisation.</w:t>
            </w:r>
          </w:p>
          <w:p w14:paraId="40212451" w14:textId="77777777" w:rsidR="00B15EB0" w:rsidRPr="00B15EB0" w:rsidRDefault="00B15EB0" w:rsidP="003453D5">
            <w:pPr>
              <w:numPr>
                <w:ilvl w:val="0"/>
                <w:numId w:val="17"/>
              </w:numPr>
              <w:spacing w:line="288" w:lineRule="auto"/>
              <w:ind w:left="166" w:hanging="166"/>
              <w:rPr>
                <w:rFonts w:cs="Arial"/>
                <w:lang w:eastAsia="en-GB"/>
              </w:rPr>
            </w:pPr>
            <w:r w:rsidRPr="00B15EB0">
              <w:rPr>
                <w:rFonts w:cs="Arial"/>
                <w:lang w:eastAsia="en-GB"/>
              </w:rPr>
              <w:t>Race Equality Framework</w:t>
            </w:r>
          </w:p>
        </w:tc>
        <w:tc>
          <w:tcPr>
            <w:tcW w:w="1579" w:type="pct"/>
            <w:shd w:val="clear" w:color="auto" w:fill="auto"/>
          </w:tcPr>
          <w:p w14:paraId="40212452" w14:textId="77777777" w:rsidR="00B15EB0" w:rsidRPr="00B15EB0" w:rsidRDefault="00B15EB0" w:rsidP="003453D5">
            <w:pPr>
              <w:numPr>
                <w:ilvl w:val="0"/>
                <w:numId w:val="17"/>
              </w:numPr>
              <w:spacing w:line="288" w:lineRule="auto"/>
              <w:ind w:left="166" w:hanging="166"/>
              <w:rPr>
                <w:rFonts w:cs="Arial"/>
                <w:lang w:eastAsia="en-GB"/>
              </w:rPr>
            </w:pPr>
            <w:r w:rsidRPr="00B15EB0">
              <w:rPr>
                <w:rFonts w:cs="Arial"/>
                <w:lang w:eastAsia="en-GB"/>
              </w:rPr>
              <w:t>Activity included in ED &amp; I Strategy &amp; Action Plan</w:t>
            </w:r>
          </w:p>
          <w:p w14:paraId="40212453" w14:textId="77777777" w:rsidR="00B15EB0" w:rsidRPr="00B15EB0" w:rsidRDefault="00B15EB0" w:rsidP="003453D5">
            <w:pPr>
              <w:numPr>
                <w:ilvl w:val="0"/>
                <w:numId w:val="17"/>
              </w:numPr>
              <w:spacing w:line="288" w:lineRule="auto"/>
              <w:ind w:left="166" w:hanging="166"/>
              <w:rPr>
                <w:rFonts w:cs="Arial"/>
                <w:lang w:eastAsia="en-GB"/>
              </w:rPr>
            </w:pPr>
            <w:r w:rsidRPr="00B15EB0">
              <w:rPr>
                <w:rFonts w:cs="Arial"/>
                <w:lang w:eastAsia="en-GB"/>
              </w:rPr>
              <w:t>CMT &amp; Committee Scrutiny</w:t>
            </w:r>
          </w:p>
          <w:p w14:paraId="40212454" w14:textId="77777777" w:rsidR="00B15EB0" w:rsidRPr="00B15EB0" w:rsidRDefault="00B15EB0" w:rsidP="003453D5">
            <w:pPr>
              <w:numPr>
                <w:ilvl w:val="0"/>
                <w:numId w:val="17"/>
              </w:numPr>
              <w:spacing w:line="288" w:lineRule="auto"/>
              <w:ind w:left="166" w:hanging="166"/>
              <w:rPr>
                <w:rFonts w:cs="Arial"/>
                <w:lang w:eastAsia="en-GB"/>
              </w:rPr>
            </w:pPr>
            <w:r w:rsidRPr="00B15EB0">
              <w:rPr>
                <w:rFonts w:cs="Arial"/>
                <w:lang w:eastAsia="en-GB"/>
              </w:rPr>
              <w:t>% of workforce</w:t>
            </w:r>
          </w:p>
          <w:p w14:paraId="40212455" w14:textId="77777777" w:rsidR="00B15EB0" w:rsidRPr="00B15EB0" w:rsidRDefault="00B15EB0" w:rsidP="003453D5">
            <w:pPr>
              <w:numPr>
                <w:ilvl w:val="0"/>
                <w:numId w:val="17"/>
              </w:numPr>
              <w:spacing w:line="288" w:lineRule="auto"/>
              <w:ind w:left="166" w:hanging="166"/>
              <w:rPr>
                <w:rFonts w:cs="Arial"/>
                <w:lang w:eastAsia="en-GB"/>
              </w:rPr>
            </w:pPr>
            <w:r w:rsidRPr="00B15EB0">
              <w:rPr>
                <w:rFonts w:cs="Arial"/>
                <w:lang w:eastAsia="en-GB"/>
              </w:rPr>
              <w:t>Workforce progression statistics</w:t>
            </w:r>
          </w:p>
          <w:p w14:paraId="40212456" w14:textId="77777777" w:rsidR="00B15EB0" w:rsidRPr="00B15EB0" w:rsidRDefault="00B15EB0" w:rsidP="003453D5">
            <w:pPr>
              <w:numPr>
                <w:ilvl w:val="0"/>
                <w:numId w:val="17"/>
              </w:numPr>
              <w:spacing w:line="288" w:lineRule="auto"/>
              <w:ind w:left="166" w:hanging="166"/>
              <w:rPr>
                <w:rFonts w:cs="Arial"/>
                <w:lang w:eastAsia="en-GB"/>
              </w:rPr>
            </w:pPr>
            <w:r w:rsidRPr="00B15EB0">
              <w:rPr>
                <w:rFonts w:cs="Arial"/>
                <w:lang w:eastAsia="en-GB"/>
              </w:rPr>
              <w:t>Tailored development activity.</w:t>
            </w:r>
          </w:p>
          <w:p w14:paraId="40212457" w14:textId="77777777" w:rsidR="00B15EB0" w:rsidRPr="00B15EB0" w:rsidRDefault="00B15EB0" w:rsidP="00B15EB0">
            <w:pPr>
              <w:spacing w:line="288" w:lineRule="auto"/>
              <w:ind w:left="166" w:hanging="166"/>
              <w:rPr>
                <w:rFonts w:cs="Arial"/>
                <w:lang w:eastAsia="en-GB"/>
              </w:rPr>
            </w:pPr>
          </w:p>
        </w:tc>
      </w:tr>
      <w:tr w:rsidR="00B15EB0" w:rsidRPr="00B72987" w14:paraId="40212461" w14:textId="77777777" w:rsidTr="008E6E03">
        <w:tblPrEx>
          <w:tblLook w:val="04A0" w:firstRow="1" w:lastRow="0" w:firstColumn="1" w:lastColumn="0" w:noHBand="0" w:noVBand="1"/>
        </w:tblPrEx>
        <w:tc>
          <w:tcPr>
            <w:tcW w:w="1667" w:type="pct"/>
            <w:shd w:val="clear" w:color="auto" w:fill="auto"/>
          </w:tcPr>
          <w:p w14:paraId="40212459" w14:textId="77777777" w:rsidR="00B15EB0" w:rsidRPr="00B15EB0" w:rsidRDefault="00B15EB0" w:rsidP="00B15EB0">
            <w:pPr>
              <w:spacing w:line="288" w:lineRule="auto"/>
              <w:rPr>
                <w:rFonts w:cs="Arial"/>
                <w:lang w:eastAsia="en-GB"/>
              </w:rPr>
            </w:pPr>
            <w:r w:rsidRPr="00B15EB0">
              <w:rPr>
                <w:rFonts w:cs="Arial"/>
                <w:lang w:eastAsia="en-GB"/>
              </w:rPr>
              <w:t>Continue to work with BME Partner Organisations to deliver programme of positive action to increase BME representation in the organisation.</w:t>
            </w:r>
          </w:p>
          <w:p w14:paraId="4021245A" w14:textId="77777777" w:rsidR="00B15EB0" w:rsidRPr="00B15EB0" w:rsidRDefault="00B15EB0" w:rsidP="00B15EB0">
            <w:pPr>
              <w:spacing w:line="288" w:lineRule="auto"/>
              <w:rPr>
                <w:rFonts w:cs="Arial"/>
                <w:lang w:eastAsia="en-GB"/>
              </w:rPr>
            </w:pPr>
          </w:p>
          <w:p w14:paraId="4021245B" w14:textId="77777777" w:rsidR="00B15EB0" w:rsidRPr="00B15EB0" w:rsidRDefault="00B15EB0" w:rsidP="00B15EB0">
            <w:pPr>
              <w:spacing w:line="288" w:lineRule="auto"/>
              <w:rPr>
                <w:rFonts w:cs="Arial"/>
                <w:lang w:eastAsia="en-GB"/>
              </w:rPr>
            </w:pPr>
            <w:r w:rsidRPr="00B15EB0">
              <w:rPr>
                <w:rFonts w:cs="Arial"/>
                <w:i/>
                <w:lang w:eastAsia="en-GB"/>
              </w:rPr>
              <w:t>Protected Characteristic: Race</w:t>
            </w:r>
          </w:p>
        </w:tc>
        <w:tc>
          <w:tcPr>
            <w:tcW w:w="1754" w:type="pct"/>
            <w:shd w:val="clear" w:color="auto" w:fill="auto"/>
          </w:tcPr>
          <w:p w14:paraId="4021245C" w14:textId="77777777" w:rsidR="00B15EB0" w:rsidRPr="00B15EB0" w:rsidRDefault="00B15EB0" w:rsidP="003453D5">
            <w:pPr>
              <w:numPr>
                <w:ilvl w:val="0"/>
                <w:numId w:val="17"/>
              </w:numPr>
              <w:spacing w:line="288" w:lineRule="auto"/>
              <w:ind w:left="166" w:hanging="166"/>
              <w:rPr>
                <w:rFonts w:cs="Arial"/>
                <w:lang w:eastAsia="en-GB"/>
              </w:rPr>
            </w:pPr>
            <w:r w:rsidRPr="00B15EB0">
              <w:rPr>
                <w:rFonts w:cs="Arial"/>
                <w:lang w:eastAsia="en-GB"/>
              </w:rPr>
              <w:t>Carried forward activity</w:t>
            </w:r>
          </w:p>
          <w:p w14:paraId="4021245D" w14:textId="77777777" w:rsidR="00B15EB0" w:rsidRPr="00B15EB0" w:rsidRDefault="00B15EB0" w:rsidP="003453D5">
            <w:pPr>
              <w:numPr>
                <w:ilvl w:val="0"/>
                <w:numId w:val="17"/>
              </w:numPr>
              <w:spacing w:line="288" w:lineRule="auto"/>
              <w:ind w:left="166" w:hanging="166"/>
              <w:rPr>
                <w:rFonts w:cs="Arial"/>
                <w:lang w:eastAsia="en-GB"/>
              </w:rPr>
            </w:pPr>
            <w:r w:rsidRPr="00B15EB0">
              <w:rPr>
                <w:rFonts w:cs="Arial"/>
                <w:lang w:eastAsia="en-GB"/>
              </w:rPr>
              <w:t>Activity is happening and producing results this will continue this activity.</w:t>
            </w:r>
          </w:p>
        </w:tc>
        <w:tc>
          <w:tcPr>
            <w:tcW w:w="1579" w:type="pct"/>
            <w:shd w:val="clear" w:color="auto" w:fill="auto"/>
          </w:tcPr>
          <w:p w14:paraId="4021245E" w14:textId="77777777" w:rsidR="00B15EB0" w:rsidRPr="00B15EB0" w:rsidRDefault="00B15EB0" w:rsidP="003453D5">
            <w:pPr>
              <w:numPr>
                <w:ilvl w:val="0"/>
                <w:numId w:val="17"/>
              </w:numPr>
              <w:spacing w:line="288" w:lineRule="auto"/>
              <w:ind w:left="166" w:hanging="166"/>
              <w:rPr>
                <w:rFonts w:cs="Arial"/>
                <w:lang w:eastAsia="en-GB"/>
              </w:rPr>
            </w:pPr>
            <w:r w:rsidRPr="00B15EB0">
              <w:rPr>
                <w:rFonts w:cs="Arial"/>
                <w:lang w:eastAsia="en-GB"/>
              </w:rPr>
              <w:t>% of BME</w:t>
            </w:r>
          </w:p>
          <w:p w14:paraId="4021245F" w14:textId="77777777" w:rsidR="00B15EB0" w:rsidRPr="00B15EB0" w:rsidRDefault="00B15EB0" w:rsidP="003453D5">
            <w:pPr>
              <w:numPr>
                <w:ilvl w:val="0"/>
                <w:numId w:val="17"/>
              </w:numPr>
              <w:spacing w:line="288" w:lineRule="auto"/>
              <w:ind w:left="166" w:hanging="166"/>
              <w:rPr>
                <w:rFonts w:cs="Arial"/>
                <w:lang w:eastAsia="en-GB"/>
              </w:rPr>
            </w:pPr>
            <w:r w:rsidRPr="00B15EB0">
              <w:rPr>
                <w:rFonts w:cs="Arial"/>
                <w:lang w:eastAsia="en-GB"/>
              </w:rPr>
              <w:t>Delivery of specific recruitment events</w:t>
            </w:r>
          </w:p>
          <w:p w14:paraId="40212460" w14:textId="77777777" w:rsidR="00B15EB0" w:rsidRPr="00B15EB0" w:rsidRDefault="00B15EB0" w:rsidP="00B15EB0">
            <w:pPr>
              <w:spacing w:line="288" w:lineRule="auto"/>
              <w:ind w:left="166" w:hanging="166"/>
              <w:rPr>
                <w:rFonts w:cs="Arial"/>
                <w:lang w:eastAsia="en-GB"/>
              </w:rPr>
            </w:pPr>
          </w:p>
        </w:tc>
      </w:tr>
      <w:tr w:rsidR="00B15EB0" w:rsidRPr="00B72987" w14:paraId="4021246E" w14:textId="77777777" w:rsidTr="008E6E03">
        <w:tblPrEx>
          <w:tblLook w:val="04A0" w:firstRow="1" w:lastRow="0" w:firstColumn="1" w:lastColumn="0" w:noHBand="0" w:noVBand="1"/>
        </w:tblPrEx>
        <w:tc>
          <w:tcPr>
            <w:tcW w:w="1667" w:type="pct"/>
            <w:shd w:val="clear" w:color="auto" w:fill="auto"/>
          </w:tcPr>
          <w:p w14:paraId="40212462" w14:textId="77777777" w:rsidR="00B15EB0" w:rsidRPr="00B15EB0" w:rsidRDefault="00B15EB0" w:rsidP="00B15EB0">
            <w:pPr>
              <w:autoSpaceDE w:val="0"/>
              <w:autoSpaceDN w:val="0"/>
              <w:adjustRightInd w:val="0"/>
              <w:rPr>
                <w:rFonts w:cs="Arial"/>
                <w:lang w:eastAsia="en-GB"/>
              </w:rPr>
            </w:pPr>
            <w:r w:rsidRPr="00B15EB0">
              <w:rPr>
                <w:rFonts w:cs="Arial"/>
                <w:lang w:eastAsia="en-GB"/>
              </w:rPr>
              <w:t>Establish a Cross Party Disability Working Group to increase Disabled Representation across the organisation and ensure Disabled employees are supported and developed.</w:t>
            </w:r>
          </w:p>
          <w:p w14:paraId="40212463" w14:textId="77777777" w:rsidR="00B15EB0" w:rsidRPr="00B15EB0" w:rsidRDefault="00B15EB0" w:rsidP="00B15EB0">
            <w:pPr>
              <w:spacing w:line="288" w:lineRule="auto"/>
              <w:rPr>
                <w:rFonts w:cs="Arial"/>
                <w:lang w:eastAsia="en-GB"/>
              </w:rPr>
            </w:pPr>
          </w:p>
          <w:p w14:paraId="40212464" w14:textId="77777777" w:rsidR="00B15EB0" w:rsidRPr="00B15EB0" w:rsidRDefault="00B15EB0" w:rsidP="00B15EB0">
            <w:pPr>
              <w:autoSpaceDE w:val="0"/>
              <w:autoSpaceDN w:val="0"/>
              <w:adjustRightInd w:val="0"/>
              <w:rPr>
                <w:rFonts w:cs="Arial"/>
                <w:lang w:eastAsia="en-GB"/>
              </w:rPr>
            </w:pPr>
            <w:r w:rsidRPr="00B15EB0">
              <w:rPr>
                <w:rFonts w:cs="Arial"/>
                <w:i/>
                <w:lang w:eastAsia="en-GB"/>
              </w:rPr>
              <w:t>Protected Characteristic: Disability</w:t>
            </w:r>
          </w:p>
        </w:tc>
        <w:tc>
          <w:tcPr>
            <w:tcW w:w="1754" w:type="pct"/>
            <w:shd w:val="clear" w:color="auto" w:fill="auto"/>
          </w:tcPr>
          <w:p w14:paraId="40212465" w14:textId="77777777" w:rsidR="00B15EB0" w:rsidRPr="00B15EB0" w:rsidRDefault="00B15EB0" w:rsidP="003453D5">
            <w:pPr>
              <w:numPr>
                <w:ilvl w:val="0"/>
                <w:numId w:val="17"/>
              </w:numPr>
              <w:autoSpaceDE w:val="0"/>
              <w:autoSpaceDN w:val="0"/>
              <w:adjustRightInd w:val="0"/>
              <w:ind w:left="166" w:hanging="166"/>
              <w:rPr>
                <w:rFonts w:cs="Arial"/>
                <w:lang w:eastAsia="en-GB"/>
              </w:rPr>
            </w:pPr>
            <w:r w:rsidRPr="00B15EB0">
              <w:rPr>
                <w:rFonts w:cs="Arial"/>
                <w:lang w:eastAsia="en-GB"/>
              </w:rPr>
              <w:t>We are not representative of make-up of city.</w:t>
            </w:r>
          </w:p>
          <w:p w14:paraId="40212466" w14:textId="77777777" w:rsidR="00B15EB0" w:rsidRPr="00B15EB0" w:rsidRDefault="00B15EB0" w:rsidP="003453D5">
            <w:pPr>
              <w:numPr>
                <w:ilvl w:val="0"/>
                <w:numId w:val="17"/>
              </w:numPr>
              <w:autoSpaceDE w:val="0"/>
              <w:autoSpaceDN w:val="0"/>
              <w:adjustRightInd w:val="0"/>
              <w:ind w:left="166" w:hanging="166"/>
              <w:rPr>
                <w:rFonts w:cs="Arial"/>
                <w:lang w:eastAsia="en-GB"/>
              </w:rPr>
            </w:pPr>
            <w:r w:rsidRPr="00B15EB0">
              <w:rPr>
                <w:rFonts w:cs="Arial"/>
                <w:lang w:eastAsia="en-GB"/>
              </w:rPr>
              <w:t>Replicate model used for BME activity with disabled specific organisations.</w:t>
            </w:r>
          </w:p>
          <w:p w14:paraId="40212467" w14:textId="77777777" w:rsidR="00B15EB0" w:rsidRPr="00B15EB0" w:rsidRDefault="00B15EB0" w:rsidP="00B15EB0">
            <w:pPr>
              <w:autoSpaceDE w:val="0"/>
              <w:autoSpaceDN w:val="0"/>
              <w:adjustRightInd w:val="0"/>
              <w:ind w:left="166" w:hanging="166"/>
              <w:rPr>
                <w:rFonts w:cs="Arial"/>
                <w:lang w:eastAsia="en-GB"/>
              </w:rPr>
            </w:pPr>
          </w:p>
          <w:p w14:paraId="40212468" w14:textId="77777777" w:rsidR="00B15EB0" w:rsidRPr="00B15EB0" w:rsidRDefault="00B15EB0" w:rsidP="00B15EB0">
            <w:pPr>
              <w:autoSpaceDE w:val="0"/>
              <w:autoSpaceDN w:val="0"/>
              <w:adjustRightInd w:val="0"/>
              <w:ind w:left="166" w:hanging="166"/>
              <w:rPr>
                <w:rFonts w:cs="Arial"/>
                <w:lang w:eastAsia="en-GB"/>
              </w:rPr>
            </w:pPr>
          </w:p>
        </w:tc>
        <w:tc>
          <w:tcPr>
            <w:tcW w:w="1579" w:type="pct"/>
            <w:shd w:val="clear" w:color="auto" w:fill="auto"/>
          </w:tcPr>
          <w:p w14:paraId="40212469" w14:textId="77777777" w:rsidR="00B15EB0" w:rsidRPr="00B15EB0" w:rsidRDefault="00B15EB0" w:rsidP="003453D5">
            <w:pPr>
              <w:numPr>
                <w:ilvl w:val="0"/>
                <w:numId w:val="17"/>
              </w:numPr>
              <w:autoSpaceDE w:val="0"/>
              <w:autoSpaceDN w:val="0"/>
              <w:adjustRightInd w:val="0"/>
              <w:ind w:left="166" w:hanging="166"/>
              <w:rPr>
                <w:rFonts w:cs="Arial"/>
                <w:lang w:eastAsia="en-GB"/>
              </w:rPr>
            </w:pPr>
            <w:r w:rsidRPr="00B15EB0">
              <w:rPr>
                <w:rFonts w:cs="Arial"/>
                <w:lang w:eastAsia="en-GB"/>
              </w:rPr>
              <w:t>Activity included in ED &amp; I Strategy &amp; Action Plan</w:t>
            </w:r>
          </w:p>
          <w:p w14:paraId="4021246A" w14:textId="77777777" w:rsidR="00B15EB0" w:rsidRPr="00B15EB0" w:rsidRDefault="00B15EB0" w:rsidP="003453D5">
            <w:pPr>
              <w:numPr>
                <w:ilvl w:val="0"/>
                <w:numId w:val="17"/>
              </w:numPr>
              <w:autoSpaceDE w:val="0"/>
              <w:autoSpaceDN w:val="0"/>
              <w:adjustRightInd w:val="0"/>
              <w:ind w:left="166" w:hanging="166"/>
              <w:rPr>
                <w:rFonts w:cs="Arial"/>
                <w:lang w:eastAsia="en-GB"/>
              </w:rPr>
            </w:pPr>
            <w:r w:rsidRPr="00B15EB0">
              <w:rPr>
                <w:rFonts w:cs="Arial"/>
                <w:lang w:eastAsia="en-GB"/>
              </w:rPr>
              <w:t>CMT &amp; Committee Scrutiny</w:t>
            </w:r>
          </w:p>
          <w:p w14:paraId="4021246B" w14:textId="77777777" w:rsidR="00B15EB0" w:rsidRPr="00B15EB0" w:rsidRDefault="00B15EB0" w:rsidP="003453D5">
            <w:pPr>
              <w:numPr>
                <w:ilvl w:val="0"/>
                <w:numId w:val="17"/>
              </w:numPr>
              <w:autoSpaceDE w:val="0"/>
              <w:autoSpaceDN w:val="0"/>
              <w:adjustRightInd w:val="0"/>
              <w:ind w:left="166" w:hanging="166"/>
              <w:rPr>
                <w:rFonts w:cs="Arial"/>
                <w:lang w:eastAsia="en-GB"/>
              </w:rPr>
            </w:pPr>
            <w:r w:rsidRPr="00B15EB0">
              <w:rPr>
                <w:rFonts w:cs="Arial"/>
                <w:lang w:eastAsia="en-GB"/>
              </w:rPr>
              <w:t>% of workforce</w:t>
            </w:r>
          </w:p>
          <w:p w14:paraId="4021246C" w14:textId="77777777" w:rsidR="00B15EB0" w:rsidRPr="00B15EB0" w:rsidRDefault="00B15EB0" w:rsidP="003453D5">
            <w:pPr>
              <w:numPr>
                <w:ilvl w:val="0"/>
                <w:numId w:val="17"/>
              </w:numPr>
              <w:autoSpaceDE w:val="0"/>
              <w:autoSpaceDN w:val="0"/>
              <w:adjustRightInd w:val="0"/>
              <w:ind w:left="166" w:hanging="166"/>
              <w:rPr>
                <w:rFonts w:cs="Arial"/>
                <w:lang w:eastAsia="en-GB"/>
              </w:rPr>
            </w:pPr>
            <w:r w:rsidRPr="00B15EB0">
              <w:rPr>
                <w:rFonts w:cs="Arial"/>
                <w:lang w:eastAsia="en-GB"/>
              </w:rPr>
              <w:t>Workforce progression statistics</w:t>
            </w:r>
          </w:p>
          <w:p w14:paraId="4021246D" w14:textId="77777777" w:rsidR="00B15EB0" w:rsidRPr="00B15EB0" w:rsidRDefault="00B15EB0" w:rsidP="003453D5">
            <w:pPr>
              <w:numPr>
                <w:ilvl w:val="0"/>
                <w:numId w:val="17"/>
              </w:numPr>
              <w:autoSpaceDE w:val="0"/>
              <w:autoSpaceDN w:val="0"/>
              <w:adjustRightInd w:val="0"/>
              <w:ind w:left="166" w:hanging="166"/>
              <w:rPr>
                <w:rFonts w:cs="Arial"/>
                <w:lang w:eastAsia="en-GB"/>
              </w:rPr>
            </w:pPr>
            <w:r w:rsidRPr="00B15EB0">
              <w:rPr>
                <w:rFonts w:cs="Arial"/>
                <w:lang w:eastAsia="en-GB"/>
              </w:rPr>
              <w:t>Tailored development activity.</w:t>
            </w:r>
          </w:p>
        </w:tc>
      </w:tr>
      <w:tr w:rsidR="00B15EB0" w:rsidRPr="00B72987" w14:paraId="40212478" w14:textId="77777777" w:rsidTr="008E6E03">
        <w:tblPrEx>
          <w:tblLook w:val="04A0" w:firstRow="1" w:lastRow="0" w:firstColumn="1" w:lastColumn="0" w:noHBand="0" w:noVBand="1"/>
        </w:tblPrEx>
        <w:tc>
          <w:tcPr>
            <w:tcW w:w="1667" w:type="pct"/>
            <w:shd w:val="clear" w:color="auto" w:fill="auto"/>
          </w:tcPr>
          <w:p w14:paraId="4021246F" w14:textId="77777777" w:rsidR="00B15EB0" w:rsidRPr="00B15EB0" w:rsidRDefault="00B15EB0" w:rsidP="00B15EB0">
            <w:pPr>
              <w:autoSpaceDE w:val="0"/>
              <w:autoSpaceDN w:val="0"/>
              <w:adjustRightInd w:val="0"/>
              <w:rPr>
                <w:rFonts w:cs="Arial"/>
                <w:lang w:eastAsia="en-GB"/>
              </w:rPr>
            </w:pPr>
            <w:r w:rsidRPr="00B15EB0">
              <w:rPr>
                <w:rFonts w:cs="Arial"/>
                <w:lang w:eastAsia="en-GB"/>
              </w:rPr>
              <w:t>Rollout 'Disability Passports' to ensure we appropriately support employees with health conditions, disabilities or impairments.</w:t>
            </w:r>
          </w:p>
          <w:p w14:paraId="40212470" w14:textId="77777777" w:rsidR="00B15EB0" w:rsidRPr="00B15EB0" w:rsidRDefault="00B15EB0" w:rsidP="00B15EB0">
            <w:pPr>
              <w:spacing w:line="288" w:lineRule="auto"/>
              <w:rPr>
                <w:rFonts w:cs="Arial"/>
                <w:lang w:eastAsia="en-GB"/>
              </w:rPr>
            </w:pPr>
          </w:p>
          <w:p w14:paraId="40212471" w14:textId="77777777" w:rsidR="00B15EB0" w:rsidRPr="00B15EB0" w:rsidRDefault="00B15EB0" w:rsidP="00B15EB0">
            <w:pPr>
              <w:autoSpaceDE w:val="0"/>
              <w:autoSpaceDN w:val="0"/>
              <w:adjustRightInd w:val="0"/>
              <w:rPr>
                <w:rFonts w:cs="Arial"/>
                <w:lang w:eastAsia="en-GB"/>
              </w:rPr>
            </w:pPr>
            <w:r w:rsidRPr="00B15EB0">
              <w:rPr>
                <w:rFonts w:cs="Arial"/>
                <w:i/>
                <w:lang w:eastAsia="en-GB"/>
              </w:rPr>
              <w:t>Protected Characteristic: Disability</w:t>
            </w:r>
          </w:p>
        </w:tc>
        <w:tc>
          <w:tcPr>
            <w:tcW w:w="1754" w:type="pct"/>
            <w:shd w:val="clear" w:color="auto" w:fill="auto"/>
          </w:tcPr>
          <w:p w14:paraId="40212472" w14:textId="77777777" w:rsidR="00B15EB0" w:rsidRPr="00B15EB0" w:rsidRDefault="00B15EB0" w:rsidP="003453D5">
            <w:pPr>
              <w:numPr>
                <w:ilvl w:val="0"/>
                <w:numId w:val="17"/>
              </w:numPr>
              <w:autoSpaceDE w:val="0"/>
              <w:autoSpaceDN w:val="0"/>
              <w:adjustRightInd w:val="0"/>
              <w:ind w:left="166" w:hanging="166"/>
              <w:rPr>
                <w:rFonts w:cs="Arial"/>
                <w:lang w:eastAsia="en-GB"/>
              </w:rPr>
            </w:pPr>
            <w:r w:rsidRPr="00B15EB0">
              <w:rPr>
                <w:rFonts w:cs="Arial"/>
                <w:lang w:eastAsia="en-GB"/>
              </w:rPr>
              <w:lastRenderedPageBreak/>
              <w:t>Feedback is there can be issues with reasonable adjustments</w:t>
            </w:r>
          </w:p>
          <w:p w14:paraId="40212473" w14:textId="77777777" w:rsidR="00B15EB0" w:rsidRPr="00B15EB0" w:rsidRDefault="00B15EB0" w:rsidP="003453D5">
            <w:pPr>
              <w:numPr>
                <w:ilvl w:val="0"/>
                <w:numId w:val="17"/>
              </w:numPr>
              <w:autoSpaceDE w:val="0"/>
              <w:autoSpaceDN w:val="0"/>
              <w:adjustRightInd w:val="0"/>
              <w:ind w:left="166" w:hanging="166"/>
              <w:rPr>
                <w:rFonts w:cs="Arial"/>
                <w:lang w:eastAsia="en-GB"/>
              </w:rPr>
            </w:pPr>
            <w:r w:rsidRPr="00B15EB0">
              <w:rPr>
                <w:rFonts w:cs="Arial"/>
                <w:lang w:eastAsia="en-GB"/>
              </w:rPr>
              <w:t>Ensure we meet legislative requirements</w:t>
            </w:r>
          </w:p>
          <w:p w14:paraId="40212474" w14:textId="77777777" w:rsidR="00B15EB0" w:rsidRPr="00B15EB0" w:rsidRDefault="00B15EB0" w:rsidP="003453D5">
            <w:pPr>
              <w:numPr>
                <w:ilvl w:val="0"/>
                <w:numId w:val="17"/>
              </w:numPr>
              <w:autoSpaceDE w:val="0"/>
              <w:autoSpaceDN w:val="0"/>
              <w:adjustRightInd w:val="0"/>
              <w:ind w:left="166" w:hanging="166"/>
              <w:rPr>
                <w:rFonts w:cs="Arial"/>
                <w:lang w:eastAsia="en-GB"/>
              </w:rPr>
            </w:pPr>
            <w:r w:rsidRPr="00B15EB0">
              <w:rPr>
                <w:rFonts w:cs="Arial"/>
                <w:lang w:eastAsia="en-GB"/>
              </w:rPr>
              <w:lastRenderedPageBreak/>
              <w:t>Assist change culture</w:t>
            </w:r>
          </w:p>
        </w:tc>
        <w:tc>
          <w:tcPr>
            <w:tcW w:w="1579" w:type="pct"/>
            <w:shd w:val="clear" w:color="auto" w:fill="auto"/>
          </w:tcPr>
          <w:p w14:paraId="40212475" w14:textId="77777777" w:rsidR="00B15EB0" w:rsidRPr="00B15EB0" w:rsidRDefault="00B15EB0" w:rsidP="003453D5">
            <w:pPr>
              <w:numPr>
                <w:ilvl w:val="0"/>
                <w:numId w:val="17"/>
              </w:numPr>
              <w:autoSpaceDE w:val="0"/>
              <w:autoSpaceDN w:val="0"/>
              <w:adjustRightInd w:val="0"/>
              <w:ind w:left="166" w:hanging="166"/>
              <w:rPr>
                <w:rFonts w:cs="Arial"/>
                <w:lang w:eastAsia="en-GB"/>
              </w:rPr>
            </w:pPr>
            <w:r w:rsidRPr="00B15EB0">
              <w:rPr>
                <w:rFonts w:cs="Arial"/>
                <w:lang w:eastAsia="en-GB"/>
              </w:rPr>
              <w:lastRenderedPageBreak/>
              <w:t>Guidance and rollout</w:t>
            </w:r>
          </w:p>
          <w:p w14:paraId="40212476" w14:textId="77777777" w:rsidR="00B15EB0" w:rsidRPr="00B15EB0" w:rsidRDefault="00B15EB0" w:rsidP="00B15EB0">
            <w:pPr>
              <w:autoSpaceDE w:val="0"/>
              <w:autoSpaceDN w:val="0"/>
              <w:adjustRightInd w:val="0"/>
              <w:ind w:left="166" w:hanging="166"/>
              <w:rPr>
                <w:rFonts w:cs="Arial"/>
                <w:lang w:eastAsia="en-GB"/>
              </w:rPr>
            </w:pPr>
          </w:p>
          <w:p w14:paraId="40212477" w14:textId="77777777" w:rsidR="00B15EB0" w:rsidRPr="00B15EB0" w:rsidRDefault="00B15EB0" w:rsidP="00B15EB0">
            <w:pPr>
              <w:autoSpaceDE w:val="0"/>
              <w:autoSpaceDN w:val="0"/>
              <w:adjustRightInd w:val="0"/>
              <w:ind w:left="166" w:hanging="166"/>
              <w:rPr>
                <w:rFonts w:cs="Arial"/>
                <w:lang w:eastAsia="en-GB"/>
              </w:rPr>
            </w:pPr>
          </w:p>
        </w:tc>
      </w:tr>
    </w:tbl>
    <w:p w14:paraId="40212479" w14:textId="77777777" w:rsidR="00B72987" w:rsidRDefault="00B72987"/>
    <w:p w14:paraId="4021247A" w14:textId="77777777" w:rsidR="00B15EB0" w:rsidRDefault="00B15EB0" w:rsidP="00B15EB0"/>
    <w:p w14:paraId="4021247B" w14:textId="77777777" w:rsidR="008E6E03" w:rsidRDefault="008E6E03">
      <w:r>
        <w:rPr>
          <w:bCs/>
          <w:iCs/>
        </w:rPr>
        <w:br w:type="page"/>
      </w:r>
    </w:p>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7"/>
        <w:gridCol w:w="5953"/>
      </w:tblGrid>
      <w:tr w:rsidR="00B15EB0" w:rsidRPr="00C70778" w14:paraId="4021247D" w14:textId="77777777" w:rsidTr="00650DBD">
        <w:trPr>
          <w:cantSplit/>
          <w:trHeight w:val="498"/>
        </w:trPr>
        <w:tc>
          <w:tcPr>
            <w:tcW w:w="5000" w:type="pct"/>
            <w:gridSpan w:val="2"/>
            <w:shd w:val="clear" w:color="auto" w:fill="000000"/>
            <w:vAlign w:val="center"/>
          </w:tcPr>
          <w:p w14:paraId="4021247C" w14:textId="77777777" w:rsidR="00B15EB0" w:rsidRPr="00E94F17" w:rsidRDefault="00B15EB0" w:rsidP="00650DBD">
            <w:pPr>
              <w:pStyle w:val="Heading2"/>
              <w:numPr>
                <w:ilvl w:val="0"/>
                <w:numId w:val="0"/>
              </w:numPr>
              <w:rPr>
                <w:rFonts w:ascii="Arial Bold" w:hAnsi="Arial Bold"/>
                <w:b/>
                <w:caps/>
                <w:color w:val="FFFFFF"/>
                <w:sz w:val="28"/>
              </w:rPr>
            </w:pPr>
            <w:r w:rsidRPr="00E94F17">
              <w:rPr>
                <w:rFonts w:ascii="Arial Bold" w:hAnsi="Arial Bold"/>
                <w:b/>
                <w:caps/>
                <w:color w:val="FFFFFF"/>
                <w:sz w:val="28"/>
              </w:rPr>
              <w:t xml:space="preserve">Outcome </w:t>
            </w:r>
            <w:r w:rsidR="00C045D5">
              <w:rPr>
                <w:rFonts w:ascii="Arial Bold" w:hAnsi="Arial Bold"/>
                <w:b/>
                <w:caps/>
                <w:color w:val="FFFFFF"/>
                <w:sz w:val="28"/>
              </w:rPr>
              <w:t>9</w:t>
            </w:r>
          </w:p>
        </w:tc>
      </w:tr>
      <w:tr w:rsidR="00B15EB0" w:rsidRPr="00C70778" w14:paraId="4021247F" w14:textId="77777777" w:rsidTr="00650DBD">
        <w:trPr>
          <w:cantSplit/>
          <w:trHeight w:val="799"/>
        </w:trPr>
        <w:tc>
          <w:tcPr>
            <w:tcW w:w="5000" w:type="pct"/>
            <w:gridSpan w:val="2"/>
            <w:tcBorders>
              <w:bottom w:val="nil"/>
            </w:tcBorders>
            <w:shd w:val="clear" w:color="auto" w:fill="auto"/>
            <w:vAlign w:val="center"/>
          </w:tcPr>
          <w:p w14:paraId="4021247E" w14:textId="77777777" w:rsidR="00B15EB0" w:rsidRPr="007569D3" w:rsidRDefault="00B15EB0" w:rsidP="00650DBD">
            <w:pPr>
              <w:rPr>
                <w:b/>
                <w:szCs w:val="22"/>
              </w:rPr>
            </w:pPr>
            <w:r w:rsidRPr="00B15EB0">
              <w:rPr>
                <w:b/>
                <w:szCs w:val="22"/>
              </w:rPr>
              <w:t>Glasgow City Council has reduced barriers faced by women in the workplace.</w:t>
            </w:r>
          </w:p>
        </w:tc>
      </w:tr>
      <w:tr w:rsidR="00B15EB0" w:rsidRPr="00C70778" w14:paraId="40212482" w14:textId="77777777" w:rsidTr="005D7D1D">
        <w:trPr>
          <w:cantSplit/>
          <w:trHeight w:val="68"/>
        </w:trPr>
        <w:tc>
          <w:tcPr>
            <w:tcW w:w="2116" w:type="pct"/>
            <w:tcBorders>
              <w:top w:val="nil"/>
              <w:right w:val="nil"/>
            </w:tcBorders>
            <w:shd w:val="clear" w:color="auto" w:fill="auto"/>
            <w:vAlign w:val="center"/>
          </w:tcPr>
          <w:p w14:paraId="40212480" w14:textId="77777777" w:rsidR="00B15EB0" w:rsidRPr="00223F76" w:rsidRDefault="00B15EB0" w:rsidP="00650DBD">
            <w:pPr>
              <w:rPr>
                <w:i/>
                <w:sz w:val="20"/>
                <w:szCs w:val="20"/>
              </w:rPr>
            </w:pPr>
            <w:r>
              <w:rPr>
                <w:i/>
                <w:sz w:val="20"/>
                <w:szCs w:val="20"/>
              </w:rPr>
              <w:t xml:space="preserve">General Duty: </w:t>
            </w:r>
            <w:r w:rsidR="005D7D1D" w:rsidRPr="005D7D1D">
              <w:rPr>
                <w:i/>
                <w:sz w:val="20"/>
                <w:szCs w:val="20"/>
              </w:rPr>
              <w:t>Advancing equality of opportunity</w:t>
            </w:r>
          </w:p>
        </w:tc>
        <w:tc>
          <w:tcPr>
            <w:tcW w:w="2884" w:type="pct"/>
            <w:tcBorders>
              <w:top w:val="nil"/>
              <w:left w:val="nil"/>
            </w:tcBorders>
            <w:shd w:val="clear" w:color="auto" w:fill="auto"/>
            <w:vAlign w:val="center"/>
          </w:tcPr>
          <w:p w14:paraId="40212481" w14:textId="77777777" w:rsidR="00B15EB0" w:rsidRPr="00223F76" w:rsidRDefault="00B15EB0" w:rsidP="00650DBD">
            <w:pPr>
              <w:ind w:left="88"/>
              <w:rPr>
                <w:i/>
                <w:sz w:val="20"/>
                <w:szCs w:val="20"/>
              </w:rPr>
            </w:pPr>
            <w:r>
              <w:rPr>
                <w:i/>
                <w:sz w:val="20"/>
                <w:szCs w:val="20"/>
              </w:rPr>
              <w:t xml:space="preserve">Strategic Plan Theme: </w:t>
            </w:r>
            <w:r w:rsidRPr="007569D3">
              <w:rPr>
                <w:bCs/>
                <w:i/>
                <w:sz w:val="20"/>
                <w:szCs w:val="20"/>
                <w:lang w:val="en-US"/>
              </w:rPr>
              <w:t>A Well Governed City That Listens and Responds</w:t>
            </w:r>
          </w:p>
        </w:tc>
      </w:tr>
    </w:tbl>
    <w:p w14:paraId="40212483" w14:textId="77777777" w:rsidR="00B15EB0" w:rsidRDefault="00B15EB0" w:rsidP="00B15EB0"/>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0"/>
        <w:gridCol w:w="3441"/>
        <w:gridCol w:w="3439"/>
      </w:tblGrid>
      <w:tr w:rsidR="00B15EB0" w:rsidRPr="00C70778" w14:paraId="40212485" w14:textId="77777777" w:rsidTr="00650DBD">
        <w:trPr>
          <w:cantSplit/>
          <w:trHeight w:val="529"/>
          <w:tblHeader/>
        </w:trPr>
        <w:tc>
          <w:tcPr>
            <w:tcW w:w="5000" w:type="pct"/>
            <w:gridSpan w:val="3"/>
            <w:tcBorders>
              <w:bottom w:val="single" w:sz="4" w:space="0" w:color="auto"/>
            </w:tcBorders>
            <w:shd w:val="clear" w:color="auto" w:fill="000000"/>
            <w:vAlign w:val="center"/>
          </w:tcPr>
          <w:p w14:paraId="40212484" w14:textId="77777777" w:rsidR="00B15EB0" w:rsidRPr="00980027" w:rsidRDefault="00B15EB0" w:rsidP="00650DBD">
            <w:pPr>
              <w:rPr>
                <w:rFonts w:ascii="Arial Bold" w:hAnsi="Arial Bold"/>
                <w:b/>
                <w:caps/>
                <w:color w:val="FFFFFF"/>
                <w:sz w:val="28"/>
                <w:szCs w:val="28"/>
              </w:rPr>
            </w:pPr>
            <w:r w:rsidRPr="006D3141">
              <w:rPr>
                <w:rFonts w:ascii="Arial Bold" w:hAnsi="Arial Bold"/>
                <w:b/>
                <w:caps/>
                <w:color w:val="FFFFFF"/>
                <w:sz w:val="28"/>
                <w:szCs w:val="28"/>
              </w:rPr>
              <w:t>How We Will Deliver this Outcome</w:t>
            </w:r>
          </w:p>
        </w:tc>
      </w:tr>
      <w:tr w:rsidR="00B15EB0" w:rsidRPr="00B72987" w14:paraId="40212489" w14:textId="77777777" w:rsidTr="00650DBD">
        <w:tblPrEx>
          <w:tblLook w:val="04A0" w:firstRow="1" w:lastRow="0" w:firstColumn="1" w:lastColumn="0" w:noHBand="0" w:noVBand="1"/>
        </w:tblPrEx>
        <w:tc>
          <w:tcPr>
            <w:tcW w:w="1667" w:type="pct"/>
            <w:shd w:val="clear" w:color="auto" w:fill="D9D9D9"/>
            <w:vAlign w:val="center"/>
          </w:tcPr>
          <w:p w14:paraId="40212486" w14:textId="77777777" w:rsidR="00B15EB0" w:rsidRPr="006D3141" w:rsidRDefault="00B15EB0" w:rsidP="00650DBD">
            <w:pPr>
              <w:spacing w:line="259" w:lineRule="auto"/>
              <w:contextualSpacing/>
              <w:rPr>
                <w:rFonts w:eastAsia="Calibri" w:cs="Arial"/>
                <w:b/>
              </w:rPr>
            </w:pPr>
            <w:r w:rsidRPr="006D3141">
              <w:rPr>
                <w:rFonts w:eastAsia="Calibri" w:cs="Arial"/>
                <w:b/>
              </w:rPr>
              <w:t>Action</w:t>
            </w:r>
          </w:p>
        </w:tc>
        <w:tc>
          <w:tcPr>
            <w:tcW w:w="1667" w:type="pct"/>
            <w:shd w:val="clear" w:color="auto" w:fill="D9D9D9"/>
            <w:vAlign w:val="center"/>
          </w:tcPr>
          <w:p w14:paraId="40212487" w14:textId="77777777" w:rsidR="00B15EB0" w:rsidRPr="006D3141" w:rsidRDefault="00B15EB0" w:rsidP="00650DBD">
            <w:pPr>
              <w:spacing w:line="259" w:lineRule="auto"/>
              <w:contextualSpacing/>
              <w:rPr>
                <w:rFonts w:eastAsia="Calibri" w:cs="Arial"/>
                <w:b/>
              </w:rPr>
            </w:pPr>
            <w:r w:rsidRPr="006D3141">
              <w:rPr>
                <w:rFonts w:eastAsia="Calibri" w:cs="Arial"/>
                <w:b/>
              </w:rPr>
              <w:t>Why</w:t>
            </w:r>
          </w:p>
        </w:tc>
        <w:tc>
          <w:tcPr>
            <w:tcW w:w="1666" w:type="pct"/>
            <w:shd w:val="clear" w:color="auto" w:fill="D9D9D9"/>
            <w:vAlign w:val="center"/>
          </w:tcPr>
          <w:p w14:paraId="40212488" w14:textId="77777777" w:rsidR="00B15EB0" w:rsidRPr="006D3141" w:rsidRDefault="00B15EB0" w:rsidP="00650DBD">
            <w:pPr>
              <w:spacing w:line="259" w:lineRule="auto"/>
              <w:contextualSpacing/>
              <w:rPr>
                <w:rFonts w:eastAsia="Calibri" w:cs="Arial"/>
                <w:b/>
              </w:rPr>
            </w:pPr>
            <w:r w:rsidRPr="006D3141">
              <w:rPr>
                <w:rFonts w:eastAsia="Calibri" w:cs="Arial"/>
                <w:b/>
              </w:rPr>
              <w:t>Measurement</w:t>
            </w:r>
          </w:p>
        </w:tc>
      </w:tr>
      <w:tr w:rsidR="00B15EB0" w:rsidRPr="00B72987" w14:paraId="40212491" w14:textId="77777777" w:rsidTr="00650DBD">
        <w:tblPrEx>
          <w:tblLook w:val="04A0" w:firstRow="1" w:lastRow="0" w:firstColumn="1" w:lastColumn="0" w:noHBand="0" w:noVBand="1"/>
        </w:tblPrEx>
        <w:tc>
          <w:tcPr>
            <w:tcW w:w="1667" w:type="pct"/>
            <w:shd w:val="clear" w:color="auto" w:fill="auto"/>
          </w:tcPr>
          <w:p w14:paraId="4021248A" w14:textId="77777777" w:rsidR="00B15EB0" w:rsidRPr="00B15EB0" w:rsidRDefault="00B15EB0" w:rsidP="00B15EB0">
            <w:pPr>
              <w:spacing w:line="288" w:lineRule="auto"/>
              <w:rPr>
                <w:rFonts w:cs="Arial"/>
                <w:lang w:eastAsia="en-GB"/>
              </w:rPr>
            </w:pPr>
            <w:r w:rsidRPr="00B15EB0">
              <w:rPr>
                <w:rFonts w:cs="Arial"/>
                <w:lang w:eastAsia="en-GB"/>
              </w:rPr>
              <w:t>Progress Job Evaluation and update Equal Pay Policy Statement</w:t>
            </w:r>
          </w:p>
          <w:p w14:paraId="4021248B" w14:textId="77777777" w:rsidR="00B15EB0" w:rsidRPr="00B15EB0" w:rsidRDefault="00B15EB0" w:rsidP="00B15EB0">
            <w:pPr>
              <w:spacing w:line="288" w:lineRule="auto"/>
              <w:rPr>
                <w:rFonts w:cs="Arial"/>
                <w:lang w:eastAsia="en-GB"/>
              </w:rPr>
            </w:pPr>
          </w:p>
          <w:p w14:paraId="4021248C" w14:textId="77777777" w:rsidR="00B15EB0" w:rsidRPr="00B15EB0" w:rsidRDefault="00B15EB0" w:rsidP="00B15EB0">
            <w:pPr>
              <w:spacing w:line="288" w:lineRule="auto"/>
              <w:rPr>
                <w:rFonts w:cs="Arial"/>
                <w:lang w:eastAsia="en-GB"/>
              </w:rPr>
            </w:pPr>
            <w:r w:rsidRPr="00B15EB0">
              <w:rPr>
                <w:rFonts w:cs="Arial"/>
                <w:i/>
                <w:lang w:eastAsia="en-GB"/>
              </w:rPr>
              <w:t>Protected Characteristic: Sex</w:t>
            </w:r>
          </w:p>
        </w:tc>
        <w:tc>
          <w:tcPr>
            <w:tcW w:w="1667" w:type="pct"/>
            <w:shd w:val="clear" w:color="auto" w:fill="auto"/>
          </w:tcPr>
          <w:p w14:paraId="4021248D" w14:textId="77777777" w:rsidR="00B15EB0" w:rsidRPr="00B15EB0" w:rsidRDefault="00B15EB0" w:rsidP="003453D5">
            <w:pPr>
              <w:numPr>
                <w:ilvl w:val="0"/>
                <w:numId w:val="18"/>
              </w:numPr>
              <w:spacing w:line="288" w:lineRule="auto"/>
              <w:ind w:left="205" w:hanging="283"/>
              <w:rPr>
                <w:rFonts w:cs="Arial"/>
                <w:lang w:eastAsia="en-GB"/>
              </w:rPr>
            </w:pPr>
            <w:r w:rsidRPr="00B15EB0">
              <w:rPr>
                <w:rFonts w:cs="Arial"/>
                <w:lang w:eastAsia="en-GB"/>
              </w:rPr>
              <w:t>In line with commitment made to Job Evaluation.</w:t>
            </w:r>
          </w:p>
          <w:p w14:paraId="4021248E" w14:textId="77777777" w:rsidR="00B15EB0" w:rsidRPr="00B15EB0" w:rsidRDefault="00B15EB0" w:rsidP="00B15EB0">
            <w:pPr>
              <w:spacing w:line="288" w:lineRule="auto"/>
              <w:ind w:left="205" w:hanging="283"/>
              <w:rPr>
                <w:rFonts w:cs="Arial"/>
                <w:lang w:eastAsia="en-GB"/>
              </w:rPr>
            </w:pPr>
          </w:p>
        </w:tc>
        <w:tc>
          <w:tcPr>
            <w:tcW w:w="1666" w:type="pct"/>
            <w:shd w:val="clear" w:color="auto" w:fill="auto"/>
          </w:tcPr>
          <w:p w14:paraId="4021248F" w14:textId="77777777" w:rsidR="00B15EB0" w:rsidRPr="00B15EB0" w:rsidRDefault="00B15EB0" w:rsidP="003453D5">
            <w:pPr>
              <w:numPr>
                <w:ilvl w:val="0"/>
                <w:numId w:val="18"/>
              </w:numPr>
              <w:spacing w:line="288" w:lineRule="auto"/>
              <w:ind w:left="255" w:hanging="283"/>
              <w:rPr>
                <w:rFonts w:cs="Arial"/>
                <w:lang w:eastAsia="en-GB"/>
              </w:rPr>
            </w:pPr>
            <w:r w:rsidRPr="00B15EB0">
              <w:rPr>
                <w:rFonts w:cs="Arial"/>
                <w:lang w:eastAsia="en-GB"/>
              </w:rPr>
              <w:t>Achievement in line with agree plans</w:t>
            </w:r>
          </w:p>
          <w:p w14:paraId="40212490" w14:textId="77777777" w:rsidR="00B15EB0" w:rsidRPr="00B15EB0" w:rsidRDefault="00B15EB0" w:rsidP="003453D5">
            <w:pPr>
              <w:numPr>
                <w:ilvl w:val="0"/>
                <w:numId w:val="18"/>
              </w:numPr>
              <w:spacing w:line="288" w:lineRule="auto"/>
              <w:ind w:left="255" w:hanging="283"/>
              <w:rPr>
                <w:rFonts w:cs="Arial"/>
                <w:lang w:eastAsia="en-GB"/>
              </w:rPr>
            </w:pPr>
            <w:r w:rsidRPr="00B15EB0">
              <w:rPr>
                <w:rFonts w:cs="Arial"/>
                <w:lang w:eastAsia="en-GB"/>
              </w:rPr>
              <w:t>CMT, Committee approval &amp; appropriate working group Updates</w:t>
            </w:r>
          </w:p>
        </w:tc>
      </w:tr>
      <w:tr w:rsidR="00B15EB0" w:rsidRPr="00B72987" w14:paraId="4021249D" w14:textId="77777777" w:rsidTr="00650DBD">
        <w:tblPrEx>
          <w:tblLook w:val="04A0" w:firstRow="1" w:lastRow="0" w:firstColumn="1" w:lastColumn="0" w:noHBand="0" w:noVBand="1"/>
        </w:tblPrEx>
        <w:tc>
          <w:tcPr>
            <w:tcW w:w="1667" w:type="pct"/>
            <w:shd w:val="clear" w:color="auto" w:fill="auto"/>
          </w:tcPr>
          <w:p w14:paraId="40212492" w14:textId="77777777" w:rsidR="00B15EB0" w:rsidRPr="00B15EB0" w:rsidRDefault="00B15EB0" w:rsidP="00B15EB0">
            <w:pPr>
              <w:spacing w:line="288" w:lineRule="auto"/>
              <w:rPr>
                <w:rFonts w:cs="Arial"/>
                <w:lang w:eastAsia="en-GB"/>
              </w:rPr>
            </w:pPr>
            <w:r w:rsidRPr="00B15EB0">
              <w:rPr>
                <w:rFonts w:cs="Arial"/>
                <w:lang w:eastAsia="en-GB"/>
              </w:rPr>
              <w:t>Continue work of Gender Pay Gap Cross Party Working Group to reduce the inequalities experience by women in the workplace</w:t>
            </w:r>
          </w:p>
          <w:p w14:paraId="40212493" w14:textId="77777777" w:rsidR="00B15EB0" w:rsidRPr="00B15EB0" w:rsidRDefault="00B15EB0" w:rsidP="00B15EB0">
            <w:pPr>
              <w:spacing w:line="288" w:lineRule="auto"/>
              <w:rPr>
                <w:rFonts w:cs="Arial"/>
                <w:lang w:eastAsia="en-GB"/>
              </w:rPr>
            </w:pPr>
          </w:p>
          <w:p w14:paraId="40212494" w14:textId="77777777" w:rsidR="00B15EB0" w:rsidRPr="00B15EB0" w:rsidRDefault="00B15EB0" w:rsidP="00B15EB0">
            <w:pPr>
              <w:spacing w:line="288" w:lineRule="auto"/>
              <w:rPr>
                <w:rFonts w:cs="Arial"/>
                <w:lang w:eastAsia="en-GB"/>
              </w:rPr>
            </w:pPr>
            <w:r w:rsidRPr="00B15EB0">
              <w:rPr>
                <w:rFonts w:cs="Arial"/>
                <w:i/>
                <w:lang w:eastAsia="en-GB"/>
              </w:rPr>
              <w:t>Protected Characteristic: Sex</w:t>
            </w:r>
          </w:p>
        </w:tc>
        <w:tc>
          <w:tcPr>
            <w:tcW w:w="1667" w:type="pct"/>
            <w:shd w:val="clear" w:color="auto" w:fill="auto"/>
          </w:tcPr>
          <w:p w14:paraId="40212495" w14:textId="77777777" w:rsidR="00B15EB0" w:rsidRPr="00B15EB0" w:rsidRDefault="00B15EB0" w:rsidP="003453D5">
            <w:pPr>
              <w:numPr>
                <w:ilvl w:val="0"/>
                <w:numId w:val="18"/>
              </w:numPr>
              <w:autoSpaceDE w:val="0"/>
              <w:autoSpaceDN w:val="0"/>
              <w:adjustRightInd w:val="0"/>
              <w:ind w:left="205" w:hanging="283"/>
              <w:rPr>
                <w:rFonts w:cs="Arial"/>
                <w:lang w:eastAsia="en-GB"/>
              </w:rPr>
            </w:pPr>
            <w:r w:rsidRPr="00B15EB0">
              <w:rPr>
                <w:rFonts w:cs="Arial"/>
                <w:lang w:eastAsia="en-GB"/>
              </w:rPr>
              <w:t>Commitment has already been made through full council motion and work started</w:t>
            </w:r>
          </w:p>
          <w:p w14:paraId="40212496" w14:textId="77777777" w:rsidR="00B15EB0" w:rsidRPr="00B15EB0" w:rsidRDefault="00B15EB0" w:rsidP="003453D5">
            <w:pPr>
              <w:numPr>
                <w:ilvl w:val="0"/>
                <w:numId w:val="18"/>
              </w:numPr>
              <w:autoSpaceDE w:val="0"/>
              <w:autoSpaceDN w:val="0"/>
              <w:adjustRightInd w:val="0"/>
              <w:ind w:left="205" w:hanging="283"/>
              <w:rPr>
                <w:rFonts w:cs="Arial"/>
                <w:lang w:eastAsia="en-GB"/>
              </w:rPr>
            </w:pPr>
            <w:r w:rsidRPr="00B15EB0">
              <w:rPr>
                <w:rFonts w:cs="Arial"/>
                <w:lang w:eastAsia="en-GB"/>
              </w:rPr>
              <w:t>Link to Fairer Scotland for Women Strategy</w:t>
            </w:r>
          </w:p>
          <w:p w14:paraId="40212497" w14:textId="77777777" w:rsidR="00B15EB0" w:rsidRPr="00B15EB0" w:rsidRDefault="00B15EB0" w:rsidP="00B15EB0">
            <w:pPr>
              <w:autoSpaceDE w:val="0"/>
              <w:autoSpaceDN w:val="0"/>
              <w:adjustRightInd w:val="0"/>
              <w:ind w:left="205" w:hanging="283"/>
              <w:rPr>
                <w:rFonts w:cs="Arial"/>
                <w:lang w:eastAsia="en-GB"/>
              </w:rPr>
            </w:pPr>
          </w:p>
          <w:p w14:paraId="40212498" w14:textId="77777777" w:rsidR="00B15EB0" w:rsidRPr="00B15EB0" w:rsidRDefault="00B15EB0" w:rsidP="00B15EB0">
            <w:pPr>
              <w:spacing w:line="288" w:lineRule="auto"/>
              <w:ind w:left="205" w:hanging="283"/>
              <w:rPr>
                <w:rFonts w:cs="Arial"/>
                <w:lang w:eastAsia="en-GB"/>
              </w:rPr>
            </w:pPr>
          </w:p>
        </w:tc>
        <w:tc>
          <w:tcPr>
            <w:tcW w:w="1666" w:type="pct"/>
            <w:shd w:val="clear" w:color="auto" w:fill="auto"/>
          </w:tcPr>
          <w:p w14:paraId="40212499" w14:textId="77777777" w:rsidR="00B15EB0" w:rsidRPr="00B15EB0" w:rsidRDefault="00B15EB0" w:rsidP="003453D5">
            <w:pPr>
              <w:numPr>
                <w:ilvl w:val="0"/>
                <w:numId w:val="18"/>
              </w:numPr>
              <w:spacing w:line="288" w:lineRule="auto"/>
              <w:ind w:left="255" w:hanging="283"/>
              <w:rPr>
                <w:rFonts w:cs="Arial"/>
                <w:lang w:eastAsia="en-GB"/>
              </w:rPr>
            </w:pPr>
            <w:r w:rsidRPr="00B15EB0">
              <w:rPr>
                <w:rFonts w:cs="Arial"/>
                <w:lang w:eastAsia="en-GB"/>
              </w:rPr>
              <w:t>Activity included in ED &amp; I Strategy &amp; Action Plan</w:t>
            </w:r>
          </w:p>
          <w:p w14:paraId="4021249A" w14:textId="77777777" w:rsidR="00B15EB0" w:rsidRPr="00B15EB0" w:rsidRDefault="00B15EB0" w:rsidP="003453D5">
            <w:pPr>
              <w:numPr>
                <w:ilvl w:val="0"/>
                <w:numId w:val="18"/>
              </w:numPr>
              <w:spacing w:line="288" w:lineRule="auto"/>
              <w:ind w:left="255" w:hanging="283"/>
              <w:rPr>
                <w:rFonts w:cs="Arial"/>
                <w:lang w:eastAsia="en-GB"/>
              </w:rPr>
            </w:pPr>
            <w:r w:rsidRPr="00B15EB0">
              <w:rPr>
                <w:rFonts w:cs="Arial"/>
                <w:lang w:eastAsia="en-GB"/>
              </w:rPr>
              <w:t>CMT &amp; Committee Scrutiny</w:t>
            </w:r>
          </w:p>
          <w:p w14:paraId="4021249B" w14:textId="77777777" w:rsidR="00B15EB0" w:rsidRPr="00B15EB0" w:rsidRDefault="00B15EB0" w:rsidP="003453D5">
            <w:pPr>
              <w:numPr>
                <w:ilvl w:val="0"/>
                <w:numId w:val="18"/>
              </w:numPr>
              <w:spacing w:line="288" w:lineRule="auto"/>
              <w:ind w:left="255" w:hanging="283"/>
              <w:rPr>
                <w:rFonts w:cs="Arial"/>
                <w:lang w:eastAsia="en-GB"/>
              </w:rPr>
            </w:pPr>
            <w:r w:rsidRPr="00B15EB0">
              <w:rPr>
                <w:rFonts w:cs="Arial"/>
                <w:lang w:eastAsia="en-GB"/>
              </w:rPr>
              <w:t>Gender pay gap and occupational segregation information</w:t>
            </w:r>
          </w:p>
          <w:p w14:paraId="4021249C" w14:textId="77777777" w:rsidR="00B15EB0" w:rsidRPr="00B15EB0" w:rsidRDefault="00B15EB0" w:rsidP="003453D5">
            <w:pPr>
              <w:numPr>
                <w:ilvl w:val="0"/>
                <w:numId w:val="18"/>
              </w:numPr>
              <w:spacing w:line="288" w:lineRule="auto"/>
              <w:ind w:left="255" w:hanging="283"/>
              <w:rPr>
                <w:rFonts w:cs="Arial"/>
                <w:lang w:eastAsia="en-GB"/>
              </w:rPr>
            </w:pPr>
            <w:r w:rsidRPr="00B15EB0">
              <w:rPr>
                <w:rFonts w:cs="Arial"/>
                <w:lang w:eastAsia="en-GB"/>
              </w:rPr>
              <w:t>Tailored development activity.</w:t>
            </w:r>
          </w:p>
        </w:tc>
      </w:tr>
      <w:tr w:rsidR="00B15EB0" w:rsidRPr="00B72987" w14:paraId="402124A6" w14:textId="77777777" w:rsidTr="00650DBD">
        <w:tblPrEx>
          <w:tblLook w:val="04A0" w:firstRow="1" w:lastRow="0" w:firstColumn="1" w:lastColumn="0" w:noHBand="0" w:noVBand="1"/>
        </w:tblPrEx>
        <w:tc>
          <w:tcPr>
            <w:tcW w:w="1667" w:type="pct"/>
            <w:shd w:val="clear" w:color="auto" w:fill="auto"/>
          </w:tcPr>
          <w:p w14:paraId="4021249E" w14:textId="77777777" w:rsidR="00B15EB0" w:rsidRPr="00B15EB0" w:rsidRDefault="00B15EB0" w:rsidP="00B15EB0">
            <w:pPr>
              <w:spacing w:line="288" w:lineRule="auto"/>
              <w:rPr>
                <w:rFonts w:cs="Arial"/>
                <w:lang w:eastAsia="en-GB"/>
              </w:rPr>
            </w:pPr>
            <w:r w:rsidRPr="00B15EB0">
              <w:rPr>
                <w:rFonts w:cs="Arial"/>
                <w:lang w:eastAsia="en-GB"/>
              </w:rPr>
              <w:t>Further develop our Gender Pay Gap Reporting to include Ethnicity &amp; Disability</w:t>
            </w:r>
          </w:p>
          <w:p w14:paraId="4021249F" w14:textId="77777777" w:rsidR="00B15EB0" w:rsidRPr="00B15EB0" w:rsidRDefault="00B15EB0" w:rsidP="00B15EB0">
            <w:pPr>
              <w:spacing w:line="288" w:lineRule="auto"/>
              <w:rPr>
                <w:rFonts w:cs="Arial"/>
                <w:lang w:eastAsia="en-GB"/>
              </w:rPr>
            </w:pPr>
          </w:p>
          <w:p w14:paraId="402124A0" w14:textId="77777777" w:rsidR="00B15EB0" w:rsidRPr="00B15EB0" w:rsidRDefault="00B15EB0" w:rsidP="00B15EB0">
            <w:pPr>
              <w:spacing w:line="288" w:lineRule="auto"/>
              <w:rPr>
                <w:rFonts w:cs="Arial"/>
                <w:lang w:eastAsia="en-GB"/>
              </w:rPr>
            </w:pPr>
            <w:r w:rsidRPr="00B15EB0">
              <w:rPr>
                <w:rFonts w:cs="Arial"/>
                <w:i/>
                <w:lang w:eastAsia="en-GB"/>
              </w:rPr>
              <w:t>Protected Characteristic: Race and Disability</w:t>
            </w:r>
          </w:p>
        </w:tc>
        <w:tc>
          <w:tcPr>
            <w:tcW w:w="1667" w:type="pct"/>
            <w:shd w:val="clear" w:color="auto" w:fill="auto"/>
          </w:tcPr>
          <w:p w14:paraId="402124A1" w14:textId="77777777" w:rsidR="00B15EB0" w:rsidRPr="00B15EB0" w:rsidRDefault="00B15EB0" w:rsidP="003453D5">
            <w:pPr>
              <w:numPr>
                <w:ilvl w:val="0"/>
                <w:numId w:val="18"/>
              </w:numPr>
              <w:spacing w:line="288" w:lineRule="auto"/>
              <w:ind w:left="205" w:hanging="283"/>
              <w:rPr>
                <w:rFonts w:cs="Arial"/>
                <w:lang w:eastAsia="en-GB"/>
              </w:rPr>
            </w:pPr>
            <w:r w:rsidRPr="00B15EB0">
              <w:rPr>
                <w:rFonts w:cs="Arial"/>
                <w:lang w:eastAsia="en-GB"/>
              </w:rPr>
              <w:t>Proposed legislation on this</w:t>
            </w:r>
          </w:p>
          <w:p w14:paraId="402124A2" w14:textId="77777777" w:rsidR="00B15EB0" w:rsidRPr="00B15EB0" w:rsidRDefault="00B15EB0" w:rsidP="003453D5">
            <w:pPr>
              <w:numPr>
                <w:ilvl w:val="0"/>
                <w:numId w:val="18"/>
              </w:numPr>
              <w:spacing w:line="288" w:lineRule="auto"/>
              <w:ind w:left="205" w:hanging="283"/>
              <w:rPr>
                <w:rFonts w:cs="Arial"/>
                <w:lang w:eastAsia="en-GB"/>
              </w:rPr>
            </w:pPr>
            <w:r w:rsidRPr="00B15EB0">
              <w:rPr>
                <w:rFonts w:cs="Arial"/>
                <w:lang w:eastAsia="en-GB"/>
              </w:rPr>
              <w:t>Shows our clear commitment to other actions we're taking around progression</w:t>
            </w:r>
          </w:p>
        </w:tc>
        <w:tc>
          <w:tcPr>
            <w:tcW w:w="1666" w:type="pct"/>
            <w:shd w:val="clear" w:color="auto" w:fill="auto"/>
          </w:tcPr>
          <w:p w14:paraId="402124A3" w14:textId="77777777" w:rsidR="00B15EB0" w:rsidRPr="00B15EB0" w:rsidRDefault="00B15EB0" w:rsidP="003453D5">
            <w:pPr>
              <w:numPr>
                <w:ilvl w:val="0"/>
                <w:numId w:val="18"/>
              </w:numPr>
              <w:autoSpaceDE w:val="0"/>
              <w:autoSpaceDN w:val="0"/>
              <w:adjustRightInd w:val="0"/>
              <w:ind w:left="255" w:hanging="283"/>
              <w:rPr>
                <w:rFonts w:cs="Arial"/>
                <w:lang w:eastAsia="en-GB"/>
              </w:rPr>
            </w:pPr>
            <w:r w:rsidRPr="00B15EB0">
              <w:rPr>
                <w:rFonts w:cs="Arial"/>
                <w:lang w:eastAsia="en-GB"/>
              </w:rPr>
              <w:t>Publication of data</w:t>
            </w:r>
          </w:p>
          <w:p w14:paraId="402124A4" w14:textId="77777777" w:rsidR="00B15EB0" w:rsidRPr="00B15EB0" w:rsidRDefault="00B15EB0" w:rsidP="003453D5">
            <w:pPr>
              <w:numPr>
                <w:ilvl w:val="0"/>
                <w:numId w:val="18"/>
              </w:numPr>
              <w:autoSpaceDE w:val="0"/>
              <w:autoSpaceDN w:val="0"/>
              <w:adjustRightInd w:val="0"/>
              <w:ind w:left="255" w:hanging="283"/>
              <w:rPr>
                <w:rFonts w:cs="Arial"/>
                <w:lang w:eastAsia="en-GB"/>
              </w:rPr>
            </w:pPr>
            <w:r w:rsidRPr="00B15EB0">
              <w:rPr>
                <w:rFonts w:cs="Arial"/>
                <w:lang w:eastAsia="en-GB"/>
              </w:rPr>
              <w:t>Activity on back of data analysis</w:t>
            </w:r>
          </w:p>
          <w:p w14:paraId="402124A5" w14:textId="77777777" w:rsidR="00B15EB0" w:rsidRPr="00B15EB0" w:rsidRDefault="00B15EB0" w:rsidP="00B15EB0">
            <w:pPr>
              <w:spacing w:line="288" w:lineRule="auto"/>
              <w:rPr>
                <w:rFonts w:cs="Arial"/>
                <w:lang w:eastAsia="en-GB"/>
              </w:rPr>
            </w:pPr>
          </w:p>
        </w:tc>
      </w:tr>
      <w:tr w:rsidR="00B15EB0" w:rsidRPr="00B72987" w14:paraId="402124B2" w14:textId="77777777" w:rsidTr="00650DBD">
        <w:tblPrEx>
          <w:tblLook w:val="04A0" w:firstRow="1" w:lastRow="0" w:firstColumn="1" w:lastColumn="0" w:noHBand="0" w:noVBand="1"/>
        </w:tblPrEx>
        <w:tc>
          <w:tcPr>
            <w:tcW w:w="1667" w:type="pct"/>
            <w:shd w:val="clear" w:color="auto" w:fill="auto"/>
          </w:tcPr>
          <w:p w14:paraId="402124A7" w14:textId="77777777" w:rsidR="00B15EB0" w:rsidRPr="00B15EB0" w:rsidRDefault="00B15EB0" w:rsidP="00B15EB0">
            <w:pPr>
              <w:autoSpaceDE w:val="0"/>
              <w:autoSpaceDN w:val="0"/>
              <w:adjustRightInd w:val="0"/>
              <w:rPr>
                <w:rFonts w:cs="Arial"/>
                <w:lang w:eastAsia="en-GB"/>
              </w:rPr>
            </w:pPr>
            <w:r w:rsidRPr="00B15EB0">
              <w:rPr>
                <w:rFonts w:cs="Arial"/>
                <w:lang w:eastAsia="en-GB"/>
              </w:rPr>
              <w:t>Achieve accreditation as an Equally Safe at Work Organisation (in line with Scottish Government rollout)</w:t>
            </w:r>
          </w:p>
          <w:p w14:paraId="402124A8" w14:textId="77777777" w:rsidR="00B15EB0" w:rsidRPr="00B15EB0" w:rsidRDefault="00B15EB0" w:rsidP="00B15EB0">
            <w:pPr>
              <w:autoSpaceDE w:val="0"/>
              <w:autoSpaceDN w:val="0"/>
              <w:adjustRightInd w:val="0"/>
              <w:rPr>
                <w:rFonts w:cs="Arial"/>
                <w:lang w:eastAsia="en-GB"/>
              </w:rPr>
            </w:pPr>
          </w:p>
          <w:p w14:paraId="402124A9" w14:textId="77777777" w:rsidR="00B15EB0" w:rsidRPr="00B15EB0" w:rsidRDefault="00B15EB0" w:rsidP="00B15EB0">
            <w:pPr>
              <w:autoSpaceDE w:val="0"/>
              <w:autoSpaceDN w:val="0"/>
              <w:adjustRightInd w:val="0"/>
              <w:rPr>
                <w:rFonts w:cs="Arial"/>
                <w:lang w:eastAsia="en-GB"/>
              </w:rPr>
            </w:pPr>
            <w:r w:rsidRPr="00B15EB0">
              <w:rPr>
                <w:rFonts w:cs="Arial"/>
                <w:i/>
                <w:lang w:eastAsia="en-GB"/>
              </w:rPr>
              <w:t>Protected Characteristic: Sex</w:t>
            </w:r>
          </w:p>
        </w:tc>
        <w:tc>
          <w:tcPr>
            <w:tcW w:w="1667" w:type="pct"/>
            <w:shd w:val="clear" w:color="auto" w:fill="auto"/>
          </w:tcPr>
          <w:p w14:paraId="402124AA" w14:textId="77777777" w:rsidR="00B15EB0" w:rsidRPr="00B15EB0" w:rsidRDefault="00B15EB0" w:rsidP="003453D5">
            <w:pPr>
              <w:numPr>
                <w:ilvl w:val="0"/>
                <w:numId w:val="19"/>
              </w:numPr>
              <w:autoSpaceDE w:val="0"/>
              <w:autoSpaceDN w:val="0"/>
              <w:adjustRightInd w:val="0"/>
              <w:ind w:left="205" w:hanging="283"/>
              <w:rPr>
                <w:rFonts w:cs="Arial"/>
                <w:lang w:eastAsia="en-GB"/>
              </w:rPr>
            </w:pPr>
            <w:r w:rsidRPr="00B15EB0">
              <w:rPr>
                <w:rFonts w:cs="Arial"/>
                <w:lang w:eastAsia="en-GB"/>
              </w:rPr>
              <w:t>Currently on shadow group of Scottish Government Pilot project</w:t>
            </w:r>
          </w:p>
          <w:p w14:paraId="402124AB" w14:textId="77777777" w:rsidR="00B15EB0" w:rsidRPr="00B15EB0" w:rsidRDefault="00B15EB0" w:rsidP="003453D5">
            <w:pPr>
              <w:numPr>
                <w:ilvl w:val="0"/>
                <w:numId w:val="19"/>
              </w:numPr>
              <w:autoSpaceDE w:val="0"/>
              <w:autoSpaceDN w:val="0"/>
              <w:adjustRightInd w:val="0"/>
              <w:ind w:left="205" w:hanging="283"/>
              <w:rPr>
                <w:rFonts w:cs="Arial"/>
                <w:lang w:eastAsia="en-GB"/>
              </w:rPr>
            </w:pPr>
            <w:r w:rsidRPr="00B15EB0">
              <w:rPr>
                <w:rFonts w:cs="Arial"/>
                <w:lang w:eastAsia="en-GB"/>
              </w:rPr>
              <w:t>CMT commitment given to progress</w:t>
            </w:r>
          </w:p>
          <w:p w14:paraId="402124AC" w14:textId="77777777" w:rsidR="00B15EB0" w:rsidRPr="00B15EB0" w:rsidRDefault="00B15EB0" w:rsidP="003453D5">
            <w:pPr>
              <w:numPr>
                <w:ilvl w:val="0"/>
                <w:numId w:val="19"/>
              </w:numPr>
              <w:autoSpaceDE w:val="0"/>
              <w:autoSpaceDN w:val="0"/>
              <w:adjustRightInd w:val="0"/>
              <w:ind w:left="205" w:hanging="283"/>
              <w:rPr>
                <w:rFonts w:cs="Arial"/>
                <w:lang w:eastAsia="en-GB"/>
              </w:rPr>
            </w:pPr>
            <w:r w:rsidRPr="00B15EB0">
              <w:rPr>
                <w:rFonts w:cs="Arial"/>
                <w:lang w:eastAsia="en-GB"/>
              </w:rPr>
              <w:t>Regularly raised by trade unions</w:t>
            </w:r>
          </w:p>
          <w:p w14:paraId="402124AD" w14:textId="77777777" w:rsidR="00B15EB0" w:rsidRPr="00B15EB0" w:rsidRDefault="00B15EB0" w:rsidP="003453D5">
            <w:pPr>
              <w:numPr>
                <w:ilvl w:val="0"/>
                <w:numId w:val="19"/>
              </w:numPr>
              <w:autoSpaceDE w:val="0"/>
              <w:autoSpaceDN w:val="0"/>
              <w:adjustRightInd w:val="0"/>
              <w:ind w:left="205" w:hanging="283"/>
              <w:rPr>
                <w:rFonts w:cs="Arial"/>
                <w:lang w:eastAsia="en-GB"/>
              </w:rPr>
            </w:pPr>
            <w:r w:rsidRPr="00B15EB0">
              <w:rPr>
                <w:rFonts w:cs="Arial"/>
                <w:lang w:eastAsia="en-GB"/>
              </w:rPr>
              <w:t>Supports other outcomes</w:t>
            </w:r>
          </w:p>
        </w:tc>
        <w:tc>
          <w:tcPr>
            <w:tcW w:w="1666" w:type="pct"/>
            <w:shd w:val="clear" w:color="auto" w:fill="auto"/>
          </w:tcPr>
          <w:p w14:paraId="402124AE" w14:textId="77777777" w:rsidR="00B15EB0" w:rsidRPr="00B15EB0" w:rsidRDefault="00B15EB0" w:rsidP="003453D5">
            <w:pPr>
              <w:numPr>
                <w:ilvl w:val="0"/>
                <w:numId w:val="19"/>
              </w:numPr>
              <w:autoSpaceDE w:val="0"/>
              <w:autoSpaceDN w:val="0"/>
              <w:adjustRightInd w:val="0"/>
              <w:ind w:left="255" w:hanging="283"/>
              <w:rPr>
                <w:rFonts w:cs="Arial"/>
                <w:lang w:eastAsia="en-GB"/>
              </w:rPr>
            </w:pPr>
            <w:r w:rsidRPr="00B15EB0">
              <w:rPr>
                <w:rFonts w:cs="Arial"/>
                <w:lang w:eastAsia="en-GB"/>
              </w:rPr>
              <w:t>Achieve Accreditation</w:t>
            </w:r>
          </w:p>
          <w:p w14:paraId="402124AF" w14:textId="77777777" w:rsidR="00B15EB0" w:rsidRPr="00B15EB0" w:rsidRDefault="00B15EB0" w:rsidP="003453D5">
            <w:pPr>
              <w:numPr>
                <w:ilvl w:val="0"/>
                <w:numId w:val="19"/>
              </w:numPr>
              <w:autoSpaceDE w:val="0"/>
              <w:autoSpaceDN w:val="0"/>
              <w:adjustRightInd w:val="0"/>
              <w:ind w:left="255" w:hanging="283"/>
              <w:rPr>
                <w:rFonts w:cs="Arial"/>
                <w:lang w:eastAsia="en-GB"/>
              </w:rPr>
            </w:pPr>
            <w:r w:rsidRPr="00B15EB0">
              <w:rPr>
                <w:rFonts w:cs="Arial"/>
                <w:lang w:eastAsia="en-GB"/>
              </w:rPr>
              <w:t>Outcomes from implementation action plan</w:t>
            </w:r>
          </w:p>
          <w:p w14:paraId="402124B0" w14:textId="77777777" w:rsidR="00B15EB0" w:rsidRPr="00B15EB0" w:rsidRDefault="00B15EB0" w:rsidP="003453D5">
            <w:pPr>
              <w:numPr>
                <w:ilvl w:val="0"/>
                <w:numId w:val="19"/>
              </w:numPr>
              <w:autoSpaceDE w:val="0"/>
              <w:autoSpaceDN w:val="0"/>
              <w:adjustRightInd w:val="0"/>
              <w:ind w:left="255" w:hanging="283"/>
              <w:rPr>
                <w:rFonts w:cs="Arial"/>
                <w:lang w:eastAsia="en-GB"/>
              </w:rPr>
            </w:pPr>
            <w:r w:rsidRPr="00B15EB0">
              <w:rPr>
                <w:rFonts w:cs="Arial"/>
                <w:lang w:eastAsia="en-GB"/>
              </w:rPr>
              <w:t>Improved survey results</w:t>
            </w:r>
          </w:p>
          <w:p w14:paraId="402124B1" w14:textId="77777777" w:rsidR="00B15EB0" w:rsidRPr="00B15EB0" w:rsidRDefault="00B15EB0" w:rsidP="00B15EB0">
            <w:pPr>
              <w:autoSpaceDE w:val="0"/>
              <w:autoSpaceDN w:val="0"/>
              <w:adjustRightInd w:val="0"/>
              <w:rPr>
                <w:rFonts w:cs="Arial"/>
                <w:lang w:eastAsia="en-GB"/>
              </w:rPr>
            </w:pPr>
          </w:p>
        </w:tc>
      </w:tr>
      <w:tr w:rsidR="00B15EB0" w:rsidRPr="00B72987" w14:paraId="402124BA" w14:textId="77777777" w:rsidTr="00650DBD">
        <w:tblPrEx>
          <w:tblLook w:val="04A0" w:firstRow="1" w:lastRow="0" w:firstColumn="1" w:lastColumn="0" w:noHBand="0" w:noVBand="1"/>
        </w:tblPrEx>
        <w:tc>
          <w:tcPr>
            <w:tcW w:w="1667" w:type="pct"/>
            <w:shd w:val="clear" w:color="auto" w:fill="auto"/>
          </w:tcPr>
          <w:p w14:paraId="402124B3" w14:textId="77777777" w:rsidR="00B15EB0" w:rsidRPr="00B15EB0" w:rsidRDefault="00B15EB0" w:rsidP="00B15EB0">
            <w:pPr>
              <w:autoSpaceDE w:val="0"/>
              <w:autoSpaceDN w:val="0"/>
              <w:adjustRightInd w:val="0"/>
              <w:rPr>
                <w:rFonts w:cs="Arial"/>
                <w:lang w:eastAsia="en-GB"/>
              </w:rPr>
            </w:pPr>
            <w:r w:rsidRPr="00B15EB0">
              <w:rPr>
                <w:rFonts w:cs="Arial"/>
                <w:lang w:eastAsia="en-GB"/>
              </w:rPr>
              <w:t>Analyse recent survey of employees returning from maternity or adoption leave to ensure the Council is meeting its aim of supporting pregnant women, adopters and working parents</w:t>
            </w:r>
          </w:p>
          <w:p w14:paraId="402124B4" w14:textId="77777777" w:rsidR="00B15EB0" w:rsidRPr="00B15EB0" w:rsidRDefault="00B15EB0" w:rsidP="00B15EB0">
            <w:pPr>
              <w:autoSpaceDE w:val="0"/>
              <w:autoSpaceDN w:val="0"/>
              <w:adjustRightInd w:val="0"/>
              <w:rPr>
                <w:rFonts w:cs="Arial"/>
                <w:lang w:eastAsia="en-GB"/>
              </w:rPr>
            </w:pPr>
          </w:p>
          <w:p w14:paraId="402124B5" w14:textId="77777777" w:rsidR="00B15EB0" w:rsidRPr="00B15EB0" w:rsidRDefault="00B15EB0" w:rsidP="00B15EB0">
            <w:pPr>
              <w:autoSpaceDE w:val="0"/>
              <w:autoSpaceDN w:val="0"/>
              <w:adjustRightInd w:val="0"/>
              <w:rPr>
                <w:rFonts w:cs="Arial"/>
                <w:lang w:eastAsia="en-GB"/>
              </w:rPr>
            </w:pPr>
            <w:r w:rsidRPr="00B15EB0">
              <w:rPr>
                <w:rFonts w:cs="Arial"/>
                <w:i/>
                <w:lang w:eastAsia="en-GB"/>
              </w:rPr>
              <w:t>Protected Characteristic: Sex, Pregnancy and Maternity</w:t>
            </w:r>
          </w:p>
        </w:tc>
        <w:tc>
          <w:tcPr>
            <w:tcW w:w="1667" w:type="pct"/>
            <w:shd w:val="clear" w:color="auto" w:fill="auto"/>
          </w:tcPr>
          <w:p w14:paraId="402124B6" w14:textId="77777777" w:rsidR="00B15EB0" w:rsidRPr="00B15EB0" w:rsidRDefault="00B15EB0" w:rsidP="003453D5">
            <w:pPr>
              <w:numPr>
                <w:ilvl w:val="0"/>
                <w:numId w:val="19"/>
              </w:numPr>
              <w:autoSpaceDE w:val="0"/>
              <w:autoSpaceDN w:val="0"/>
              <w:adjustRightInd w:val="0"/>
              <w:ind w:left="205" w:hanging="283"/>
              <w:rPr>
                <w:rFonts w:cs="Arial"/>
                <w:lang w:eastAsia="en-GB"/>
              </w:rPr>
            </w:pPr>
            <w:r w:rsidRPr="00B15EB0">
              <w:rPr>
                <w:rFonts w:cs="Arial"/>
                <w:lang w:eastAsia="en-GB"/>
              </w:rPr>
              <w:lastRenderedPageBreak/>
              <w:t>Carried forward outcome</w:t>
            </w:r>
          </w:p>
          <w:p w14:paraId="402124B7" w14:textId="77777777" w:rsidR="00B15EB0" w:rsidRPr="00B15EB0" w:rsidRDefault="00B15EB0" w:rsidP="003453D5">
            <w:pPr>
              <w:numPr>
                <w:ilvl w:val="0"/>
                <w:numId w:val="19"/>
              </w:numPr>
              <w:autoSpaceDE w:val="0"/>
              <w:autoSpaceDN w:val="0"/>
              <w:adjustRightInd w:val="0"/>
              <w:ind w:left="205" w:hanging="283"/>
              <w:rPr>
                <w:rFonts w:cs="Arial"/>
                <w:lang w:eastAsia="en-GB"/>
              </w:rPr>
            </w:pPr>
            <w:r w:rsidRPr="00B15EB0">
              <w:rPr>
                <w:rFonts w:cs="Arial"/>
                <w:lang w:eastAsia="en-GB"/>
              </w:rPr>
              <w:t xml:space="preserve">Survey work and consultation completed this will move this forward. </w:t>
            </w:r>
          </w:p>
          <w:p w14:paraId="402124B8" w14:textId="77777777" w:rsidR="00B15EB0" w:rsidRPr="00B15EB0" w:rsidRDefault="00B15EB0" w:rsidP="00B15EB0">
            <w:pPr>
              <w:autoSpaceDE w:val="0"/>
              <w:autoSpaceDN w:val="0"/>
              <w:adjustRightInd w:val="0"/>
              <w:ind w:left="205" w:hanging="283"/>
              <w:rPr>
                <w:rFonts w:cs="Arial"/>
                <w:lang w:eastAsia="en-GB"/>
              </w:rPr>
            </w:pPr>
          </w:p>
        </w:tc>
        <w:tc>
          <w:tcPr>
            <w:tcW w:w="1666" w:type="pct"/>
            <w:shd w:val="clear" w:color="auto" w:fill="auto"/>
          </w:tcPr>
          <w:p w14:paraId="402124B9" w14:textId="77777777" w:rsidR="00B15EB0" w:rsidRPr="00B15EB0" w:rsidRDefault="00B15EB0" w:rsidP="003453D5">
            <w:pPr>
              <w:numPr>
                <w:ilvl w:val="0"/>
                <w:numId w:val="19"/>
              </w:numPr>
              <w:autoSpaceDE w:val="0"/>
              <w:autoSpaceDN w:val="0"/>
              <w:adjustRightInd w:val="0"/>
              <w:ind w:left="255" w:hanging="283"/>
              <w:rPr>
                <w:rFonts w:cs="Arial"/>
                <w:lang w:eastAsia="en-GB"/>
              </w:rPr>
            </w:pPr>
            <w:r w:rsidRPr="00B15EB0">
              <w:rPr>
                <w:rFonts w:cs="Arial"/>
                <w:lang w:eastAsia="en-GB"/>
              </w:rPr>
              <w:t>Survey established and action plan developed</w:t>
            </w:r>
          </w:p>
        </w:tc>
      </w:tr>
    </w:tbl>
    <w:p w14:paraId="402124BB" w14:textId="77777777" w:rsidR="00DD00B5" w:rsidRPr="00B72987" w:rsidRDefault="00DD00B5" w:rsidP="00DD00B5">
      <w:pPr>
        <w:rPr>
          <w:rFonts w:ascii="Calibri" w:hAnsi="Calibri"/>
          <w:color w:val="7030A0"/>
        </w:rPr>
      </w:pPr>
    </w:p>
    <w:p w14:paraId="402124BC" w14:textId="77777777" w:rsidR="00F32F82" w:rsidRPr="008E6E03" w:rsidRDefault="00F32F82" w:rsidP="00B15EB0">
      <w:pPr>
        <w:rPr>
          <w:rFonts w:cs="Arial"/>
          <w:color w:val="FF0000"/>
        </w:rPr>
      </w:pPr>
    </w:p>
    <w:p w14:paraId="402124BD" w14:textId="77777777" w:rsidR="008E6E03" w:rsidRDefault="008E6E03">
      <w:r>
        <w:rPr>
          <w:bCs/>
          <w:iCs/>
        </w:rPr>
        <w:br w:type="page"/>
      </w:r>
    </w:p>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7"/>
        <w:gridCol w:w="5953"/>
      </w:tblGrid>
      <w:tr w:rsidR="00B15EB0" w:rsidRPr="00C70778" w14:paraId="402124BF" w14:textId="77777777" w:rsidTr="00650DBD">
        <w:trPr>
          <w:cantSplit/>
          <w:trHeight w:val="498"/>
        </w:trPr>
        <w:tc>
          <w:tcPr>
            <w:tcW w:w="5000" w:type="pct"/>
            <w:gridSpan w:val="2"/>
            <w:shd w:val="clear" w:color="auto" w:fill="000000"/>
            <w:vAlign w:val="center"/>
          </w:tcPr>
          <w:p w14:paraId="402124BE" w14:textId="77777777" w:rsidR="00B15EB0" w:rsidRPr="00E94F17" w:rsidRDefault="00B15EB0" w:rsidP="00650DBD">
            <w:pPr>
              <w:pStyle w:val="Heading2"/>
              <w:numPr>
                <w:ilvl w:val="0"/>
                <w:numId w:val="0"/>
              </w:numPr>
              <w:rPr>
                <w:rFonts w:ascii="Arial Bold" w:hAnsi="Arial Bold"/>
                <w:b/>
                <w:caps/>
                <w:color w:val="FFFFFF"/>
                <w:sz w:val="28"/>
              </w:rPr>
            </w:pPr>
            <w:r w:rsidRPr="00E94F17">
              <w:rPr>
                <w:rFonts w:ascii="Arial Bold" w:hAnsi="Arial Bold"/>
                <w:b/>
                <w:caps/>
                <w:color w:val="FFFFFF"/>
                <w:sz w:val="28"/>
              </w:rPr>
              <w:t xml:space="preserve">Outcome </w:t>
            </w:r>
            <w:r>
              <w:rPr>
                <w:rFonts w:ascii="Arial Bold" w:hAnsi="Arial Bold"/>
                <w:b/>
                <w:caps/>
                <w:color w:val="FFFFFF"/>
                <w:sz w:val="28"/>
              </w:rPr>
              <w:t>1</w:t>
            </w:r>
            <w:r w:rsidR="00C045D5">
              <w:rPr>
                <w:rFonts w:ascii="Arial Bold" w:hAnsi="Arial Bold"/>
                <w:b/>
                <w:caps/>
                <w:color w:val="FFFFFF"/>
                <w:sz w:val="28"/>
              </w:rPr>
              <w:t>0</w:t>
            </w:r>
          </w:p>
        </w:tc>
      </w:tr>
      <w:tr w:rsidR="00B15EB0" w:rsidRPr="00C70778" w14:paraId="402124C1" w14:textId="77777777" w:rsidTr="00650DBD">
        <w:trPr>
          <w:cantSplit/>
          <w:trHeight w:val="799"/>
        </w:trPr>
        <w:tc>
          <w:tcPr>
            <w:tcW w:w="5000" w:type="pct"/>
            <w:gridSpan w:val="2"/>
            <w:tcBorders>
              <w:bottom w:val="nil"/>
            </w:tcBorders>
            <w:shd w:val="clear" w:color="auto" w:fill="auto"/>
            <w:vAlign w:val="center"/>
          </w:tcPr>
          <w:p w14:paraId="402124C0" w14:textId="77777777" w:rsidR="00B15EB0" w:rsidRPr="007569D3" w:rsidRDefault="00B15EB0" w:rsidP="00650DBD">
            <w:pPr>
              <w:rPr>
                <w:b/>
                <w:szCs w:val="22"/>
              </w:rPr>
            </w:pPr>
            <w:r w:rsidRPr="00B15EB0">
              <w:rPr>
                <w:b/>
                <w:szCs w:val="22"/>
              </w:rPr>
              <w:t>Glasgow City Council employees are supported to have improved mental and physical health and wellbeing.</w:t>
            </w:r>
          </w:p>
        </w:tc>
      </w:tr>
      <w:tr w:rsidR="00B15EB0" w:rsidRPr="00C70778" w14:paraId="402124C4" w14:textId="77777777" w:rsidTr="00B4036B">
        <w:trPr>
          <w:cantSplit/>
          <w:trHeight w:val="68"/>
        </w:trPr>
        <w:tc>
          <w:tcPr>
            <w:tcW w:w="2116" w:type="pct"/>
            <w:tcBorders>
              <w:top w:val="nil"/>
              <w:right w:val="nil"/>
            </w:tcBorders>
            <w:shd w:val="clear" w:color="auto" w:fill="auto"/>
            <w:vAlign w:val="center"/>
          </w:tcPr>
          <w:p w14:paraId="402124C2" w14:textId="77777777" w:rsidR="00B15EB0" w:rsidRPr="00223F76" w:rsidRDefault="00B15EB0" w:rsidP="00650DBD">
            <w:pPr>
              <w:rPr>
                <w:i/>
                <w:sz w:val="20"/>
                <w:szCs w:val="20"/>
              </w:rPr>
            </w:pPr>
            <w:r>
              <w:rPr>
                <w:i/>
                <w:sz w:val="20"/>
                <w:szCs w:val="20"/>
              </w:rPr>
              <w:t xml:space="preserve">General Duty: </w:t>
            </w:r>
            <w:r w:rsidR="005D7D1D" w:rsidRPr="005D7D1D">
              <w:rPr>
                <w:i/>
                <w:sz w:val="20"/>
                <w:szCs w:val="20"/>
              </w:rPr>
              <w:t>Advancing equality of opportunity</w:t>
            </w:r>
          </w:p>
        </w:tc>
        <w:tc>
          <w:tcPr>
            <w:tcW w:w="2884" w:type="pct"/>
            <w:tcBorders>
              <w:top w:val="nil"/>
              <w:left w:val="nil"/>
            </w:tcBorders>
            <w:shd w:val="clear" w:color="auto" w:fill="auto"/>
            <w:vAlign w:val="center"/>
          </w:tcPr>
          <w:p w14:paraId="402124C3" w14:textId="77777777" w:rsidR="00B15EB0" w:rsidRPr="00223F76" w:rsidRDefault="00B15EB0" w:rsidP="00650DBD">
            <w:pPr>
              <w:ind w:left="88"/>
              <w:rPr>
                <w:i/>
                <w:sz w:val="20"/>
                <w:szCs w:val="20"/>
              </w:rPr>
            </w:pPr>
            <w:r>
              <w:rPr>
                <w:i/>
                <w:sz w:val="20"/>
                <w:szCs w:val="20"/>
              </w:rPr>
              <w:t xml:space="preserve">Strategic Plan Theme: </w:t>
            </w:r>
            <w:r w:rsidRPr="00B15EB0">
              <w:rPr>
                <w:bCs/>
                <w:i/>
                <w:sz w:val="20"/>
                <w:szCs w:val="20"/>
                <w:lang w:val="en-US"/>
              </w:rPr>
              <w:t>A Healthier City</w:t>
            </w:r>
          </w:p>
        </w:tc>
      </w:tr>
    </w:tbl>
    <w:p w14:paraId="402124C5" w14:textId="77777777" w:rsidR="00B15EB0" w:rsidRDefault="00B15EB0" w:rsidP="00B15EB0"/>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0"/>
        <w:gridCol w:w="3441"/>
        <w:gridCol w:w="3439"/>
      </w:tblGrid>
      <w:tr w:rsidR="00B15EB0" w:rsidRPr="00C70778" w14:paraId="402124C7" w14:textId="77777777" w:rsidTr="00650DBD">
        <w:trPr>
          <w:cantSplit/>
          <w:trHeight w:val="529"/>
          <w:tblHeader/>
        </w:trPr>
        <w:tc>
          <w:tcPr>
            <w:tcW w:w="5000" w:type="pct"/>
            <w:gridSpan w:val="3"/>
            <w:tcBorders>
              <w:bottom w:val="single" w:sz="4" w:space="0" w:color="auto"/>
            </w:tcBorders>
            <w:shd w:val="clear" w:color="auto" w:fill="000000"/>
            <w:vAlign w:val="center"/>
          </w:tcPr>
          <w:p w14:paraId="402124C6" w14:textId="77777777" w:rsidR="00B15EB0" w:rsidRPr="00980027" w:rsidRDefault="00B15EB0" w:rsidP="00650DBD">
            <w:pPr>
              <w:rPr>
                <w:rFonts w:ascii="Arial Bold" w:hAnsi="Arial Bold"/>
                <w:b/>
                <w:caps/>
                <w:color w:val="FFFFFF"/>
                <w:sz w:val="28"/>
                <w:szCs w:val="28"/>
              </w:rPr>
            </w:pPr>
            <w:r w:rsidRPr="006D3141">
              <w:rPr>
                <w:rFonts w:ascii="Arial Bold" w:hAnsi="Arial Bold"/>
                <w:b/>
                <w:caps/>
                <w:color w:val="FFFFFF"/>
                <w:sz w:val="28"/>
                <w:szCs w:val="28"/>
              </w:rPr>
              <w:t>How We Will Deliver this Outcome</w:t>
            </w:r>
          </w:p>
        </w:tc>
      </w:tr>
      <w:tr w:rsidR="00B15EB0" w:rsidRPr="00B72987" w14:paraId="402124CB" w14:textId="77777777" w:rsidTr="00650DBD">
        <w:tblPrEx>
          <w:tblLook w:val="04A0" w:firstRow="1" w:lastRow="0" w:firstColumn="1" w:lastColumn="0" w:noHBand="0" w:noVBand="1"/>
        </w:tblPrEx>
        <w:tc>
          <w:tcPr>
            <w:tcW w:w="1667" w:type="pct"/>
            <w:shd w:val="clear" w:color="auto" w:fill="D9D9D9"/>
            <w:vAlign w:val="center"/>
          </w:tcPr>
          <w:p w14:paraId="402124C8" w14:textId="77777777" w:rsidR="00B15EB0" w:rsidRPr="006D3141" w:rsidRDefault="00B15EB0" w:rsidP="00650DBD">
            <w:pPr>
              <w:spacing w:line="259" w:lineRule="auto"/>
              <w:contextualSpacing/>
              <w:rPr>
                <w:rFonts w:eastAsia="Calibri" w:cs="Arial"/>
                <w:b/>
              </w:rPr>
            </w:pPr>
            <w:r w:rsidRPr="006D3141">
              <w:rPr>
                <w:rFonts w:eastAsia="Calibri" w:cs="Arial"/>
                <w:b/>
              </w:rPr>
              <w:t>Action</w:t>
            </w:r>
          </w:p>
        </w:tc>
        <w:tc>
          <w:tcPr>
            <w:tcW w:w="1667" w:type="pct"/>
            <w:shd w:val="clear" w:color="auto" w:fill="D9D9D9"/>
            <w:vAlign w:val="center"/>
          </w:tcPr>
          <w:p w14:paraId="402124C9" w14:textId="77777777" w:rsidR="00B15EB0" w:rsidRPr="006D3141" w:rsidRDefault="00B15EB0" w:rsidP="00650DBD">
            <w:pPr>
              <w:spacing w:line="259" w:lineRule="auto"/>
              <w:contextualSpacing/>
              <w:rPr>
                <w:rFonts w:eastAsia="Calibri" w:cs="Arial"/>
                <w:b/>
              </w:rPr>
            </w:pPr>
            <w:r w:rsidRPr="006D3141">
              <w:rPr>
                <w:rFonts w:eastAsia="Calibri" w:cs="Arial"/>
                <w:b/>
              </w:rPr>
              <w:t>Why</w:t>
            </w:r>
          </w:p>
        </w:tc>
        <w:tc>
          <w:tcPr>
            <w:tcW w:w="1666" w:type="pct"/>
            <w:shd w:val="clear" w:color="auto" w:fill="D9D9D9"/>
            <w:vAlign w:val="center"/>
          </w:tcPr>
          <w:p w14:paraId="402124CA" w14:textId="77777777" w:rsidR="00B15EB0" w:rsidRPr="006D3141" w:rsidRDefault="00B15EB0" w:rsidP="00650DBD">
            <w:pPr>
              <w:spacing w:line="259" w:lineRule="auto"/>
              <w:contextualSpacing/>
              <w:rPr>
                <w:rFonts w:eastAsia="Calibri" w:cs="Arial"/>
                <w:b/>
              </w:rPr>
            </w:pPr>
            <w:r w:rsidRPr="006D3141">
              <w:rPr>
                <w:rFonts w:eastAsia="Calibri" w:cs="Arial"/>
                <w:b/>
              </w:rPr>
              <w:t>Measurement</w:t>
            </w:r>
          </w:p>
        </w:tc>
      </w:tr>
      <w:tr w:rsidR="00B15EB0" w:rsidRPr="00B72987" w14:paraId="402124D2" w14:textId="77777777" w:rsidTr="00650DBD">
        <w:tblPrEx>
          <w:tblLook w:val="04A0" w:firstRow="1" w:lastRow="0" w:firstColumn="1" w:lastColumn="0" w:noHBand="0" w:noVBand="1"/>
        </w:tblPrEx>
        <w:tc>
          <w:tcPr>
            <w:tcW w:w="1667" w:type="pct"/>
            <w:shd w:val="clear" w:color="auto" w:fill="auto"/>
          </w:tcPr>
          <w:p w14:paraId="402124CC" w14:textId="77777777" w:rsidR="00B15EB0" w:rsidRDefault="00B15EB0" w:rsidP="00B15EB0">
            <w:pPr>
              <w:spacing w:line="288" w:lineRule="auto"/>
              <w:rPr>
                <w:rFonts w:cs="Arial"/>
                <w:lang w:eastAsia="en-GB"/>
              </w:rPr>
            </w:pPr>
            <w:r w:rsidRPr="00B15EB0">
              <w:rPr>
                <w:rFonts w:cs="Arial"/>
                <w:lang w:eastAsia="en-GB"/>
              </w:rPr>
              <w:t>Develop Health &amp; Wellbeing Strategy &amp; Action Plan to support our employees and mitigate the impact of COVID</w:t>
            </w:r>
            <w:r w:rsidR="00A241DE">
              <w:rPr>
                <w:rFonts w:cs="Arial"/>
                <w:lang w:eastAsia="en-GB"/>
              </w:rPr>
              <w:t>-</w:t>
            </w:r>
            <w:r w:rsidRPr="00B15EB0">
              <w:rPr>
                <w:rFonts w:cs="Arial"/>
                <w:lang w:eastAsia="en-GB"/>
              </w:rPr>
              <w:t>19</w:t>
            </w:r>
          </w:p>
          <w:p w14:paraId="402124CD" w14:textId="77777777" w:rsidR="00B15EB0" w:rsidRPr="00B15EB0" w:rsidRDefault="00B15EB0" w:rsidP="00B15EB0">
            <w:pPr>
              <w:spacing w:line="288" w:lineRule="auto"/>
              <w:rPr>
                <w:rFonts w:cs="Arial"/>
                <w:lang w:eastAsia="en-GB"/>
              </w:rPr>
            </w:pPr>
          </w:p>
          <w:p w14:paraId="402124CE" w14:textId="77777777" w:rsidR="00B15EB0" w:rsidRPr="00B15EB0" w:rsidRDefault="00B15EB0" w:rsidP="00B15EB0">
            <w:pPr>
              <w:spacing w:line="288" w:lineRule="auto"/>
              <w:rPr>
                <w:rFonts w:cs="Arial"/>
                <w:lang w:eastAsia="en-GB"/>
              </w:rPr>
            </w:pPr>
            <w:r w:rsidRPr="00B15EB0">
              <w:rPr>
                <w:rFonts w:cs="Arial"/>
                <w:i/>
                <w:lang w:eastAsia="en-GB"/>
              </w:rPr>
              <w:t xml:space="preserve">Protected Characteristic: </w:t>
            </w:r>
            <w:r>
              <w:rPr>
                <w:rFonts w:cs="Arial"/>
                <w:i/>
                <w:lang w:eastAsia="en-GB"/>
              </w:rPr>
              <w:t>All</w:t>
            </w:r>
          </w:p>
        </w:tc>
        <w:tc>
          <w:tcPr>
            <w:tcW w:w="1667" w:type="pct"/>
            <w:shd w:val="clear" w:color="auto" w:fill="auto"/>
          </w:tcPr>
          <w:p w14:paraId="402124CF" w14:textId="77777777" w:rsidR="00B15EB0" w:rsidRPr="00B15EB0" w:rsidRDefault="00B15EB0" w:rsidP="003453D5">
            <w:pPr>
              <w:numPr>
                <w:ilvl w:val="0"/>
                <w:numId w:val="20"/>
              </w:numPr>
              <w:spacing w:line="288" w:lineRule="auto"/>
              <w:ind w:left="205" w:hanging="205"/>
              <w:rPr>
                <w:rFonts w:cs="Arial"/>
                <w:lang w:eastAsia="en-GB"/>
              </w:rPr>
            </w:pPr>
            <w:r w:rsidRPr="00B15EB0">
              <w:rPr>
                <w:rFonts w:cs="Arial"/>
                <w:lang w:eastAsia="en-GB"/>
              </w:rPr>
              <w:t>Brings all activity together in one place including day today and specific outcomes</w:t>
            </w:r>
          </w:p>
        </w:tc>
        <w:tc>
          <w:tcPr>
            <w:tcW w:w="1666" w:type="pct"/>
            <w:shd w:val="clear" w:color="auto" w:fill="auto"/>
          </w:tcPr>
          <w:p w14:paraId="402124D0" w14:textId="77777777" w:rsidR="00B15EB0" w:rsidRPr="00B15EB0" w:rsidRDefault="00B15EB0" w:rsidP="003453D5">
            <w:pPr>
              <w:numPr>
                <w:ilvl w:val="0"/>
                <w:numId w:val="20"/>
              </w:numPr>
              <w:autoSpaceDE w:val="0"/>
              <w:autoSpaceDN w:val="0"/>
              <w:adjustRightInd w:val="0"/>
              <w:ind w:left="255" w:hanging="255"/>
              <w:rPr>
                <w:rFonts w:cs="Arial"/>
                <w:lang w:eastAsia="en-GB"/>
              </w:rPr>
            </w:pPr>
            <w:r w:rsidRPr="00B15EB0">
              <w:rPr>
                <w:rFonts w:cs="Arial"/>
                <w:lang w:eastAsia="en-GB"/>
              </w:rPr>
              <w:t>CMT, Committee approval &amp; Updates</w:t>
            </w:r>
          </w:p>
          <w:p w14:paraId="402124D1" w14:textId="77777777" w:rsidR="00B15EB0" w:rsidRPr="00B15EB0" w:rsidRDefault="00B15EB0" w:rsidP="00B15EB0">
            <w:pPr>
              <w:spacing w:line="288" w:lineRule="auto"/>
              <w:rPr>
                <w:rFonts w:cs="Arial"/>
                <w:lang w:eastAsia="en-GB"/>
              </w:rPr>
            </w:pPr>
          </w:p>
        </w:tc>
      </w:tr>
    </w:tbl>
    <w:p w14:paraId="402124D3" w14:textId="77777777" w:rsidR="00DD00B5" w:rsidRDefault="00DD00B5" w:rsidP="00DD00B5">
      <w:pPr>
        <w:rPr>
          <w:rFonts w:ascii="Calibri" w:hAnsi="Calibri"/>
          <w:color w:val="7030A0"/>
        </w:rPr>
      </w:pPr>
    </w:p>
    <w:p w14:paraId="402124D4" w14:textId="77777777" w:rsidR="00B15EB0" w:rsidRPr="00B72987" w:rsidRDefault="00B15EB0" w:rsidP="00DD00B5">
      <w:pPr>
        <w:rPr>
          <w:rFonts w:ascii="Calibri" w:hAnsi="Calibri"/>
          <w:color w:val="7030A0"/>
        </w:rPr>
      </w:pPr>
    </w:p>
    <w:p w14:paraId="402124D5" w14:textId="77777777" w:rsidR="00B15EB0" w:rsidRDefault="00B15EB0" w:rsidP="00B15EB0"/>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7"/>
        <w:gridCol w:w="5953"/>
      </w:tblGrid>
      <w:tr w:rsidR="00B15EB0" w:rsidRPr="00C70778" w14:paraId="402124D7" w14:textId="77777777" w:rsidTr="00650DBD">
        <w:trPr>
          <w:cantSplit/>
          <w:trHeight w:val="498"/>
        </w:trPr>
        <w:tc>
          <w:tcPr>
            <w:tcW w:w="5000" w:type="pct"/>
            <w:gridSpan w:val="2"/>
            <w:shd w:val="clear" w:color="auto" w:fill="000000"/>
            <w:vAlign w:val="center"/>
          </w:tcPr>
          <w:p w14:paraId="402124D6" w14:textId="77777777" w:rsidR="00B15EB0" w:rsidRPr="00E94F17" w:rsidRDefault="00B15EB0" w:rsidP="00650DBD">
            <w:pPr>
              <w:pStyle w:val="Heading2"/>
              <w:numPr>
                <w:ilvl w:val="0"/>
                <w:numId w:val="0"/>
              </w:numPr>
              <w:rPr>
                <w:rFonts w:ascii="Arial Bold" w:hAnsi="Arial Bold"/>
                <w:b/>
                <w:caps/>
                <w:color w:val="FFFFFF"/>
                <w:sz w:val="28"/>
              </w:rPr>
            </w:pPr>
            <w:r w:rsidRPr="00E94F17">
              <w:rPr>
                <w:rFonts w:ascii="Arial Bold" w:hAnsi="Arial Bold"/>
                <w:b/>
                <w:caps/>
                <w:color w:val="FFFFFF"/>
                <w:sz w:val="28"/>
              </w:rPr>
              <w:t xml:space="preserve">Outcome </w:t>
            </w:r>
            <w:r>
              <w:rPr>
                <w:rFonts w:ascii="Arial Bold" w:hAnsi="Arial Bold"/>
                <w:b/>
                <w:caps/>
                <w:color w:val="FFFFFF"/>
                <w:sz w:val="28"/>
              </w:rPr>
              <w:t>1</w:t>
            </w:r>
            <w:r w:rsidR="00C045D5">
              <w:rPr>
                <w:rFonts w:ascii="Arial Bold" w:hAnsi="Arial Bold"/>
                <w:b/>
                <w:caps/>
                <w:color w:val="FFFFFF"/>
                <w:sz w:val="28"/>
              </w:rPr>
              <w:t>1</w:t>
            </w:r>
          </w:p>
        </w:tc>
      </w:tr>
      <w:tr w:rsidR="00B15EB0" w:rsidRPr="00C70778" w14:paraId="402124D9" w14:textId="77777777" w:rsidTr="00650DBD">
        <w:trPr>
          <w:cantSplit/>
          <w:trHeight w:val="799"/>
        </w:trPr>
        <w:tc>
          <w:tcPr>
            <w:tcW w:w="5000" w:type="pct"/>
            <w:gridSpan w:val="2"/>
            <w:tcBorders>
              <w:bottom w:val="nil"/>
            </w:tcBorders>
            <w:shd w:val="clear" w:color="auto" w:fill="auto"/>
            <w:vAlign w:val="center"/>
          </w:tcPr>
          <w:p w14:paraId="402124D8" w14:textId="77777777" w:rsidR="00B15EB0" w:rsidRPr="007569D3" w:rsidRDefault="00242DC5" w:rsidP="00650DBD">
            <w:pPr>
              <w:rPr>
                <w:b/>
                <w:szCs w:val="22"/>
              </w:rPr>
            </w:pPr>
            <w:r w:rsidRPr="00242DC5">
              <w:rPr>
                <w:b/>
                <w:szCs w:val="22"/>
              </w:rPr>
              <w:t>Glasgow City Council has progressed LGBTI+ inclusion in the workplace</w:t>
            </w:r>
          </w:p>
        </w:tc>
      </w:tr>
      <w:tr w:rsidR="00B15EB0" w:rsidRPr="00C70778" w14:paraId="402124DC" w14:textId="77777777" w:rsidTr="005D7D1D">
        <w:trPr>
          <w:cantSplit/>
          <w:trHeight w:val="68"/>
        </w:trPr>
        <w:tc>
          <w:tcPr>
            <w:tcW w:w="2116" w:type="pct"/>
            <w:tcBorders>
              <w:top w:val="nil"/>
              <w:right w:val="nil"/>
            </w:tcBorders>
            <w:shd w:val="clear" w:color="auto" w:fill="auto"/>
            <w:vAlign w:val="center"/>
          </w:tcPr>
          <w:p w14:paraId="402124DA" w14:textId="77777777" w:rsidR="00B15EB0" w:rsidRPr="00223F76" w:rsidRDefault="00B15EB0" w:rsidP="00650DBD">
            <w:pPr>
              <w:rPr>
                <w:i/>
                <w:sz w:val="20"/>
                <w:szCs w:val="20"/>
              </w:rPr>
            </w:pPr>
            <w:r>
              <w:rPr>
                <w:i/>
                <w:sz w:val="20"/>
                <w:szCs w:val="20"/>
              </w:rPr>
              <w:t xml:space="preserve">General Duty: </w:t>
            </w:r>
            <w:r w:rsidR="005D7D1D" w:rsidRPr="005D7D1D">
              <w:rPr>
                <w:i/>
                <w:sz w:val="20"/>
                <w:szCs w:val="20"/>
              </w:rPr>
              <w:t>Fostering good relations</w:t>
            </w:r>
            <w:r w:rsidR="005D7D1D">
              <w:rPr>
                <w:i/>
                <w:sz w:val="20"/>
                <w:szCs w:val="20"/>
              </w:rPr>
              <w:t xml:space="preserve"> and </w:t>
            </w:r>
            <w:r w:rsidR="005D7D1D" w:rsidRPr="005D7D1D">
              <w:rPr>
                <w:i/>
                <w:sz w:val="20"/>
                <w:szCs w:val="20"/>
              </w:rPr>
              <w:t>Advancing equality of opportunity</w:t>
            </w:r>
          </w:p>
        </w:tc>
        <w:tc>
          <w:tcPr>
            <w:tcW w:w="2884" w:type="pct"/>
            <w:tcBorders>
              <w:top w:val="nil"/>
              <w:left w:val="nil"/>
            </w:tcBorders>
            <w:shd w:val="clear" w:color="auto" w:fill="auto"/>
            <w:vAlign w:val="center"/>
          </w:tcPr>
          <w:p w14:paraId="402124DB" w14:textId="77777777" w:rsidR="00B15EB0" w:rsidRPr="00223F76" w:rsidRDefault="00B15EB0" w:rsidP="00650DBD">
            <w:pPr>
              <w:ind w:left="88"/>
              <w:rPr>
                <w:i/>
                <w:sz w:val="20"/>
                <w:szCs w:val="20"/>
              </w:rPr>
            </w:pPr>
            <w:r>
              <w:rPr>
                <w:i/>
                <w:sz w:val="20"/>
                <w:szCs w:val="20"/>
              </w:rPr>
              <w:t xml:space="preserve">Strategic Plan Theme: </w:t>
            </w:r>
            <w:r w:rsidR="00242DC5" w:rsidRPr="00242DC5">
              <w:rPr>
                <w:bCs/>
                <w:i/>
                <w:sz w:val="20"/>
                <w:szCs w:val="20"/>
                <w:lang w:val="en-US"/>
              </w:rPr>
              <w:t>A Well Governed City That Listens and Responds</w:t>
            </w:r>
          </w:p>
        </w:tc>
      </w:tr>
    </w:tbl>
    <w:p w14:paraId="402124DD" w14:textId="77777777" w:rsidR="00B15EB0" w:rsidRDefault="00B15EB0" w:rsidP="00B15EB0"/>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0"/>
        <w:gridCol w:w="3441"/>
        <w:gridCol w:w="3439"/>
      </w:tblGrid>
      <w:tr w:rsidR="00B15EB0" w:rsidRPr="00C70778" w14:paraId="402124DF" w14:textId="77777777" w:rsidTr="00650DBD">
        <w:trPr>
          <w:cantSplit/>
          <w:trHeight w:val="529"/>
          <w:tblHeader/>
        </w:trPr>
        <w:tc>
          <w:tcPr>
            <w:tcW w:w="5000" w:type="pct"/>
            <w:gridSpan w:val="3"/>
            <w:tcBorders>
              <w:bottom w:val="single" w:sz="4" w:space="0" w:color="auto"/>
            </w:tcBorders>
            <w:shd w:val="clear" w:color="auto" w:fill="000000"/>
            <w:vAlign w:val="center"/>
          </w:tcPr>
          <w:p w14:paraId="402124DE" w14:textId="77777777" w:rsidR="00B15EB0" w:rsidRPr="00980027" w:rsidRDefault="00B15EB0" w:rsidP="00650DBD">
            <w:pPr>
              <w:rPr>
                <w:rFonts w:ascii="Arial Bold" w:hAnsi="Arial Bold"/>
                <w:b/>
                <w:caps/>
                <w:color w:val="FFFFFF"/>
                <w:sz w:val="28"/>
                <w:szCs w:val="28"/>
              </w:rPr>
            </w:pPr>
            <w:r w:rsidRPr="006D3141">
              <w:rPr>
                <w:rFonts w:ascii="Arial Bold" w:hAnsi="Arial Bold"/>
                <w:b/>
                <w:caps/>
                <w:color w:val="FFFFFF"/>
                <w:sz w:val="28"/>
                <w:szCs w:val="28"/>
              </w:rPr>
              <w:t>How We Will Deliver this Outcome</w:t>
            </w:r>
          </w:p>
        </w:tc>
      </w:tr>
      <w:tr w:rsidR="00B15EB0" w:rsidRPr="00B72987" w14:paraId="402124E3" w14:textId="77777777" w:rsidTr="00650DBD">
        <w:tblPrEx>
          <w:tblLook w:val="04A0" w:firstRow="1" w:lastRow="0" w:firstColumn="1" w:lastColumn="0" w:noHBand="0" w:noVBand="1"/>
        </w:tblPrEx>
        <w:tc>
          <w:tcPr>
            <w:tcW w:w="1667" w:type="pct"/>
            <w:shd w:val="clear" w:color="auto" w:fill="D9D9D9"/>
            <w:vAlign w:val="center"/>
          </w:tcPr>
          <w:p w14:paraId="402124E0" w14:textId="77777777" w:rsidR="00B15EB0" w:rsidRPr="006D3141" w:rsidRDefault="00B15EB0" w:rsidP="00650DBD">
            <w:pPr>
              <w:spacing w:line="259" w:lineRule="auto"/>
              <w:contextualSpacing/>
              <w:rPr>
                <w:rFonts w:eastAsia="Calibri" w:cs="Arial"/>
                <w:b/>
              </w:rPr>
            </w:pPr>
            <w:r w:rsidRPr="006D3141">
              <w:rPr>
                <w:rFonts w:eastAsia="Calibri" w:cs="Arial"/>
                <w:b/>
              </w:rPr>
              <w:t>Action</w:t>
            </w:r>
          </w:p>
        </w:tc>
        <w:tc>
          <w:tcPr>
            <w:tcW w:w="1667" w:type="pct"/>
            <w:shd w:val="clear" w:color="auto" w:fill="D9D9D9"/>
            <w:vAlign w:val="center"/>
          </w:tcPr>
          <w:p w14:paraId="402124E1" w14:textId="77777777" w:rsidR="00B15EB0" w:rsidRPr="006D3141" w:rsidRDefault="00B15EB0" w:rsidP="00650DBD">
            <w:pPr>
              <w:spacing w:line="259" w:lineRule="auto"/>
              <w:contextualSpacing/>
              <w:rPr>
                <w:rFonts w:eastAsia="Calibri" w:cs="Arial"/>
                <w:b/>
              </w:rPr>
            </w:pPr>
            <w:r w:rsidRPr="006D3141">
              <w:rPr>
                <w:rFonts w:eastAsia="Calibri" w:cs="Arial"/>
                <w:b/>
              </w:rPr>
              <w:t>Why</w:t>
            </w:r>
          </w:p>
        </w:tc>
        <w:tc>
          <w:tcPr>
            <w:tcW w:w="1666" w:type="pct"/>
            <w:shd w:val="clear" w:color="auto" w:fill="D9D9D9"/>
            <w:vAlign w:val="center"/>
          </w:tcPr>
          <w:p w14:paraId="402124E2" w14:textId="77777777" w:rsidR="00B15EB0" w:rsidRPr="006D3141" w:rsidRDefault="00B15EB0" w:rsidP="00650DBD">
            <w:pPr>
              <w:spacing w:line="259" w:lineRule="auto"/>
              <w:contextualSpacing/>
              <w:rPr>
                <w:rFonts w:eastAsia="Calibri" w:cs="Arial"/>
                <w:b/>
              </w:rPr>
            </w:pPr>
            <w:r w:rsidRPr="006D3141">
              <w:rPr>
                <w:rFonts w:eastAsia="Calibri" w:cs="Arial"/>
                <w:b/>
              </w:rPr>
              <w:t>Measurement</w:t>
            </w:r>
          </w:p>
        </w:tc>
      </w:tr>
      <w:tr w:rsidR="00242DC5" w:rsidRPr="00B72987" w14:paraId="402124ED" w14:textId="77777777" w:rsidTr="00650DBD">
        <w:tblPrEx>
          <w:tblLook w:val="04A0" w:firstRow="1" w:lastRow="0" w:firstColumn="1" w:lastColumn="0" w:noHBand="0" w:noVBand="1"/>
        </w:tblPrEx>
        <w:tc>
          <w:tcPr>
            <w:tcW w:w="1667" w:type="pct"/>
            <w:shd w:val="clear" w:color="auto" w:fill="auto"/>
          </w:tcPr>
          <w:p w14:paraId="402124E4" w14:textId="77777777" w:rsidR="00242DC5" w:rsidRDefault="00242DC5" w:rsidP="00242DC5">
            <w:pPr>
              <w:spacing w:line="288" w:lineRule="auto"/>
              <w:rPr>
                <w:rFonts w:cs="Arial"/>
                <w:lang w:eastAsia="en-GB"/>
              </w:rPr>
            </w:pPr>
            <w:r w:rsidRPr="00242DC5">
              <w:rPr>
                <w:rFonts w:cs="Arial"/>
                <w:lang w:eastAsia="en-GB"/>
              </w:rPr>
              <w:t xml:space="preserve">Take part in Stonewall Scotland's Workplace Equality Index to progress LGBTI+ Inclusion in the workplace </w:t>
            </w:r>
          </w:p>
          <w:p w14:paraId="402124E5" w14:textId="77777777" w:rsidR="00242DC5" w:rsidRPr="00B15EB0" w:rsidRDefault="00242DC5" w:rsidP="00242DC5">
            <w:pPr>
              <w:spacing w:line="288" w:lineRule="auto"/>
              <w:rPr>
                <w:rFonts w:cs="Arial"/>
                <w:lang w:eastAsia="en-GB"/>
              </w:rPr>
            </w:pPr>
          </w:p>
          <w:p w14:paraId="402124E6" w14:textId="77777777" w:rsidR="00242DC5" w:rsidRPr="00B15EB0" w:rsidRDefault="00242DC5" w:rsidP="00242DC5">
            <w:pPr>
              <w:spacing w:line="288" w:lineRule="auto"/>
              <w:rPr>
                <w:rFonts w:cs="Arial"/>
                <w:lang w:eastAsia="en-GB"/>
              </w:rPr>
            </w:pPr>
            <w:r w:rsidRPr="00B15EB0">
              <w:rPr>
                <w:rFonts w:cs="Arial"/>
                <w:i/>
                <w:lang w:eastAsia="en-GB"/>
              </w:rPr>
              <w:t xml:space="preserve">Protected Characteristic: </w:t>
            </w:r>
            <w:r w:rsidRPr="00242DC5">
              <w:rPr>
                <w:rFonts w:cs="Arial"/>
                <w:i/>
                <w:lang w:eastAsia="en-GB"/>
              </w:rPr>
              <w:t>Sexual Orientation</w:t>
            </w:r>
          </w:p>
        </w:tc>
        <w:tc>
          <w:tcPr>
            <w:tcW w:w="1667" w:type="pct"/>
            <w:shd w:val="clear" w:color="auto" w:fill="auto"/>
          </w:tcPr>
          <w:p w14:paraId="402124E7" w14:textId="77777777" w:rsidR="00242DC5" w:rsidRPr="00242DC5" w:rsidRDefault="00242DC5" w:rsidP="003453D5">
            <w:pPr>
              <w:numPr>
                <w:ilvl w:val="0"/>
                <w:numId w:val="21"/>
              </w:numPr>
              <w:spacing w:line="288" w:lineRule="auto"/>
              <w:ind w:left="205" w:hanging="205"/>
              <w:rPr>
                <w:rFonts w:cs="Arial"/>
                <w:lang w:eastAsia="en-GB"/>
              </w:rPr>
            </w:pPr>
            <w:r w:rsidRPr="00242DC5">
              <w:rPr>
                <w:rFonts w:cs="Arial"/>
                <w:lang w:eastAsia="en-GB"/>
              </w:rPr>
              <w:t>Recently became a member of Stonewall</w:t>
            </w:r>
          </w:p>
          <w:p w14:paraId="402124E8" w14:textId="77777777" w:rsidR="00242DC5" w:rsidRPr="00242DC5" w:rsidRDefault="00242DC5" w:rsidP="003453D5">
            <w:pPr>
              <w:numPr>
                <w:ilvl w:val="0"/>
                <w:numId w:val="21"/>
              </w:numPr>
              <w:spacing w:line="288" w:lineRule="auto"/>
              <w:ind w:left="205" w:hanging="205"/>
              <w:rPr>
                <w:rFonts w:cs="Arial"/>
                <w:lang w:eastAsia="en-GB"/>
              </w:rPr>
            </w:pPr>
            <w:r w:rsidRPr="00242DC5">
              <w:rPr>
                <w:rFonts w:cs="Arial"/>
                <w:lang w:eastAsia="en-GB"/>
              </w:rPr>
              <w:t>Commitment and accreditation to LGBT workforce in line with other ED&amp;I accreditations</w:t>
            </w:r>
          </w:p>
          <w:p w14:paraId="402124E9" w14:textId="77777777" w:rsidR="00242DC5" w:rsidRPr="00242DC5" w:rsidRDefault="00242DC5" w:rsidP="003453D5">
            <w:pPr>
              <w:numPr>
                <w:ilvl w:val="0"/>
                <w:numId w:val="21"/>
              </w:numPr>
              <w:spacing w:line="288" w:lineRule="auto"/>
              <w:ind w:left="205" w:hanging="205"/>
              <w:rPr>
                <w:rFonts w:cs="Arial"/>
                <w:lang w:eastAsia="en-GB"/>
              </w:rPr>
            </w:pPr>
            <w:r w:rsidRPr="00242DC5">
              <w:rPr>
                <w:rFonts w:cs="Arial"/>
                <w:lang w:eastAsia="en-GB"/>
              </w:rPr>
              <w:t>Supports other outcomes</w:t>
            </w:r>
          </w:p>
        </w:tc>
        <w:tc>
          <w:tcPr>
            <w:tcW w:w="1666" w:type="pct"/>
            <w:shd w:val="clear" w:color="auto" w:fill="auto"/>
          </w:tcPr>
          <w:p w14:paraId="402124EA" w14:textId="77777777" w:rsidR="00242DC5" w:rsidRPr="00242DC5" w:rsidRDefault="00242DC5" w:rsidP="003453D5">
            <w:pPr>
              <w:numPr>
                <w:ilvl w:val="0"/>
                <w:numId w:val="21"/>
              </w:numPr>
              <w:spacing w:line="288" w:lineRule="auto"/>
              <w:ind w:left="255" w:hanging="255"/>
              <w:rPr>
                <w:rFonts w:cs="Arial"/>
                <w:lang w:eastAsia="en-GB"/>
              </w:rPr>
            </w:pPr>
            <w:r w:rsidRPr="00242DC5">
              <w:rPr>
                <w:rFonts w:cs="Arial"/>
                <w:lang w:eastAsia="en-GB"/>
              </w:rPr>
              <w:t>Take part in index</w:t>
            </w:r>
          </w:p>
          <w:p w14:paraId="402124EB" w14:textId="77777777" w:rsidR="00242DC5" w:rsidRPr="00242DC5" w:rsidRDefault="00242DC5" w:rsidP="003453D5">
            <w:pPr>
              <w:numPr>
                <w:ilvl w:val="0"/>
                <w:numId w:val="21"/>
              </w:numPr>
              <w:spacing w:line="288" w:lineRule="auto"/>
              <w:ind w:left="255" w:hanging="255"/>
              <w:rPr>
                <w:rFonts w:cs="Arial"/>
                <w:lang w:eastAsia="en-GB"/>
              </w:rPr>
            </w:pPr>
            <w:r w:rsidRPr="00242DC5">
              <w:rPr>
                <w:rFonts w:cs="Arial"/>
                <w:lang w:eastAsia="en-GB"/>
              </w:rPr>
              <w:t>Outcomes from implementation action plan</w:t>
            </w:r>
          </w:p>
          <w:p w14:paraId="402124EC" w14:textId="77777777" w:rsidR="00242DC5" w:rsidRPr="00242DC5" w:rsidRDefault="00242DC5" w:rsidP="003453D5">
            <w:pPr>
              <w:numPr>
                <w:ilvl w:val="0"/>
                <w:numId w:val="21"/>
              </w:numPr>
              <w:spacing w:line="288" w:lineRule="auto"/>
              <w:ind w:left="255" w:hanging="255"/>
              <w:rPr>
                <w:rFonts w:cs="Arial"/>
                <w:lang w:eastAsia="en-GB"/>
              </w:rPr>
            </w:pPr>
            <w:r w:rsidRPr="00242DC5">
              <w:rPr>
                <w:rFonts w:cs="Arial"/>
                <w:lang w:eastAsia="en-GB"/>
              </w:rPr>
              <w:t>Improved survey results</w:t>
            </w:r>
          </w:p>
        </w:tc>
      </w:tr>
    </w:tbl>
    <w:p w14:paraId="402124EE" w14:textId="77777777" w:rsidR="00DD00B5" w:rsidRDefault="00DD00B5" w:rsidP="00DD00B5">
      <w:pPr>
        <w:rPr>
          <w:rFonts w:ascii="Calibri" w:hAnsi="Calibri"/>
          <w:color w:val="7030A0"/>
        </w:rPr>
      </w:pPr>
    </w:p>
    <w:p w14:paraId="402124EF" w14:textId="77777777" w:rsidR="00242DC5" w:rsidRDefault="00242DC5" w:rsidP="00DD00B5">
      <w:pPr>
        <w:rPr>
          <w:rFonts w:ascii="Calibri" w:hAnsi="Calibri"/>
          <w:color w:val="7030A0"/>
        </w:rPr>
      </w:pPr>
    </w:p>
    <w:p w14:paraId="402124F0" w14:textId="77777777" w:rsidR="00242DC5" w:rsidRDefault="00242DC5" w:rsidP="00DD00B5">
      <w:pPr>
        <w:rPr>
          <w:rFonts w:ascii="Calibri" w:hAnsi="Calibri"/>
          <w:color w:val="7030A0"/>
        </w:rPr>
      </w:pPr>
    </w:p>
    <w:p w14:paraId="402124F1" w14:textId="77777777" w:rsidR="007827C5" w:rsidRDefault="007827C5"/>
    <w:p w14:paraId="402124F2" w14:textId="77777777" w:rsidR="007827C5" w:rsidRDefault="007827C5"/>
    <w:p w14:paraId="402124F3" w14:textId="77777777" w:rsidR="008E6E03" w:rsidRDefault="008E6E03" w:rsidP="00B07C23">
      <w:pPr>
        <w:ind w:left="-426"/>
        <w:rPr>
          <w:b/>
        </w:rPr>
      </w:pPr>
    </w:p>
    <w:p w14:paraId="402124F4" w14:textId="77777777" w:rsidR="008E6E03" w:rsidRDefault="008E6E03" w:rsidP="00B07C23">
      <w:pPr>
        <w:ind w:left="-426"/>
        <w:rPr>
          <w:b/>
        </w:rPr>
      </w:pPr>
    </w:p>
    <w:p w14:paraId="402124F5" w14:textId="77777777" w:rsidR="007827C5" w:rsidRDefault="007827C5" w:rsidP="00B07C23">
      <w:pPr>
        <w:ind w:left="-426"/>
      </w:pPr>
      <w:bookmarkStart w:id="54" w:name="_Hlk64630164"/>
      <w:r w:rsidRPr="007827C5">
        <w:rPr>
          <w:b/>
        </w:rPr>
        <w:lastRenderedPageBreak/>
        <w:t xml:space="preserve">Appendix </w:t>
      </w:r>
      <w:r>
        <w:rPr>
          <w:b/>
        </w:rPr>
        <w:t>3</w:t>
      </w:r>
      <w:r w:rsidRPr="007827C5">
        <w:rPr>
          <w:b/>
        </w:rPr>
        <w:t xml:space="preserve">: Council Family Equality Outcomes 2021 to 2025: </w:t>
      </w:r>
      <w:r>
        <w:rPr>
          <w:b/>
        </w:rPr>
        <w:t>Education Authority</w:t>
      </w:r>
    </w:p>
    <w:bookmarkEnd w:id="54"/>
    <w:p w14:paraId="402124F6" w14:textId="77777777" w:rsidR="007827C5" w:rsidRDefault="007827C5"/>
    <w:p w14:paraId="402124F7" w14:textId="77777777" w:rsidR="00B2447C" w:rsidRDefault="00B2447C">
      <w:r w:rsidRPr="009158E3">
        <w:t>During the Pandemic Education Services are prioritising frontline support for schools, which has had an impact on consultation activities.</w:t>
      </w:r>
    </w:p>
    <w:p w14:paraId="402124F8" w14:textId="77777777" w:rsidR="00B2447C" w:rsidRDefault="00B2447C"/>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8"/>
        <w:gridCol w:w="5302"/>
      </w:tblGrid>
      <w:tr w:rsidR="00242DC5" w:rsidRPr="00C70778" w14:paraId="402124FA" w14:textId="77777777" w:rsidTr="00650DBD">
        <w:trPr>
          <w:cantSplit/>
          <w:trHeight w:val="498"/>
        </w:trPr>
        <w:tc>
          <w:tcPr>
            <w:tcW w:w="5000" w:type="pct"/>
            <w:gridSpan w:val="2"/>
            <w:shd w:val="clear" w:color="auto" w:fill="000000"/>
            <w:vAlign w:val="center"/>
          </w:tcPr>
          <w:p w14:paraId="402124F9" w14:textId="77777777" w:rsidR="00242DC5" w:rsidRPr="00E94F17" w:rsidRDefault="00242DC5" w:rsidP="00650DBD">
            <w:pPr>
              <w:pStyle w:val="Heading2"/>
              <w:numPr>
                <w:ilvl w:val="0"/>
                <w:numId w:val="0"/>
              </w:numPr>
              <w:rPr>
                <w:rFonts w:ascii="Arial Bold" w:hAnsi="Arial Bold"/>
                <w:b/>
                <w:caps/>
                <w:color w:val="FFFFFF"/>
                <w:sz w:val="28"/>
              </w:rPr>
            </w:pPr>
            <w:r w:rsidRPr="00E94F17">
              <w:rPr>
                <w:rFonts w:ascii="Arial Bold" w:hAnsi="Arial Bold"/>
                <w:b/>
                <w:caps/>
                <w:color w:val="FFFFFF"/>
                <w:sz w:val="28"/>
              </w:rPr>
              <w:t xml:space="preserve">Outcome </w:t>
            </w:r>
            <w:r>
              <w:rPr>
                <w:rFonts w:ascii="Arial Bold" w:hAnsi="Arial Bold"/>
                <w:b/>
                <w:caps/>
                <w:color w:val="FFFFFF"/>
                <w:sz w:val="28"/>
              </w:rPr>
              <w:t>1</w:t>
            </w:r>
            <w:r w:rsidR="00C045D5">
              <w:rPr>
                <w:rFonts w:ascii="Arial Bold" w:hAnsi="Arial Bold"/>
                <w:b/>
                <w:caps/>
                <w:color w:val="FFFFFF"/>
                <w:sz w:val="28"/>
              </w:rPr>
              <w:t>2</w:t>
            </w:r>
          </w:p>
        </w:tc>
      </w:tr>
      <w:tr w:rsidR="005F27C6" w:rsidRPr="00242DC5" w14:paraId="402124FC" w14:textId="77777777" w:rsidTr="003453D5">
        <w:trPr>
          <w:cantSplit/>
          <w:trHeight w:val="1020"/>
        </w:trPr>
        <w:tc>
          <w:tcPr>
            <w:tcW w:w="5000" w:type="pct"/>
            <w:gridSpan w:val="2"/>
            <w:tcBorders>
              <w:bottom w:val="nil"/>
            </w:tcBorders>
            <w:shd w:val="clear" w:color="auto" w:fill="auto"/>
            <w:vAlign w:val="center"/>
          </w:tcPr>
          <w:p w14:paraId="402124FB" w14:textId="77777777" w:rsidR="005F27C6" w:rsidRPr="00242DC5" w:rsidRDefault="005F27C6" w:rsidP="003453D5">
            <w:pPr>
              <w:rPr>
                <w:b/>
                <w:szCs w:val="22"/>
              </w:rPr>
            </w:pPr>
            <w:r w:rsidRPr="00242DC5">
              <w:rPr>
                <w:b/>
                <w:szCs w:val="22"/>
              </w:rPr>
              <w:t>Glasgow City Council</w:t>
            </w:r>
            <w:r>
              <w:rPr>
                <w:b/>
                <w:szCs w:val="22"/>
              </w:rPr>
              <w:t xml:space="preserve"> (Education Services) </w:t>
            </w:r>
            <w:r w:rsidRPr="00242DC5">
              <w:rPr>
                <w:b/>
                <w:szCs w:val="22"/>
              </w:rPr>
              <w:t>has developed a more strategic approach to delivering equality and diversity curriculum in schools that has been developed in partnership with the third-sector and achieves external validation where possible.</w:t>
            </w:r>
          </w:p>
        </w:tc>
      </w:tr>
      <w:tr w:rsidR="005F27C6" w:rsidRPr="00223F76" w14:paraId="402124FF" w14:textId="77777777" w:rsidTr="003453D5">
        <w:trPr>
          <w:cantSplit/>
          <w:trHeight w:val="68"/>
        </w:trPr>
        <w:tc>
          <w:tcPr>
            <w:tcW w:w="2431" w:type="pct"/>
            <w:tcBorders>
              <w:top w:val="nil"/>
              <w:right w:val="nil"/>
            </w:tcBorders>
            <w:shd w:val="clear" w:color="auto" w:fill="auto"/>
            <w:vAlign w:val="center"/>
          </w:tcPr>
          <w:p w14:paraId="402124FD" w14:textId="77777777" w:rsidR="005F27C6" w:rsidRPr="00223F76" w:rsidRDefault="005F27C6" w:rsidP="003453D5">
            <w:pPr>
              <w:rPr>
                <w:i/>
                <w:sz w:val="20"/>
                <w:szCs w:val="20"/>
              </w:rPr>
            </w:pPr>
            <w:r>
              <w:rPr>
                <w:i/>
                <w:sz w:val="20"/>
                <w:szCs w:val="20"/>
              </w:rPr>
              <w:t xml:space="preserve">General Duty: </w:t>
            </w:r>
            <w:r w:rsidRPr="005D7D1D">
              <w:rPr>
                <w:i/>
                <w:sz w:val="20"/>
                <w:szCs w:val="20"/>
              </w:rPr>
              <w:t>Fostering good relations</w:t>
            </w:r>
          </w:p>
        </w:tc>
        <w:tc>
          <w:tcPr>
            <w:tcW w:w="2569" w:type="pct"/>
            <w:tcBorders>
              <w:top w:val="nil"/>
              <w:left w:val="nil"/>
            </w:tcBorders>
            <w:shd w:val="clear" w:color="auto" w:fill="auto"/>
            <w:vAlign w:val="center"/>
          </w:tcPr>
          <w:p w14:paraId="402124FE" w14:textId="77777777" w:rsidR="005F27C6" w:rsidRPr="00223F76" w:rsidRDefault="005F27C6" w:rsidP="003453D5">
            <w:pPr>
              <w:rPr>
                <w:i/>
                <w:sz w:val="20"/>
                <w:szCs w:val="20"/>
              </w:rPr>
            </w:pPr>
            <w:r>
              <w:rPr>
                <w:i/>
                <w:sz w:val="20"/>
                <w:szCs w:val="20"/>
              </w:rPr>
              <w:t>Strategic Plan Theme: Excellent and Inclusive Education</w:t>
            </w:r>
          </w:p>
        </w:tc>
      </w:tr>
    </w:tbl>
    <w:p w14:paraId="40212500" w14:textId="77777777" w:rsidR="00242DC5" w:rsidRDefault="00242DC5" w:rsidP="00242DC5"/>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0"/>
      </w:tblGrid>
      <w:tr w:rsidR="005F27C6" w:rsidRPr="00C70778" w14:paraId="40212502" w14:textId="77777777" w:rsidTr="003453D5">
        <w:trPr>
          <w:cantSplit/>
          <w:trHeight w:val="529"/>
          <w:tblHeader/>
        </w:trPr>
        <w:tc>
          <w:tcPr>
            <w:tcW w:w="5000" w:type="pct"/>
            <w:tcBorders>
              <w:bottom w:val="single" w:sz="4" w:space="0" w:color="auto"/>
            </w:tcBorders>
            <w:shd w:val="clear" w:color="auto" w:fill="000000"/>
            <w:vAlign w:val="center"/>
          </w:tcPr>
          <w:p w14:paraId="40212501" w14:textId="77777777" w:rsidR="005F27C6" w:rsidRPr="00980027" w:rsidRDefault="005F27C6" w:rsidP="003453D5">
            <w:pPr>
              <w:rPr>
                <w:rFonts w:ascii="Arial Bold" w:hAnsi="Arial Bold"/>
                <w:b/>
                <w:caps/>
                <w:color w:val="FFFFFF"/>
                <w:sz w:val="28"/>
                <w:szCs w:val="28"/>
              </w:rPr>
            </w:pPr>
            <w:r>
              <w:rPr>
                <w:rFonts w:ascii="Arial Bold" w:hAnsi="Arial Bold"/>
                <w:b/>
                <w:caps/>
                <w:color w:val="FFFFFF"/>
                <w:sz w:val="28"/>
                <w:szCs w:val="28"/>
              </w:rPr>
              <w:t>WHY WE HAVE PRIORITISED THIS OUTCOME</w:t>
            </w:r>
          </w:p>
        </w:tc>
      </w:tr>
      <w:tr w:rsidR="005F27C6" w:rsidRPr="00B72987" w14:paraId="40212507" w14:textId="77777777" w:rsidTr="003453D5">
        <w:tblPrEx>
          <w:tblLook w:val="04A0" w:firstRow="1" w:lastRow="0" w:firstColumn="1" w:lastColumn="0" w:noHBand="0" w:noVBand="1"/>
        </w:tblPrEx>
        <w:tc>
          <w:tcPr>
            <w:tcW w:w="5000" w:type="pct"/>
            <w:shd w:val="clear" w:color="auto" w:fill="auto"/>
          </w:tcPr>
          <w:p w14:paraId="40212503" w14:textId="77777777" w:rsidR="005F27C6" w:rsidRDefault="005F27C6" w:rsidP="003453D5">
            <w:pPr>
              <w:spacing w:after="160" w:line="259" w:lineRule="auto"/>
            </w:pPr>
            <w:r>
              <w:t>In 2017 the HSCP Health and Wellbeing survey identified that LGB young people were had poorer mental health and wellbeing outcomes. This led to a strategic review of what supports were in schools and the school environment itself in relation to the experiences of LGBT young people. Part of this identified a need for curriculum review. We have worked with partners in identifying resources and this work continues, including the external verification through the LGBT Scotland Chartermark Award. In addition, the Scottish Government published guidance which included the need for schools to review their curriculums to reflect a more positive and equitable approach with LGBT children and young people, staff, families and the wider community.</w:t>
            </w:r>
          </w:p>
          <w:p w14:paraId="40212504" w14:textId="77777777" w:rsidR="005F27C6" w:rsidRDefault="005F27C6" w:rsidP="003453D5">
            <w:pPr>
              <w:spacing w:after="160" w:line="259" w:lineRule="auto"/>
            </w:pPr>
            <w:r>
              <w:t>Further analysis of wider equalities needs with establishments Glasgow wide in September 2020 made it clear that whilst significant developments had taken place in some schools around LGBT developments, more work needed to be taken forward. This analysis also showed that more work was required across other protected characteristics, particularly race equality.</w:t>
            </w:r>
          </w:p>
          <w:p w14:paraId="40212505" w14:textId="77777777" w:rsidR="005F27C6" w:rsidRDefault="005F27C6" w:rsidP="003453D5">
            <w:pPr>
              <w:spacing w:after="160" w:line="259" w:lineRule="auto"/>
            </w:pPr>
            <w:r>
              <w:t>The Black Lives Matter global campaign has galvanised many young people in our schools and this was clear in the recent Pupil Voice schools’ activity (December 2020). Young people want to see more race equality development, and this includes work on the curriculum. Our school leaders simultaneously highlighted the need for change through our existing communication channels. Furthermore, with our Third Sector partnerships, the Education Equalities Working Group identified the need to do more specific development work on race equality. We are working closely with Glasgow’s Parent Forum who have identified the need to develop actions in this area, particularly with parents, schools and communities.</w:t>
            </w:r>
          </w:p>
          <w:p w14:paraId="40212506" w14:textId="77777777" w:rsidR="005F27C6" w:rsidRPr="0025068D" w:rsidRDefault="005F27C6" w:rsidP="003453D5">
            <w:pPr>
              <w:spacing w:after="160" w:line="259" w:lineRule="auto"/>
            </w:pPr>
            <w:r>
              <w:t xml:space="preserve">We intend to keep listening to our stakeholders and the actions we will take may increase and change over time. </w:t>
            </w:r>
          </w:p>
        </w:tc>
      </w:tr>
    </w:tbl>
    <w:p w14:paraId="40212508" w14:textId="77777777" w:rsidR="005F27C6" w:rsidRDefault="005F27C6" w:rsidP="005F27C6"/>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0"/>
      </w:tblGrid>
      <w:tr w:rsidR="005F27C6" w:rsidRPr="00C70778" w14:paraId="4021250A" w14:textId="77777777" w:rsidTr="003453D5">
        <w:trPr>
          <w:cantSplit/>
          <w:trHeight w:val="529"/>
          <w:tblHeader/>
        </w:trPr>
        <w:tc>
          <w:tcPr>
            <w:tcW w:w="5000" w:type="pct"/>
            <w:tcBorders>
              <w:bottom w:val="single" w:sz="4" w:space="0" w:color="auto"/>
            </w:tcBorders>
            <w:shd w:val="clear" w:color="auto" w:fill="000000"/>
            <w:vAlign w:val="center"/>
          </w:tcPr>
          <w:p w14:paraId="40212509" w14:textId="77777777" w:rsidR="005F27C6" w:rsidRPr="00E94F17" w:rsidRDefault="005F27C6" w:rsidP="003453D5">
            <w:pPr>
              <w:rPr>
                <w:rFonts w:ascii="Arial Bold" w:hAnsi="Arial Bold"/>
                <w:b/>
                <w:caps/>
                <w:color w:val="FFFFFF"/>
                <w:sz w:val="28"/>
                <w:szCs w:val="28"/>
              </w:rPr>
            </w:pPr>
            <w:r w:rsidRPr="00E94F17">
              <w:rPr>
                <w:rFonts w:ascii="Arial Bold" w:hAnsi="Arial Bold"/>
                <w:b/>
                <w:caps/>
                <w:color w:val="FFFFFF"/>
                <w:sz w:val="28"/>
                <w:szCs w:val="28"/>
              </w:rPr>
              <w:t>How We Will Deliver this Outcome</w:t>
            </w:r>
          </w:p>
        </w:tc>
      </w:tr>
    </w:tbl>
    <w:p w14:paraId="4021250B" w14:textId="77777777" w:rsidR="005F27C6" w:rsidRDefault="005F27C6" w:rsidP="005F27C6"/>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7835"/>
      </w:tblGrid>
      <w:tr w:rsidR="005F27C6" w:rsidRPr="00980027" w14:paraId="40212512" w14:textId="77777777" w:rsidTr="003453D5">
        <w:tc>
          <w:tcPr>
            <w:tcW w:w="2513" w:type="dxa"/>
            <w:shd w:val="clear" w:color="auto" w:fill="F2F2F2"/>
          </w:tcPr>
          <w:p w14:paraId="4021250C" w14:textId="77777777" w:rsidR="005F27C6" w:rsidRPr="00980027" w:rsidRDefault="005F27C6" w:rsidP="003453D5">
            <w:pPr>
              <w:rPr>
                <w:rFonts w:cs="Arial"/>
                <w:b/>
                <w:sz w:val="22"/>
                <w:szCs w:val="22"/>
              </w:rPr>
            </w:pPr>
            <w:r w:rsidRPr="00980027">
              <w:rPr>
                <w:rFonts w:cs="Arial"/>
                <w:b/>
                <w:sz w:val="22"/>
                <w:szCs w:val="22"/>
              </w:rPr>
              <w:t>Areas that will be considered for potential action, but not limited to:</w:t>
            </w:r>
          </w:p>
        </w:tc>
        <w:tc>
          <w:tcPr>
            <w:tcW w:w="7835" w:type="dxa"/>
            <w:shd w:val="clear" w:color="auto" w:fill="auto"/>
          </w:tcPr>
          <w:p w14:paraId="4021250D" w14:textId="77777777" w:rsidR="005F27C6" w:rsidRPr="006255B3" w:rsidRDefault="005F27C6" w:rsidP="003453D5">
            <w:pPr>
              <w:pStyle w:val="Heading3"/>
              <w:keepNext w:val="0"/>
              <w:numPr>
                <w:ilvl w:val="0"/>
                <w:numId w:val="41"/>
              </w:numPr>
              <w:spacing w:before="0" w:after="0"/>
              <w:ind w:left="356" w:hanging="283"/>
              <w:rPr>
                <w:b w:val="0"/>
                <w:szCs w:val="24"/>
              </w:rPr>
            </w:pPr>
            <w:r w:rsidRPr="006255B3">
              <w:rPr>
                <w:b w:val="0"/>
                <w:szCs w:val="24"/>
              </w:rPr>
              <w:t xml:space="preserve">To widen the participation in </w:t>
            </w:r>
            <w:r>
              <w:rPr>
                <w:b w:val="0"/>
                <w:szCs w:val="24"/>
              </w:rPr>
              <w:t xml:space="preserve">the </w:t>
            </w:r>
            <w:r w:rsidRPr="006255B3">
              <w:rPr>
                <w:b w:val="0"/>
                <w:szCs w:val="24"/>
              </w:rPr>
              <w:t xml:space="preserve">Black Young People’s forum to help inform curriculum developments in school. </w:t>
            </w:r>
          </w:p>
          <w:p w14:paraId="4021250E" w14:textId="77777777" w:rsidR="005F27C6" w:rsidRPr="006255B3" w:rsidRDefault="005F27C6" w:rsidP="003453D5">
            <w:pPr>
              <w:pStyle w:val="Heading3"/>
              <w:keepNext w:val="0"/>
              <w:numPr>
                <w:ilvl w:val="0"/>
                <w:numId w:val="41"/>
              </w:numPr>
              <w:spacing w:before="0" w:after="0"/>
              <w:ind w:left="356" w:hanging="283"/>
              <w:rPr>
                <w:b w:val="0"/>
                <w:szCs w:val="24"/>
              </w:rPr>
            </w:pPr>
            <w:r w:rsidRPr="006255B3">
              <w:rPr>
                <w:b w:val="0"/>
                <w:szCs w:val="24"/>
              </w:rPr>
              <w:t xml:space="preserve">To establish a Curriculum Dev Group (Social subjects) involving primary and secondary practitioners to collate and develop learning </w:t>
            </w:r>
            <w:r w:rsidRPr="006255B3">
              <w:rPr>
                <w:b w:val="0"/>
                <w:szCs w:val="24"/>
              </w:rPr>
              <w:lastRenderedPageBreak/>
              <w:t>and teaching resources for Race Equality.</w:t>
            </w:r>
          </w:p>
          <w:p w14:paraId="4021250F" w14:textId="77777777" w:rsidR="005F27C6" w:rsidRPr="006255B3" w:rsidRDefault="005F27C6" w:rsidP="003453D5">
            <w:pPr>
              <w:pStyle w:val="Heading3"/>
              <w:keepNext w:val="0"/>
              <w:numPr>
                <w:ilvl w:val="0"/>
                <w:numId w:val="41"/>
              </w:numPr>
              <w:spacing w:before="0" w:after="0"/>
              <w:ind w:left="356" w:hanging="283"/>
              <w:rPr>
                <w:b w:val="0"/>
                <w:szCs w:val="24"/>
              </w:rPr>
            </w:pPr>
            <w:r w:rsidRPr="006255B3">
              <w:rPr>
                <w:b w:val="0"/>
                <w:szCs w:val="24"/>
              </w:rPr>
              <w:t>To continue to develop our online platform to make more resources available to schools. This will include both Glasgow Online and GLOW tiles.</w:t>
            </w:r>
          </w:p>
          <w:p w14:paraId="40212510" w14:textId="77777777" w:rsidR="005F27C6" w:rsidRPr="006255B3" w:rsidRDefault="005F27C6" w:rsidP="003453D5">
            <w:pPr>
              <w:numPr>
                <w:ilvl w:val="0"/>
                <w:numId w:val="41"/>
              </w:numPr>
              <w:ind w:left="356" w:hanging="283"/>
              <w:outlineLvl w:val="2"/>
              <w:rPr>
                <w:rFonts w:cs="Arial"/>
                <w:bCs/>
              </w:rPr>
            </w:pPr>
            <w:r w:rsidRPr="006255B3">
              <w:t>The EAL team will support schools in developing appropriate and relevant anti-racist and equality materials. They will encourage schools to consider their context in relation to the diversity of the community they serve when developing new resources and planning activities.</w:t>
            </w:r>
            <w:r w:rsidRPr="006255B3">
              <w:rPr>
                <w:rFonts w:cs="Arial"/>
                <w:bCs/>
              </w:rPr>
              <w:t xml:space="preserve"> </w:t>
            </w:r>
          </w:p>
          <w:p w14:paraId="40212511" w14:textId="77777777" w:rsidR="005F27C6" w:rsidRPr="005F27C6" w:rsidRDefault="005F27C6" w:rsidP="003453D5">
            <w:pPr>
              <w:numPr>
                <w:ilvl w:val="0"/>
                <w:numId w:val="41"/>
              </w:numPr>
              <w:ind w:left="356" w:hanging="283"/>
              <w:outlineLvl w:val="2"/>
              <w:rPr>
                <w:rFonts w:cs="Arial"/>
                <w:bCs/>
              </w:rPr>
            </w:pPr>
            <w:r w:rsidRPr="006255B3">
              <w:rPr>
                <w:rFonts w:cs="Arial"/>
                <w:bCs/>
              </w:rPr>
              <w:t>To continue to work with schools to examine their curriculum to ensure that it is reflective of all our communities.</w:t>
            </w:r>
          </w:p>
        </w:tc>
      </w:tr>
      <w:tr w:rsidR="005F27C6" w:rsidRPr="00980027" w14:paraId="40212516" w14:textId="77777777" w:rsidTr="003453D5">
        <w:tc>
          <w:tcPr>
            <w:tcW w:w="2513" w:type="dxa"/>
            <w:shd w:val="clear" w:color="auto" w:fill="F2F2F2"/>
          </w:tcPr>
          <w:p w14:paraId="40212513" w14:textId="77777777" w:rsidR="005F27C6" w:rsidRPr="00980027" w:rsidRDefault="005F27C6" w:rsidP="003453D5">
            <w:pPr>
              <w:rPr>
                <w:rFonts w:cs="Arial"/>
                <w:sz w:val="22"/>
                <w:szCs w:val="22"/>
              </w:rPr>
            </w:pPr>
            <w:r w:rsidRPr="00980027">
              <w:rPr>
                <w:rFonts w:cs="Arial"/>
                <w:b/>
                <w:bCs/>
                <w:sz w:val="22"/>
                <w:szCs w:val="22"/>
                <w:lang w:eastAsia="en-GB"/>
              </w:rPr>
              <w:lastRenderedPageBreak/>
              <w:t xml:space="preserve">Linked Strategies and Plans:  </w:t>
            </w:r>
          </w:p>
        </w:tc>
        <w:tc>
          <w:tcPr>
            <w:tcW w:w="7835" w:type="dxa"/>
            <w:shd w:val="clear" w:color="auto" w:fill="auto"/>
          </w:tcPr>
          <w:p w14:paraId="40212514" w14:textId="77777777" w:rsidR="005F27C6" w:rsidRPr="006255B3" w:rsidRDefault="005F27C6" w:rsidP="003453D5">
            <w:pPr>
              <w:rPr>
                <w:rFonts w:cs="Arial"/>
              </w:rPr>
            </w:pPr>
            <w:r w:rsidRPr="006255B3">
              <w:rPr>
                <w:rFonts w:cs="Arial"/>
              </w:rPr>
              <w:t>Education Equalities Working Group Action Plan 2020/21</w:t>
            </w:r>
          </w:p>
          <w:p w14:paraId="40212515" w14:textId="77777777" w:rsidR="005F27C6" w:rsidRPr="006255B3" w:rsidRDefault="005F27C6" w:rsidP="003453D5">
            <w:pPr>
              <w:rPr>
                <w:rFonts w:cs="Arial"/>
              </w:rPr>
            </w:pPr>
            <w:r w:rsidRPr="006255B3">
              <w:rPr>
                <w:rFonts w:cs="Arial"/>
              </w:rPr>
              <w:t>EAL Thematic Review and Action Plan</w:t>
            </w:r>
          </w:p>
        </w:tc>
      </w:tr>
    </w:tbl>
    <w:p w14:paraId="40212517" w14:textId="77777777" w:rsidR="005F27C6" w:rsidRPr="00B72987" w:rsidRDefault="005F27C6" w:rsidP="00242DC5">
      <w:pPr>
        <w:rPr>
          <w:rFonts w:ascii="Calibri" w:hAnsi="Calibri"/>
          <w:color w:val="7030A0"/>
        </w:rPr>
      </w:pPr>
    </w:p>
    <w:p w14:paraId="40212518" w14:textId="77777777" w:rsidR="005F27C6" w:rsidRDefault="005F27C6">
      <w:r>
        <w:rPr>
          <w:bCs/>
          <w:iCs/>
        </w:rPr>
        <w:br w:type="page"/>
      </w:r>
    </w:p>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8"/>
        <w:gridCol w:w="5302"/>
      </w:tblGrid>
      <w:tr w:rsidR="00242DC5" w:rsidRPr="00C70778" w14:paraId="4021251A" w14:textId="77777777" w:rsidTr="00650DBD">
        <w:trPr>
          <w:cantSplit/>
          <w:trHeight w:val="498"/>
        </w:trPr>
        <w:tc>
          <w:tcPr>
            <w:tcW w:w="5000" w:type="pct"/>
            <w:gridSpan w:val="2"/>
            <w:shd w:val="clear" w:color="auto" w:fill="000000"/>
            <w:vAlign w:val="center"/>
          </w:tcPr>
          <w:p w14:paraId="40212519" w14:textId="77777777" w:rsidR="00242DC5" w:rsidRPr="00E94F17" w:rsidRDefault="00242DC5" w:rsidP="00242DC5">
            <w:pPr>
              <w:pStyle w:val="Heading2"/>
              <w:numPr>
                <w:ilvl w:val="0"/>
                <w:numId w:val="0"/>
              </w:numPr>
              <w:rPr>
                <w:rFonts w:ascii="Arial Bold" w:hAnsi="Arial Bold"/>
                <w:b/>
                <w:caps/>
                <w:color w:val="FFFFFF"/>
                <w:sz w:val="28"/>
              </w:rPr>
            </w:pPr>
            <w:r w:rsidRPr="00E94F17">
              <w:rPr>
                <w:rFonts w:ascii="Arial Bold" w:hAnsi="Arial Bold"/>
                <w:b/>
                <w:caps/>
                <w:color w:val="FFFFFF"/>
                <w:sz w:val="28"/>
              </w:rPr>
              <w:t xml:space="preserve">Outcome </w:t>
            </w:r>
            <w:r>
              <w:rPr>
                <w:rFonts w:ascii="Arial Bold" w:hAnsi="Arial Bold"/>
                <w:b/>
                <w:caps/>
                <w:color w:val="FFFFFF"/>
                <w:sz w:val="28"/>
              </w:rPr>
              <w:t>1</w:t>
            </w:r>
            <w:r w:rsidR="00C045D5">
              <w:rPr>
                <w:rFonts w:ascii="Arial Bold" w:hAnsi="Arial Bold"/>
                <w:b/>
                <w:caps/>
                <w:color w:val="FFFFFF"/>
                <w:sz w:val="28"/>
              </w:rPr>
              <w:t>3</w:t>
            </w:r>
          </w:p>
        </w:tc>
      </w:tr>
      <w:tr w:rsidR="005F27C6" w:rsidRPr="00242DC5" w14:paraId="4021251C" w14:textId="77777777" w:rsidTr="005F27C6">
        <w:trPr>
          <w:cantSplit/>
          <w:trHeight w:val="1024"/>
        </w:trPr>
        <w:tc>
          <w:tcPr>
            <w:tcW w:w="5000" w:type="pct"/>
            <w:gridSpan w:val="2"/>
            <w:tcBorders>
              <w:bottom w:val="nil"/>
            </w:tcBorders>
            <w:shd w:val="clear" w:color="auto" w:fill="auto"/>
            <w:vAlign w:val="center"/>
          </w:tcPr>
          <w:p w14:paraId="4021251B" w14:textId="77777777" w:rsidR="005F27C6" w:rsidRPr="00242DC5" w:rsidRDefault="005F27C6" w:rsidP="003453D5">
            <w:pPr>
              <w:rPr>
                <w:b/>
                <w:szCs w:val="22"/>
              </w:rPr>
            </w:pPr>
            <w:r>
              <w:rPr>
                <w:b/>
                <w:szCs w:val="22"/>
              </w:rPr>
              <w:t xml:space="preserve">Glasgow City </w:t>
            </w:r>
            <w:r w:rsidRPr="00242DC5">
              <w:rPr>
                <w:b/>
                <w:szCs w:val="22"/>
              </w:rPr>
              <w:t>Council</w:t>
            </w:r>
            <w:r>
              <w:rPr>
                <w:b/>
                <w:szCs w:val="22"/>
              </w:rPr>
              <w:t xml:space="preserve"> (Education Services)</w:t>
            </w:r>
            <w:r w:rsidRPr="00242DC5">
              <w:rPr>
                <w:b/>
                <w:szCs w:val="22"/>
              </w:rPr>
              <w:t xml:space="preserve"> has developed a more strategic approach to challenging discrimination in schools and ensuring that everyone is engaged in taking forward this approach.</w:t>
            </w:r>
          </w:p>
        </w:tc>
      </w:tr>
      <w:tr w:rsidR="005F27C6" w:rsidRPr="00223F76" w14:paraId="4021251F" w14:textId="77777777" w:rsidTr="003453D5">
        <w:trPr>
          <w:cantSplit/>
          <w:trHeight w:val="68"/>
        </w:trPr>
        <w:tc>
          <w:tcPr>
            <w:tcW w:w="2431" w:type="pct"/>
            <w:tcBorders>
              <w:top w:val="nil"/>
              <w:right w:val="nil"/>
            </w:tcBorders>
            <w:shd w:val="clear" w:color="auto" w:fill="auto"/>
            <w:vAlign w:val="center"/>
          </w:tcPr>
          <w:p w14:paraId="4021251D" w14:textId="77777777" w:rsidR="005F27C6" w:rsidRPr="00223F76" w:rsidRDefault="005F27C6" w:rsidP="003453D5">
            <w:pPr>
              <w:rPr>
                <w:i/>
                <w:sz w:val="20"/>
                <w:szCs w:val="20"/>
              </w:rPr>
            </w:pPr>
            <w:r>
              <w:rPr>
                <w:i/>
                <w:sz w:val="20"/>
                <w:szCs w:val="20"/>
              </w:rPr>
              <w:t xml:space="preserve">General Duty: </w:t>
            </w:r>
            <w:r w:rsidRPr="005D7D1D">
              <w:rPr>
                <w:i/>
                <w:sz w:val="20"/>
                <w:szCs w:val="20"/>
              </w:rPr>
              <w:t>Eliminating discrimination, harassment and victimisation</w:t>
            </w:r>
          </w:p>
        </w:tc>
        <w:tc>
          <w:tcPr>
            <w:tcW w:w="2569" w:type="pct"/>
            <w:tcBorders>
              <w:top w:val="nil"/>
              <w:left w:val="nil"/>
            </w:tcBorders>
            <w:shd w:val="clear" w:color="auto" w:fill="auto"/>
            <w:vAlign w:val="center"/>
          </w:tcPr>
          <w:p w14:paraId="4021251E" w14:textId="77777777" w:rsidR="005F27C6" w:rsidRPr="00223F76" w:rsidRDefault="005F27C6" w:rsidP="003453D5">
            <w:pPr>
              <w:rPr>
                <w:i/>
                <w:sz w:val="20"/>
                <w:szCs w:val="20"/>
              </w:rPr>
            </w:pPr>
            <w:r>
              <w:rPr>
                <w:i/>
                <w:sz w:val="20"/>
                <w:szCs w:val="20"/>
              </w:rPr>
              <w:t>Strategic Plan Theme: Excellent and Inclusive Education</w:t>
            </w:r>
          </w:p>
        </w:tc>
      </w:tr>
    </w:tbl>
    <w:p w14:paraId="40212520" w14:textId="77777777" w:rsidR="00242DC5" w:rsidRDefault="00242DC5" w:rsidP="00242DC5"/>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0"/>
      </w:tblGrid>
      <w:tr w:rsidR="005F27C6" w:rsidRPr="00C70778" w14:paraId="40212522" w14:textId="77777777" w:rsidTr="003453D5">
        <w:trPr>
          <w:cantSplit/>
          <w:trHeight w:val="529"/>
          <w:tblHeader/>
        </w:trPr>
        <w:tc>
          <w:tcPr>
            <w:tcW w:w="5000" w:type="pct"/>
            <w:tcBorders>
              <w:bottom w:val="single" w:sz="4" w:space="0" w:color="auto"/>
            </w:tcBorders>
            <w:shd w:val="clear" w:color="auto" w:fill="000000"/>
            <w:vAlign w:val="center"/>
          </w:tcPr>
          <w:p w14:paraId="40212521" w14:textId="77777777" w:rsidR="005F27C6" w:rsidRPr="00980027" w:rsidRDefault="005F27C6" w:rsidP="003453D5">
            <w:pPr>
              <w:rPr>
                <w:rFonts w:ascii="Arial Bold" w:hAnsi="Arial Bold"/>
                <w:b/>
                <w:caps/>
                <w:color w:val="FFFFFF"/>
                <w:sz w:val="28"/>
                <w:szCs w:val="28"/>
              </w:rPr>
            </w:pPr>
            <w:r>
              <w:rPr>
                <w:rFonts w:ascii="Arial Bold" w:hAnsi="Arial Bold"/>
                <w:b/>
                <w:caps/>
                <w:color w:val="FFFFFF"/>
                <w:sz w:val="28"/>
                <w:szCs w:val="28"/>
              </w:rPr>
              <w:t>WHY WE HAVE PRIORITISED THIS OUTCOME</w:t>
            </w:r>
          </w:p>
        </w:tc>
      </w:tr>
      <w:tr w:rsidR="005F27C6" w:rsidRPr="00B72987" w14:paraId="40212525" w14:textId="77777777" w:rsidTr="003453D5">
        <w:tblPrEx>
          <w:tblLook w:val="04A0" w:firstRow="1" w:lastRow="0" w:firstColumn="1" w:lastColumn="0" w:noHBand="0" w:noVBand="1"/>
        </w:tblPrEx>
        <w:tc>
          <w:tcPr>
            <w:tcW w:w="5000" w:type="pct"/>
            <w:shd w:val="clear" w:color="auto" w:fill="auto"/>
          </w:tcPr>
          <w:p w14:paraId="40212523" w14:textId="77777777" w:rsidR="005F27C6" w:rsidRDefault="005F27C6" w:rsidP="003453D5">
            <w:pPr>
              <w:spacing w:after="160" w:line="259" w:lineRule="auto"/>
            </w:pPr>
            <w:r>
              <w:t xml:space="preserve">Working with our partners in the Education Equalities Working Group, we had already identified focusing more on our race equality work as a priority for session 2020 onwards. </w:t>
            </w:r>
          </w:p>
          <w:p w14:paraId="40212524" w14:textId="77777777" w:rsidR="005F27C6" w:rsidRPr="002C042B" w:rsidRDefault="005F27C6" w:rsidP="003453D5">
            <w:pPr>
              <w:spacing w:after="160" w:line="259" w:lineRule="auto"/>
            </w:pPr>
            <w:r>
              <w:t>The Black Lives Matter global movement have propelled the need for greater race quality and anti-racist work to be taken forward across society which, of course, includes our schools. All our previous work on leadership shows that for systemic change to take place there needs to be an emphasis on working with leaders to build their capacity, understanding and commitment to challenge structural and cultural discrimination to bring about real change.</w:t>
            </w:r>
          </w:p>
        </w:tc>
      </w:tr>
    </w:tbl>
    <w:p w14:paraId="40212526" w14:textId="77777777" w:rsidR="005F27C6" w:rsidRDefault="005F27C6" w:rsidP="005F27C6"/>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0"/>
      </w:tblGrid>
      <w:tr w:rsidR="005F27C6" w:rsidRPr="00C70778" w14:paraId="40212528" w14:textId="77777777" w:rsidTr="003453D5">
        <w:trPr>
          <w:cantSplit/>
          <w:trHeight w:val="529"/>
          <w:tblHeader/>
        </w:trPr>
        <w:tc>
          <w:tcPr>
            <w:tcW w:w="5000" w:type="pct"/>
            <w:tcBorders>
              <w:bottom w:val="single" w:sz="4" w:space="0" w:color="auto"/>
            </w:tcBorders>
            <w:shd w:val="clear" w:color="auto" w:fill="000000"/>
            <w:vAlign w:val="center"/>
          </w:tcPr>
          <w:p w14:paraId="40212527" w14:textId="77777777" w:rsidR="005F27C6" w:rsidRPr="00E94F17" w:rsidRDefault="005F27C6" w:rsidP="003453D5">
            <w:pPr>
              <w:rPr>
                <w:rFonts w:ascii="Arial Bold" w:hAnsi="Arial Bold"/>
                <w:b/>
                <w:caps/>
                <w:color w:val="FFFFFF"/>
                <w:sz w:val="28"/>
                <w:szCs w:val="28"/>
              </w:rPr>
            </w:pPr>
            <w:r w:rsidRPr="00E94F17">
              <w:rPr>
                <w:rFonts w:ascii="Arial Bold" w:hAnsi="Arial Bold"/>
                <w:b/>
                <w:caps/>
                <w:color w:val="FFFFFF"/>
                <w:sz w:val="28"/>
                <w:szCs w:val="28"/>
              </w:rPr>
              <w:t>How We Will Deliver this Outcome</w:t>
            </w:r>
          </w:p>
        </w:tc>
      </w:tr>
    </w:tbl>
    <w:p w14:paraId="40212529" w14:textId="77777777" w:rsidR="005F27C6" w:rsidRDefault="005F27C6" w:rsidP="005F27C6"/>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7835"/>
      </w:tblGrid>
      <w:tr w:rsidR="005F27C6" w:rsidRPr="00980027" w14:paraId="4021253A" w14:textId="77777777" w:rsidTr="003453D5">
        <w:tc>
          <w:tcPr>
            <w:tcW w:w="2513" w:type="dxa"/>
            <w:shd w:val="clear" w:color="auto" w:fill="F2F2F2"/>
          </w:tcPr>
          <w:p w14:paraId="4021252A" w14:textId="77777777" w:rsidR="005F27C6" w:rsidRPr="00980027" w:rsidRDefault="005F27C6" w:rsidP="003453D5">
            <w:pPr>
              <w:rPr>
                <w:rFonts w:cs="Arial"/>
                <w:b/>
                <w:sz w:val="22"/>
                <w:szCs w:val="22"/>
              </w:rPr>
            </w:pPr>
            <w:r w:rsidRPr="00980027">
              <w:rPr>
                <w:rFonts w:cs="Arial"/>
                <w:b/>
                <w:sz w:val="22"/>
                <w:szCs w:val="22"/>
              </w:rPr>
              <w:t>Areas that will be considered for potential action, but not limited to:</w:t>
            </w:r>
          </w:p>
        </w:tc>
        <w:tc>
          <w:tcPr>
            <w:tcW w:w="7835" w:type="dxa"/>
            <w:shd w:val="clear" w:color="auto" w:fill="auto"/>
          </w:tcPr>
          <w:p w14:paraId="4021252B" w14:textId="77777777" w:rsidR="005F27C6" w:rsidRPr="009425DA" w:rsidRDefault="005F27C6" w:rsidP="003453D5">
            <w:pPr>
              <w:numPr>
                <w:ilvl w:val="0"/>
                <w:numId w:val="41"/>
              </w:numPr>
              <w:ind w:left="356" w:hanging="283"/>
              <w:outlineLvl w:val="2"/>
              <w:rPr>
                <w:rFonts w:cs="Arial"/>
                <w:bCs/>
              </w:rPr>
            </w:pPr>
            <w:r w:rsidRPr="009425DA">
              <w:rPr>
                <w:rFonts w:cs="Arial"/>
                <w:bCs/>
              </w:rPr>
              <w:t>Systemic Change in ‘Leadership of Race Equality’ training will be rolled out across Education Services establishments. Schools will be identified in a pilot activity to inform the wider training rollout. Our partner, CRER, Glasgow will support this programme.</w:t>
            </w:r>
          </w:p>
          <w:p w14:paraId="4021252C" w14:textId="77777777" w:rsidR="005F27C6" w:rsidRPr="009425DA" w:rsidRDefault="005F27C6" w:rsidP="003453D5">
            <w:pPr>
              <w:numPr>
                <w:ilvl w:val="0"/>
                <w:numId w:val="41"/>
              </w:numPr>
              <w:ind w:left="356" w:hanging="283"/>
              <w:outlineLvl w:val="2"/>
              <w:rPr>
                <w:rFonts w:cs="Arial"/>
                <w:bCs/>
              </w:rPr>
            </w:pPr>
            <w:r w:rsidRPr="009425DA">
              <w:rPr>
                <w:rFonts w:cs="Arial"/>
                <w:bCs/>
              </w:rPr>
              <w:t>Education Services will work to support all schools in re-establishing and reviewing their Equality policy and procedures. With the headteacher being the lead for the Equalities Policy, all schools will ensure that all developments/plans linked to equalities work will be shared through school annual reporting procedures.</w:t>
            </w:r>
          </w:p>
          <w:p w14:paraId="4021252D" w14:textId="77777777" w:rsidR="005F27C6" w:rsidRPr="009425DA" w:rsidRDefault="005F27C6" w:rsidP="003453D5">
            <w:pPr>
              <w:numPr>
                <w:ilvl w:val="0"/>
                <w:numId w:val="41"/>
              </w:numPr>
              <w:ind w:left="356" w:hanging="283"/>
              <w:outlineLvl w:val="2"/>
              <w:rPr>
                <w:rFonts w:cs="Arial"/>
                <w:bCs/>
              </w:rPr>
            </w:pPr>
            <w:r w:rsidRPr="009425DA">
              <w:t xml:space="preserve">To widen the participation of the Black Young People’s forum to enable the voices of black minority ethnic young people to influence developments in education. </w:t>
            </w:r>
          </w:p>
          <w:p w14:paraId="4021252E" w14:textId="77777777" w:rsidR="005F27C6" w:rsidRPr="009425DA" w:rsidRDefault="005F27C6" w:rsidP="003453D5">
            <w:pPr>
              <w:numPr>
                <w:ilvl w:val="0"/>
                <w:numId w:val="41"/>
              </w:numPr>
              <w:ind w:left="356" w:hanging="283"/>
              <w:outlineLvl w:val="2"/>
              <w:rPr>
                <w:rFonts w:cs="Arial"/>
                <w:bCs/>
              </w:rPr>
            </w:pPr>
            <w:r w:rsidRPr="009425DA">
              <w:t>Psychological Services will undertake research into experiences of black Young People. This will assist in ensuring there is clearer understanding on challenges faced by black young people as well as considering staff support needs.</w:t>
            </w:r>
          </w:p>
          <w:p w14:paraId="4021252F" w14:textId="77777777" w:rsidR="005F27C6" w:rsidRPr="009425DA" w:rsidRDefault="005F27C6" w:rsidP="003453D5">
            <w:pPr>
              <w:numPr>
                <w:ilvl w:val="0"/>
                <w:numId w:val="41"/>
              </w:numPr>
              <w:ind w:left="356" w:hanging="283"/>
              <w:outlineLvl w:val="2"/>
              <w:rPr>
                <w:rFonts w:cs="Arial"/>
                <w:bCs/>
              </w:rPr>
            </w:pPr>
            <w:r w:rsidRPr="009425DA">
              <w:rPr>
                <w:rFonts w:cs="Arial"/>
                <w:bCs/>
              </w:rPr>
              <w:t>Undertake a review to ensure that we make better use of the evidence that comes from the ‘Bullying and Harassment’ SEEMIS data.</w:t>
            </w:r>
          </w:p>
          <w:p w14:paraId="40212530" w14:textId="77777777" w:rsidR="005F27C6" w:rsidRPr="009425DA" w:rsidRDefault="005F27C6" w:rsidP="003453D5">
            <w:pPr>
              <w:numPr>
                <w:ilvl w:val="0"/>
                <w:numId w:val="41"/>
              </w:numPr>
              <w:ind w:left="356" w:hanging="283"/>
              <w:outlineLvl w:val="2"/>
              <w:rPr>
                <w:rFonts w:cs="Arial"/>
                <w:bCs/>
              </w:rPr>
            </w:pPr>
            <w:r w:rsidRPr="009425DA">
              <w:rPr>
                <w:rFonts w:cs="Arial"/>
                <w:bCs/>
              </w:rPr>
              <w:t xml:space="preserve">Develop our race equality training input to probationer teachers. </w:t>
            </w:r>
          </w:p>
          <w:p w14:paraId="40212531" w14:textId="77777777" w:rsidR="005F27C6" w:rsidRPr="009425DA" w:rsidRDefault="005F27C6" w:rsidP="003453D5">
            <w:pPr>
              <w:numPr>
                <w:ilvl w:val="0"/>
                <w:numId w:val="41"/>
              </w:numPr>
              <w:ind w:left="356" w:hanging="283"/>
              <w:outlineLvl w:val="2"/>
              <w:rPr>
                <w:rFonts w:cs="Arial"/>
                <w:bCs/>
              </w:rPr>
            </w:pPr>
            <w:r w:rsidRPr="009425DA">
              <w:rPr>
                <w:rFonts w:cs="Arial"/>
                <w:bCs/>
              </w:rPr>
              <w:t>Work closer with our Higher Education partners to support race equality and anti-racism to underpin our profession.</w:t>
            </w:r>
          </w:p>
          <w:p w14:paraId="40212532" w14:textId="77777777" w:rsidR="005F27C6" w:rsidRPr="009425DA" w:rsidRDefault="005F27C6" w:rsidP="003453D5">
            <w:pPr>
              <w:numPr>
                <w:ilvl w:val="0"/>
                <w:numId w:val="41"/>
              </w:numPr>
              <w:ind w:left="356" w:hanging="283"/>
              <w:outlineLvl w:val="2"/>
              <w:rPr>
                <w:rFonts w:cs="Arial"/>
                <w:bCs/>
              </w:rPr>
            </w:pPr>
            <w:r w:rsidRPr="009425DA">
              <w:rPr>
                <w:rFonts w:cs="Arial"/>
                <w:bCs/>
              </w:rPr>
              <w:t>Continue to develop our race equality training input to our leadership and Into Headship programmes.</w:t>
            </w:r>
          </w:p>
          <w:p w14:paraId="40212533" w14:textId="77777777" w:rsidR="005F27C6" w:rsidRPr="009425DA" w:rsidRDefault="005F27C6" w:rsidP="003453D5">
            <w:pPr>
              <w:numPr>
                <w:ilvl w:val="0"/>
                <w:numId w:val="41"/>
              </w:numPr>
              <w:ind w:left="356" w:hanging="283"/>
              <w:outlineLvl w:val="2"/>
              <w:rPr>
                <w:rFonts w:cs="Arial"/>
                <w:bCs/>
              </w:rPr>
            </w:pPr>
            <w:r w:rsidRPr="009425DA">
              <w:rPr>
                <w:rFonts w:cs="Arial"/>
                <w:bCs/>
              </w:rPr>
              <w:t>Promote events to encourage diversity in career considerations, including teaching.</w:t>
            </w:r>
          </w:p>
          <w:p w14:paraId="40212534" w14:textId="77777777" w:rsidR="005F27C6" w:rsidRPr="009425DA" w:rsidRDefault="005F27C6" w:rsidP="003453D5">
            <w:pPr>
              <w:numPr>
                <w:ilvl w:val="0"/>
                <w:numId w:val="41"/>
              </w:numPr>
              <w:ind w:left="356" w:hanging="283"/>
              <w:outlineLvl w:val="2"/>
              <w:rPr>
                <w:rFonts w:cs="Arial"/>
                <w:bCs/>
              </w:rPr>
            </w:pPr>
            <w:r w:rsidRPr="009425DA">
              <w:rPr>
                <w:rFonts w:cs="Arial"/>
                <w:bCs/>
              </w:rPr>
              <w:lastRenderedPageBreak/>
              <w:t>Organise events such as Pride Lite to promote equalities awareness and provide opportunities for young people to network.</w:t>
            </w:r>
          </w:p>
          <w:p w14:paraId="40212535" w14:textId="77777777" w:rsidR="005F27C6" w:rsidRPr="009425DA" w:rsidRDefault="005F27C6" w:rsidP="003453D5">
            <w:pPr>
              <w:numPr>
                <w:ilvl w:val="0"/>
                <w:numId w:val="41"/>
              </w:numPr>
              <w:ind w:left="356" w:hanging="283"/>
              <w:outlineLvl w:val="2"/>
              <w:rPr>
                <w:rFonts w:cs="Arial"/>
                <w:bCs/>
              </w:rPr>
            </w:pPr>
            <w:r w:rsidRPr="009425DA">
              <w:rPr>
                <w:rFonts w:cs="Arial"/>
                <w:bCs/>
              </w:rPr>
              <w:t>Continue to work with LGBT Scotland to engage schools in the Chartermark process since this encourages systemic change.</w:t>
            </w:r>
          </w:p>
          <w:p w14:paraId="40212536" w14:textId="77777777" w:rsidR="005F27C6" w:rsidRPr="009425DA" w:rsidRDefault="005F27C6" w:rsidP="003453D5">
            <w:pPr>
              <w:numPr>
                <w:ilvl w:val="0"/>
                <w:numId w:val="41"/>
              </w:numPr>
              <w:ind w:left="356" w:hanging="283"/>
              <w:outlineLvl w:val="2"/>
              <w:rPr>
                <w:rFonts w:cs="Arial"/>
                <w:bCs/>
              </w:rPr>
            </w:pPr>
            <w:r w:rsidRPr="009425DA">
              <w:rPr>
                <w:rFonts w:cs="Arial"/>
                <w:bCs/>
              </w:rPr>
              <w:t>Encourage more Early years establishments to be involved in the Gender Friendly nurseries initiatives.</w:t>
            </w:r>
          </w:p>
          <w:p w14:paraId="40212537" w14:textId="77777777" w:rsidR="005F27C6" w:rsidRPr="009425DA" w:rsidRDefault="005F27C6" w:rsidP="003453D5">
            <w:pPr>
              <w:numPr>
                <w:ilvl w:val="0"/>
                <w:numId w:val="41"/>
              </w:numPr>
              <w:ind w:left="356" w:hanging="283"/>
              <w:outlineLvl w:val="2"/>
              <w:rPr>
                <w:rFonts w:cs="Arial"/>
                <w:bCs/>
              </w:rPr>
            </w:pPr>
            <w:r w:rsidRPr="009425DA">
              <w:rPr>
                <w:rFonts w:cs="Arial"/>
                <w:bCs/>
              </w:rPr>
              <w:t>Encourage greater use of the EQIA approach with establishments.</w:t>
            </w:r>
          </w:p>
          <w:p w14:paraId="40212538" w14:textId="77777777" w:rsidR="005F27C6" w:rsidRPr="009425DA" w:rsidRDefault="005F27C6" w:rsidP="003453D5">
            <w:pPr>
              <w:numPr>
                <w:ilvl w:val="0"/>
                <w:numId w:val="41"/>
              </w:numPr>
              <w:ind w:left="356" w:hanging="283"/>
              <w:outlineLvl w:val="2"/>
              <w:rPr>
                <w:rFonts w:cs="Arial"/>
                <w:bCs/>
              </w:rPr>
            </w:pPr>
            <w:r w:rsidRPr="009425DA">
              <w:rPr>
                <w:rFonts w:cs="Arial"/>
                <w:bCs/>
              </w:rPr>
              <w:t xml:space="preserve">Continue to promote and develop the Sense Over Sectarianism programme. </w:t>
            </w:r>
          </w:p>
          <w:p w14:paraId="40212539" w14:textId="77777777" w:rsidR="005F27C6" w:rsidRPr="005F27C6" w:rsidRDefault="005F27C6" w:rsidP="003453D5">
            <w:pPr>
              <w:numPr>
                <w:ilvl w:val="0"/>
                <w:numId w:val="41"/>
              </w:numPr>
              <w:ind w:left="356" w:hanging="283"/>
              <w:outlineLvl w:val="2"/>
              <w:rPr>
                <w:rFonts w:cs="Arial"/>
                <w:bCs/>
              </w:rPr>
            </w:pPr>
            <w:r w:rsidRPr="009425DA">
              <w:rPr>
                <w:rFonts w:cs="Arial"/>
                <w:bCs/>
              </w:rPr>
              <w:t xml:space="preserve">Continue to promote events and projects which highlight the Holocaust and the importance of combating discrimination. </w:t>
            </w:r>
          </w:p>
        </w:tc>
      </w:tr>
      <w:tr w:rsidR="005F27C6" w:rsidRPr="00980027" w14:paraId="4021253D" w14:textId="77777777" w:rsidTr="003453D5">
        <w:tc>
          <w:tcPr>
            <w:tcW w:w="2513" w:type="dxa"/>
            <w:shd w:val="clear" w:color="auto" w:fill="F2F2F2"/>
          </w:tcPr>
          <w:p w14:paraId="4021253B" w14:textId="77777777" w:rsidR="005F27C6" w:rsidRPr="00980027" w:rsidRDefault="005F27C6" w:rsidP="003453D5">
            <w:pPr>
              <w:rPr>
                <w:rFonts w:cs="Arial"/>
                <w:sz w:val="22"/>
                <w:szCs w:val="22"/>
              </w:rPr>
            </w:pPr>
            <w:r w:rsidRPr="00980027">
              <w:rPr>
                <w:rFonts w:cs="Arial"/>
                <w:b/>
                <w:bCs/>
                <w:sz w:val="22"/>
                <w:szCs w:val="22"/>
                <w:lang w:eastAsia="en-GB"/>
              </w:rPr>
              <w:lastRenderedPageBreak/>
              <w:t xml:space="preserve">Linked Strategies and Plans:  </w:t>
            </w:r>
          </w:p>
        </w:tc>
        <w:tc>
          <w:tcPr>
            <w:tcW w:w="7835" w:type="dxa"/>
            <w:shd w:val="clear" w:color="auto" w:fill="auto"/>
          </w:tcPr>
          <w:p w14:paraId="4021253C" w14:textId="77777777" w:rsidR="005F27C6" w:rsidRPr="009425DA" w:rsidRDefault="005F27C6" w:rsidP="003453D5">
            <w:pPr>
              <w:rPr>
                <w:rFonts w:cs="Arial"/>
              </w:rPr>
            </w:pPr>
            <w:r w:rsidRPr="009425DA">
              <w:rPr>
                <w:rFonts w:cs="Arial"/>
              </w:rPr>
              <w:t>Education Equality Working Group Action Plan 2020/21</w:t>
            </w:r>
          </w:p>
        </w:tc>
      </w:tr>
    </w:tbl>
    <w:p w14:paraId="4021253E" w14:textId="77777777" w:rsidR="005F27C6" w:rsidRPr="00B72987" w:rsidRDefault="005F27C6" w:rsidP="00242DC5">
      <w:pPr>
        <w:rPr>
          <w:rFonts w:ascii="Calibri" w:hAnsi="Calibri"/>
          <w:color w:val="7030A0"/>
        </w:rPr>
      </w:pPr>
    </w:p>
    <w:p w14:paraId="4021253F" w14:textId="77777777" w:rsidR="005F27C6" w:rsidRDefault="005F27C6">
      <w:r>
        <w:rPr>
          <w:bCs/>
          <w:iCs/>
        </w:rPr>
        <w:br w:type="page"/>
      </w:r>
    </w:p>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8"/>
        <w:gridCol w:w="5302"/>
      </w:tblGrid>
      <w:tr w:rsidR="00242DC5" w:rsidRPr="00C70778" w14:paraId="40212541" w14:textId="77777777" w:rsidTr="00650DBD">
        <w:trPr>
          <w:cantSplit/>
          <w:trHeight w:val="498"/>
        </w:trPr>
        <w:tc>
          <w:tcPr>
            <w:tcW w:w="5000" w:type="pct"/>
            <w:gridSpan w:val="2"/>
            <w:shd w:val="clear" w:color="auto" w:fill="000000"/>
            <w:vAlign w:val="center"/>
          </w:tcPr>
          <w:p w14:paraId="40212540" w14:textId="77777777" w:rsidR="00242DC5" w:rsidRPr="00E94F17" w:rsidRDefault="00242DC5" w:rsidP="00650DBD">
            <w:pPr>
              <w:pStyle w:val="Heading2"/>
              <w:numPr>
                <w:ilvl w:val="0"/>
                <w:numId w:val="0"/>
              </w:numPr>
              <w:rPr>
                <w:rFonts w:ascii="Arial Bold" w:hAnsi="Arial Bold"/>
                <w:b/>
                <w:caps/>
                <w:color w:val="FFFFFF"/>
                <w:sz w:val="28"/>
              </w:rPr>
            </w:pPr>
            <w:r w:rsidRPr="00E94F17">
              <w:rPr>
                <w:rFonts w:ascii="Arial Bold" w:hAnsi="Arial Bold"/>
                <w:b/>
                <w:caps/>
                <w:color w:val="FFFFFF"/>
                <w:sz w:val="28"/>
              </w:rPr>
              <w:t xml:space="preserve">Outcome </w:t>
            </w:r>
            <w:r>
              <w:rPr>
                <w:rFonts w:ascii="Arial Bold" w:hAnsi="Arial Bold"/>
                <w:b/>
                <w:caps/>
                <w:color w:val="FFFFFF"/>
                <w:sz w:val="28"/>
              </w:rPr>
              <w:t>1</w:t>
            </w:r>
            <w:r w:rsidR="00C045D5">
              <w:rPr>
                <w:rFonts w:ascii="Arial Bold" w:hAnsi="Arial Bold"/>
                <w:b/>
                <w:caps/>
                <w:color w:val="FFFFFF"/>
                <w:sz w:val="28"/>
              </w:rPr>
              <w:t>4</w:t>
            </w:r>
          </w:p>
        </w:tc>
      </w:tr>
      <w:tr w:rsidR="005F27C6" w:rsidRPr="009425DA" w14:paraId="40212543" w14:textId="77777777" w:rsidTr="005F27C6">
        <w:trPr>
          <w:cantSplit/>
          <w:trHeight w:val="1591"/>
        </w:trPr>
        <w:tc>
          <w:tcPr>
            <w:tcW w:w="5000" w:type="pct"/>
            <w:gridSpan w:val="2"/>
            <w:tcBorders>
              <w:bottom w:val="nil"/>
            </w:tcBorders>
            <w:shd w:val="clear" w:color="auto" w:fill="auto"/>
            <w:vAlign w:val="center"/>
          </w:tcPr>
          <w:p w14:paraId="40212542" w14:textId="77777777" w:rsidR="005F27C6" w:rsidRPr="009425DA" w:rsidRDefault="005F27C6" w:rsidP="003453D5">
            <w:pPr>
              <w:rPr>
                <w:b/>
                <w:szCs w:val="22"/>
              </w:rPr>
            </w:pPr>
            <w:r w:rsidRPr="009425DA">
              <w:rPr>
                <w:b/>
                <w:szCs w:val="22"/>
              </w:rPr>
              <w:t>Glasgow City Council (Education Services) has continued to improve outcomes in relation to attainment and achievement for children and young people including those experiencing socio-economic disadvantage, those for whom English is not their first language, those who identify as black and minority</w:t>
            </w:r>
            <w:r w:rsidR="00DE74FE">
              <w:rPr>
                <w:b/>
                <w:szCs w:val="22"/>
              </w:rPr>
              <w:t xml:space="preserve"> ethnic</w:t>
            </w:r>
            <w:r>
              <w:rPr>
                <w:b/>
                <w:szCs w:val="22"/>
              </w:rPr>
              <w:t>,</w:t>
            </w:r>
            <w:r w:rsidRPr="009425DA">
              <w:rPr>
                <w:b/>
                <w:szCs w:val="22"/>
              </w:rPr>
              <w:t xml:space="preserve"> and disabled children and young people.</w:t>
            </w:r>
          </w:p>
        </w:tc>
      </w:tr>
      <w:tr w:rsidR="005F27C6" w:rsidRPr="00223F76" w14:paraId="40212546" w14:textId="77777777" w:rsidTr="003453D5">
        <w:trPr>
          <w:cantSplit/>
          <w:trHeight w:val="68"/>
        </w:trPr>
        <w:tc>
          <w:tcPr>
            <w:tcW w:w="2431" w:type="pct"/>
            <w:tcBorders>
              <w:top w:val="nil"/>
              <w:right w:val="nil"/>
            </w:tcBorders>
            <w:shd w:val="clear" w:color="auto" w:fill="auto"/>
            <w:vAlign w:val="center"/>
          </w:tcPr>
          <w:p w14:paraId="40212544" w14:textId="77777777" w:rsidR="005F27C6" w:rsidRPr="00223F76" w:rsidRDefault="005F27C6" w:rsidP="003453D5">
            <w:pPr>
              <w:rPr>
                <w:i/>
                <w:sz w:val="20"/>
                <w:szCs w:val="20"/>
              </w:rPr>
            </w:pPr>
            <w:r>
              <w:rPr>
                <w:i/>
                <w:sz w:val="20"/>
                <w:szCs w:val="20"/>
              </w:rPr>
              <w:t xml:space="preserve">General Duty: </w:t>
            </w:r>
            <w:r w:rsidRPr="005D7D1D">
              <w:rPr>
                <w:i/>
                <w:sz w:val="20"/>
                <w:szCs w:val="20"/>
              </w:rPr>
              <w:t>Advancing equality of opportunity</w:t>
            </w:r>
          </w:p>
        </w:tc>
        <w:tc>
          <w:tcPr>
            <w:tcW w:w="2569" w:type="pct"/>
            <w:tcBorders>
              <w:top w:val="nil"/>
              <w:left w:val="nil"/>
            </w:tcBorders>
            <w:shd w:val="clear" w:color="auto" w:fill="auto"/>
            <w:vAlign w:val="center"/>
          </w:tcPr>
          <w:p w14:paraId="40212545" w14:textId="77777777" w:rsidR="005F27C6" w:rsidRPr="00223F76" w:rsidRDefault="005F27C6" w:rsidP="003453D5">
            <w:pPr>
              <w:rPr>
                <w:i/>
                <w:sz w:val="20"/>
                <w:szCs w:val="20"/>
              </w:rPr>
            </w:pPr>
            <w:r>
              <w:rPr>
                <w:i/>
                <w:sz w:val="20"/>
                <w:szCs w:val="20"/>
              </w:rPr>
              <w:t>Strategic Plan Theme: Excellent and Inclusive Education</w:t>
            </w:r>
          </w:p>
        </w:tc>
      </w:tr>
    </w:tbl>
    <w:p w14:paraId="40212547" w14:textId="77777777" w:rsidR="005F27C6" w:rsidRDefault="005F27C6" w:rsidP="005F27C6"/>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0"/>
      </w:tblGrid>
      <w:tr w:rsidR="005F27C6" w:rsidRPr="00C70778" w14:paraId="40212549" w14:textId="77777777" w:rsidTr="003453D5">
        <w:trPr>
          <w:cantSplit/>
          <w:trHeight w:val="529"/>
          <w:tblHeader/>
        </w:trPr>
        <w:tc>
          <w:tcPr>
            <w:tcW w:w="5000" w:type="pct"/>
            <w:tcBorders>
              <w:bottom w:val="single" w:sz="4" w:space="0" w:color="auto"/>
            </w:tcBorders>
            <w:shd w:val="clear" w:color="auto" w:fill="000000"/>
            <w:vAlign w:val="center"/>
          </w:tcPr>
          <w:p w14:paraId="40212548" w14:textId="77777777" w:rsidR="005F27C6" w:rsidRPr="00980027" w:rsidRDefault="005F27C6" w:rsidP="003453D5">
            <w:pPr>
              <w:rPr>
                <w:rFonts w:ascii="Arial Bold" w:hAnsi="Arial Bold"/>
                <w:b/>
                <w:caps/>
                <w:color w:val="FFFFFF"/>
                <w:sz w:val="28"/>
                <w:szCs w:val="28"/>
              </w:rPr>
            </w:pPr>
            <w:r>
              <w:rPr>
                <w:rFonts w:ascii="Arial Bold" w:hAnsi="Arial Bold"/>
                <w:b/>
                <w:caps/>
                <w:color w:val="FFFFFF"/>
                <w:sz w:val="28"/>
                <w:szCs w:val="28"/>
              </w:rPr>
              <w:t>WHY WE HAVE PRIORITISED THIS OUTCOME</w:t>
            </w:r>
          </w:p>
        </w:tc>
      </w:tr>
      <w:tr w:rsidR="005F27C6" w:rsidRPr="00B72987" w14:paraId="4021254B" w14:textId="77777777" w:rsidTr="003453D5">
        <w:tblPrEx>
          <w:tblLook w:val="04A0" w:firstRow="1" w:lastRow="0" w:firstColumn="1" w:lastColumn="0" w:noHBand="0" w:noVBand="1"/>
        </w:tblPrEx>
        <w:tc>
          <w:tcPr>
            <w:tcW w:w="5000" w:type="pct"/>
            <w:shd w:val="clear" w:color="auto" w:fill="auto"/>
          </w:tcPr>
          <w:p w14:paraId="4021254A" w14:textId="77777777" w:rsidR="005F27C6" w:rsidRPr="00CE3E31" w:rsidRDefault="005F27C6" w:rsidP="005F27C6">
            <w:pPr>
              <w:spacing w:line="259" w:lineRule="auto"/>
            </w:pPr>
            <w:r>
              <w:t>The need to improve attainment and achievement is the core aim of Education Services. The statistics from Focus (Glasgow’s data tool) and Insight (the national data school) show sustained improvement and we are driven to continue to improve for all our children and young people.</w:t>
            </w:r>
          </w:p>
        </w:tc>
      </w:tr>
    </w:tbl>
    <w:p w14:paraId="4021254C" w14:textId="77777777" w:rsidR="005F27C6" w:rsidRDefault="005F27C6" w:rsidP="005F27C6"/>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0"/>
      </w:tblGrid>
      <w:tr w:rsidR="005F27C6" w:rsidRPr="00C70778" w14:paraId="4021254E" w14:textId="77777777" w:rsidTr="003453D5">
        <w:trPr>
          <w:cantSplit/>
          <w:trHeight w:val="529"/>
          <w:tblHeader/>
        </w:trPr>
        <w:tc>
          <w:tcPr>
            <w:tcW w:w="5000" w:type="pct"/>
            <w:tcBorders>
              <w:bottom w:val="single" w:sz="4" w:space="0" w:color="auto"/>
            </w:tcBorders>
            <w:shd w:val="clear" w:color="auto" w:fill="000000"/>
            <w:vAlign w:val="center"/>
          </w:tcPr>
          <w:p w14:paraId="4021254D" w14:textId="77777777" w:rsidR="005F27C6" w:rsidRPr="00E94F17" w:rsidRDefault="005F27C6" w:rsidP="003453D5">
            <w:pPr>
              <w:rPr>
                <w:rFonts w:ascii="Arial Bold" w:hAnsi="Arial Bold"/>
                <w:b/>
                <w:caps/>
                <w:color w:val="FFFFFF"/>
                <w:sz w:val="28"/>
                <w:szCs w:val="28"/>
              </w:rPr>
            </w:pPr>
            <w:r w:rsidRPr="00E94F17">
              <w:rPr>
                <w:rFonts w:ascii="Arial Bold" w:hAnsi="Arial Bold"/>
                <w:b/>
                <w:caps/>
                <w:color w:val="FFFFFF"/>
                <w:sz w:val="28"/>
                <w:szCs w:val="28"/>
              </w:rPr>
              <w:t>How We Will Deliver this Outcome</w:t>
            </w:r>
          </w:p>
        </w:tc>
      </w:tr>
    </w:tbl>
    <w:p w14:paraId="4021254F" w14:textId="77777777" w:rsidR="005F27C6" w:rsidRDefault="005F27C6" w:rsidP="005F27C6"/>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7835"/>
      </w:tblGrid>
      <w:tr w:rsidR="005F27C6" w:rsidRPr="00980027" w14:paraId="40212556" w14:textId="77777777" w:rsidTr="003453D5">
        <w:tc>
          <w:tcPr>
            <w:tcW w:w="2513" w:type="dxa"/>
            <w:shd w:val="clear" w:color="auto" w:fill="F2F2F2"/>
          </w:tcPr>
          <w:p w14:paraId="40212550" w14:textId="77777777" w:rsidR="005F27C6" w:rsidRPr="00980027" w:rsidRDefault="005F27C6" w:rsidP="003453D5">
            <w:pPr>
              <w:rPr>
                <w:rFonts w:cs="Arial"/>
                <w:b/>
                <w:sz w:val="22"/>
                <w:szCs w:val="22"/>
              </w:rPr>
            </w:pPr>
            <w:r w:rsidRPr="00980027">
              <w:rPr>
                <w:rFonts w:cs="Arial"/>
                <w:b/>
                <w:sz w:val="22"/>
                <w:szCs w:val="22"/>
              </w:rPr>
              <w:t>Areas that will be considered for potential action, but not limited to:</w:t>
            </w:r>
          </w:p>
        </w:tc>
        <w:tc>
          <w:tcPr>
            <w:tcW w:w="7835" w:type="dxa"/>
            <w:shd w:val="clear" w:color="auto" w:fill="auto"/>
          </w:tcPr>
          <w:p w14:paraId="40212551" w14:textId="77777777" w:rsidR="005F27C6" w:rsidRPr="005F27C6" w:rsidRDefault="005F27C6" w:rsidP="003453D5">
            <w:pPr>
              <w:numPr>
                <w:ilvl w:val="0"/>
                <w:numId w:val="43"/>
              </w:numPr>
              <w:ind w:left="356"/>
              <w:rPr>
                <w:rFonts w:cs="Arial"/>
              </w:rPr>
            </w:pPr>
            <w:r w:rsidRPr="005F27C6">
              <w:rPr>
                <w:rFonts w:cs="Arial"/>
              </w:rPr>
              <w:t>Take forward initiatives and activities which support recovery for children and young people following the Covid pandemic.</w:t>
            </w:r>
          </w:p>
          <w:p w14:paraId="40212552" w14:textId="77777777" w:rsidR="005F27C6" w:rsidRPr="005F27C6" w:rsidRDefault="005F27C6" w:rsidP="003453D5">
            <w:pPr>
              <w:numPr>
                <w:ilvl w:val="0"/>
                <w:numId w:val="42"/>
              </w:numPr>
              <w:ind w:left="356"/>
              <w:rPr>
                <w:rFonts w:cs="Arial"/>
              </w:rPr>
            </w:pPr>
            <w:r w:rsidRPr="005F27C6">
              <w:rPr>
                <w:rFonts w:cs="Arial"/>
              </w:rPr>
              <w:t>To continue to support targeted programmes and developments to improve the attainment of children and young people.</w:t>
            </w:r>
          </w:p>
          <w:p w14:paraId="40212553" w14:textId="77777777" w:rsidR="005F27C6" w:rsidRPr="005F27C6" w:rsidRDefault="005F27C6" w:rsidP="003453D5">
            <w:pPr>
              <w:numPr>
                <w:ilvl w:val="0"/>
                <w:numId w:val="42"/>
              </w:numPr>
              <w:ind w:left="356"/>
              <w:rPr>
                <w:rFonts w:cs="Arial"/>
              </w:rPr>
            </w:pPr>
            <w:r w:rsidRPr="005F27C6">
              <w:rPr>
                <w:rFonts w:cs="Arial"/>
              </w:rPr>
              <w:t>To continue to support targeted programmes and developments to improve the achievements of children and young people.</w:t>
            </w:r>
          </w:p>
          <w:p w14:paraId="40212554" w14:textId="77777777" w:rsidR="005F27C6" w:rsidRPr="005F27C6" w:rsidRDefault="005F27C6" w:rsidP="003453D5">
            <w:pPr>
              <w:numPr>
                <w:ilvl w:val="0"/>
                <w:numId w:val="42"/>
              </w:numPr>
              <w:ind w:left="356"/>
              <w:rPr>
                <w:rFonts w:cs="Arial"/>
              </w:rPr>
            </w:pPr>
            <w:r w:rsidRPr="005F27C6">
              <w:rPr>
                <w:rFonts w:cs="Arial"/>
              </w:rPr>
              <w:t>Work with Third sector partners to support improvements in schools for disabled children and young people.</w:t>
            </w:r>
          </w:p>
          <w:p w14:paraId="40212555" w14:textId="77777777" w:rsidR="005F27C6" w:rsidRPr="005F27C6" w:rsidRDefault="005F27C6" w:rsidP="003453D5">
            <w:pPr>
              <w:numPr>
                <w:ilvl w:val="0"/>
                <w:numId w:val="42"/>
              </w:numPr>
              <w:ind w:left="356"/>
              <w:rPr>
                <w:rFonts w:cs="Arial"/>
              </w:rPr>
            </w:pPr>
            <w:r w:rsidRPr="005F27C6">
              <w:rPr>
                <w:rFonts w:cs="Arial"/>
              </w:rPr>
              <w:t>Review the curriculum in ASL schools to ensure it is more personalised to meet the needs of learners.</w:t>
            </w:r>
          </w:p>
        </w:tc>
      </w:tr>
      <w:tr w:rsidR="005F27C6" w:rsidRPr="00980027" w14:paraId="4021255A" w14:textId="77777777" w:rsidTr="003453D5">
        <w:tc>
          <w:tcPr>
            <w:tcW w:w="2513" w:type="dxa"/>
            <w:shd w:val="clear" w:color="auto" w:fill="F2F2F2"/>
          </w:tcPr>
          <w:p w14:paraId="40212557" w14:textId="77777777" w:rsidR="005F27C6" w:rsidRPr="00980027" w:rsidRDefault="005F27C6" w:rsidP="003453D5">
            <w:pPr>
              <w:rPr>
                <w:rFonts w:cs="Arial"/>
                <w:b/>
                <w:sz w:val="22"/>
                <w:szCs w:val="22"/>
              </w:rPr>
            </w:pPr>
            <w:r w:rsidRPr="00980027">
              <w:rPr>
                <w:rFonts w:cs="Arial"/>
                <w:b/>
                <w:bCs/>
                <w:sz w:val="22"/>
                <w:szCs w:val="22"/>
                <w:lang w:eastAsia="en-GB"/>
              </w:rPr>
              <w:t xml:space="preserve">Linked Strategies and Plans:  </w:t>
            </w:r>
          </w:p>
        </w:tc>
        <w:tc>
          <w:tcPr>
            <w:tcW w:w="7835" w:type="dxa"/>
            <w:shd w:val="clear" w:color="auto" w:fill="auto"/>
          </w:tcPr>
          <w:p w14:paraId="40212558" w14:textId="77777777" w:rsidR="005F27C6" w:rsidRPr="005F27C6" w:rsidRDefault="005F27C6" w:rsidP="003453D5">
            <w:pPr>
              <w:rPr>
                <w:rFonts w:cs="Arial"/>
              </w:rPr>
            </w:pPr>
            <w:r w:rsidRPr="005F27C6">
              <w:rPr>
                <w:rFonts w:cs="Arial"/>
              </w:rPr>
              <w:t>Glasgow’s Improvement Challenge</w:t>
            </w:r>
          </w:p>
          <w:p w14:paraId="40212559" w14:textId="77777777" w:rsidR="005F27C6" w:rsidRPr="005F27C6" w:rsidRDefault="005F27C6" w:rsidP="003453D5">
            <w:pPr>
              <w:rPr>
                <w:rFonts w:cs="Arial"/>
              </w:rPr>
            </w:pPr>
            <w:r w:rsidRPr="005F27C6">
              <w:rPr>
                <w:rFonts w:cs="Arial"/>
              </w:rPr>
              <w:t>Glasgow’s Additional Support for Learning Reform following the national ASL Review</w:t>
            </w:r>
          </w:p>
        </w:tc>
      </w:tr>
    </w:tbl>
    <w:p w14:paraId="4021255B" w14:textId="77777777" w:rsidR="00242DC5" w:rsidRDefault="00242DC5" w:rsidP="00242DC5"/>
    <w:p w14:paraId="4021255C" w14:textId="77777777" w:rsidR="00242DC5" w:rsidRDefault="00242DC5" w:rsidP="00242DC5"/>
    <w:p w14:paraId="4021255D" w14:textId="77777777" w:rsidR="008C1C70" w:rsidRDefault="008C1C70" w:rsidP="00DD00B5">
      <w:pPr>
        <w:rPr>
          <w:rFonts w:ascii="Calibri" w:hAnsi="Calibri"/>
          <w:color w:val="7030A0"/>
        </w:rPr>
      </w:pPr>
    </w:p>
    <w:p w14:paraId="4021255E" w14:textId="77777777" w:rsidR="00DD00B5" w:rsidRDefault="00DD00B5" w:rsidP="00353D76">
      <w:pPr>
        <w:rPr>
          <w:rFonts w:cs="Arial"/>
          <w:color w:val="FF0000"/>
        </w:rPr>
      </w:pPr>
    </w:p>
    <w:p w14:paraId="4021255F" w14:textId="77777777" w:rsidR="00E94F17" w:rsidRDefault="00E94F17" w:rsidP="00353D76">
      <w:pPr>
        <w:rPr>
          <w:rFonts w:cs="Arial"/>
          <w:color w:val="FF0000"/>
        </w:rPr>
      </w:pPr>
    </w:p>
    <w:p w14:paraId="40212560" w14:textId="77777777" w:rsidR="00E94F17" w:rsidRPr="00DD00B5" w:rsidRDefault="00E94F17" w:rsidP="00353D76">
      <w:pPr>
        <w:rPr>
          <w:rFonts w:cs="Arial"/>
          <w:color w:val="FF0000"/>
        </w:rPr>
      </w:pPr>
    </w:p>
    <w:sectPr w:rsidR="00E94F17" w:rsidRPr="00DD00B5" w:rsidSect="00E81887">
      <w:footnotePr>
        <w:numFmt w:val="chicago"/>
      </w:footnotePr>
      <w:pgSz w:w="11907" w:h="16839" w:code="9"/>
      <w:pgMar w:top="1247" w:right="1247" w:bottom="1247" w:left="1247"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12564" w14:textId="77777777" w:rsidR="00F07176" w:rsidRDefault="00F07176">
      <w:r>
        <w:separator/>
      </w:r>
    </w:p>
  </w:endnote>
  <w:endnote w:type="continuationSeparator" w:id="0">
    <w:p w14:paraId="40212565" w14:textId="77777777" w:rsidR="00F07176" w:rsidRDefault="00F07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ill Sans Nova">
    <w:charset w:val="00"/>
    <w:family w:val="swiss"/>
    <w:pitch w:val="variable"/>
    <w:sig w:usb0="80000287" w:usb1="00000002" w:usb2="00000000" w:usb3="00000000" w:csb0="0000009F" w:csb1="00000000"/>
  </w:font>
  <w:font w:name="Arial Bold">
    <w:panose1 w:val="00000000000000000000"/>
    <w:charset w:val="00"/>
    <w:family w:val="roman"/>
    <w:notTrueType/>
    <w:pitch w:val="default"/>
  </w:font>
  <w:font w:name="Arial MT Std Light">
    <w:altName w:val="Century Gothic"/>
    <w:panose1 w:val="00000000000000000000"/>
    <w:charset w:val="00"/>
    <w:family w:val="swiss"/>
    <w:notTrueType/>
    <w:pitch w:val="variable"/>
    <w:sig w:usb0="00000003" w:usb1="00000001"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12568" w14:textId="1E84E59A" w:rsidR="00737042" w:rsidRDefault="00BA412A" w:rsidP="00BA412A">
    <w:pPr>
      <w:pStyle w:val="Footer"/>
      <w:framePr w:wrap="around" w:vAnchor="text" w:hAnchor="margin" w:xAlign="right" w:y="1"/>
      <w:jc w:val="center"/>
      <w:rPr>
        <w:rStyle w:val="PageNumber"/>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r w:rsidRPr="00BA412A">
      <w:rPr>
        <w:rStyle w:val="PageNumber"/>
        <w:rFonts w:cs="Arial"/>
        <w:b/>
        <w:color w:val="000000"/>
        <w:sz w:val="24"/>
      </w:rPr>
      <w:t>OFFICIAL</w:t>
    </w:r>
    <w:r>
      <w:rPr>
        <w:rStyle w:val="PageNumber"/>
      </w:rPr>
      <w:fldChar w:fldCharType="end"/>
    </w:r>
    <w:r w:rsidR="00737042">
      <w:rPr>
        <w:rStyle w:val="PageNumber"/>
      </w:rPr>
      <w:fldChar w:fldCharType="begin"/>
    </w:r>
    <w:r w:rsidR="00737042">
      <w:rPr>
        <w:rStyle w:val="PageNumber"/>
      </w:rPr>
      <w:instrText xml:space="preserve">PAGE  </w:instrText>
    </w:r>
    <w:r w:rsidR="00737042">
      <w:rPr>
        <w:rStyle w:val="PageNumber"/>
      </w:rPr>
      <w:fldChar w:fldCharType="end"/>
    </w:r>
  </w:p>
  <w:p w14:paraId="40212569" w14:textId="77777777" w:rsidR="00737042" w:rsidRDefault="00737042" w:rsidP="006D26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1256A" w14:textId="5EEB8D7D" w:rsidR="00737042" w:rsidRDefault="00BA412A" w:rsidP="00BA412A">
    <w:pPr>
      <w:pStyle w:val="Footer"/>
      <w:jc w:val="center"/>
    </w:pPr>
    <w:fldSimple w:instr=" DOCPROPERTY bjFooterBothDocProperty \* MERGEFORMAT " w:fldLock="1">
      <w:r w:rsidRPr="00BA412A">
        <w:rPr>
          <w:rFonts w:cs="Arial"/>
          <w:b/>
          <w:color w:val="000000"/>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1256C" w14:textId="77777777" w:rsidR="00737042" w:rsidRDefault="00737042" w:rsidP="00E3246A">
    <w:pPr>
      <w:pStyle w:val="Footer"/>
      <w:ind w:right="360"/>
      <w:jc w:val="right"/>
      <w:rPr>
        <w:rStyle w:val="PageNumbe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1256D" w14:textId="72DDE78B" w:rsidR="00BA46E7" w:rsidRDefault="00BA412A" w:rsidP="00BA412A">
    <w:pPr>
      <w:pStyle w:val="Footer"/>
      <w:jc w:val="center"/>
      <w:rPr>
        <w:rStyle w:val="PageNumber"/>
        <w:rFonts w:cs="Arial"/>
        <w:sz w:val="24"/>
      </w:rPr>
    </w:pPr>
    <w:r>
      <w:rPr>
        <w:rStyle w:val="PageNumber"/>
        <w:rFonts w:cs="Arial"/>
        <w:sz w:val="24"/>
      </w:rPr>
      <w:fldChar w:fldCharType="begin" w:fldLock="1"/>
    </w:r>
    <w:r>
      <w:rPr>
        <w:rStyle w:val="PageNumber"/>
        <w:rFonts w:cs="Arial"/>
        <w:sz w:val="24"/>
      </w:rPr>
      <w:instrText xml:space="preserve"> DOCPROPERTY bjFooterBothDocProperty \* MERGEFORMAT </w:instrText>
    </w:r>
    <w:r>
      <w:rPr>
        <w:rStyle w:val="PageNumber"/>
        <w:rFonts w:cs="Arial"/>
        <w:sz w:val="24"/>
      </w:rPr>
      <w:fldChar w:fldCharType="separate"/>
    </w:r>
    <w:r w:rsidRPr="00BA412A">
      <w:rPr>
        <w:rStyle w:val="PageNumber"/>
        <w:rFonts w:cs="Arial"/>
        <w:b/>
        <w:color w:val="000000"/>
        <w:sz w:val="24"/>
      </w:rPr>
      <w:t>OFFICIAL</w:t>
    </w:r>
    <w:r>
      <w:rPr>
        <w:rStyle w:val="PageNumber"/>
        <w:rFonts w:cs="Arial"/>
        <w:sz w:val="24"/>
      </w:rPr>
      <w:fldChar w:fldCharType="end"/>
    </w:r>
  </w:p>
  <w:p w14:paraId="4021256E" w14:textId="77777777" w:rsidR="00737042" w:rsidRPr="001E790F" w:rsidRDefault="00737042" w:rsidP="002E3A90">
    <w:pPr>
      <w:pStyle w:val="Footer"/>
      <w:jc w:val="right"/>
      <w:rPr>
        <w:rFonts w:cs="Arial"/>
      </w:rPr>
    </w:pPr>
    <w:r w:rsidRPr="001E790F">
      <w:rPr>
        <w:rStyle w:val="PageNumber"/>
        <w:rFonts w:cs="Arial"/>
        <w:sz w:val="24"/>
      </w:rPr>
      <w:fldChar w:fldCharType="begin"/>
    </w:r>
    <w:r w:rsidRPr="001E790F">
      <w:rPr>
        <w:rStyle w:val="PageNumber"/>
        <w:rFonts w:cs="Arial"/>
        <w:sz w:val="24"/>
      </w:rPr>
      <w:instrText xml:space="preserve"> PAGE </w:instrText>
    </w:r>
    <w:r w:rsidRPr="001E790F">
      <w:rPr>
        <w:rStyle w:val="PageNumber"/>
        <w:rFonts w:cs="Arial"/>
        <w:sz w:val="24"/>
      </w:rPr>
      <w:fldChar w:fldCharType="separate"/>
    </w:r>
    <w:r w:rsidR="0069773C">
      <w:rPr>
        <w:rStyle w:val="PageNumber"/>
        <w:rFonts w:cs="Arial"/>
        <w:noProof/>
        <w:sz w:val="24"/>
      </w:rPr>
      <w:t>6</w:t>
    </w:r>
    <w:r w:rsidRPr="001E790F">
      <w:rPr>
        <w:rStyle w:val="PageNumber"/>
        <w:rFonts w:cs="Arial"/>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12562" w14:textId="77777777" w:rsidR="00F07176" w:rsidRPr="00212350" w:rsidRDefault="00F07176" w:rsidP="00212350">
      <w:pPr>
        <w:pStyle w:val="Footer"/>
      </w:pPr>
    </w:p>
  </w:footnote>
  <w:footnote w:type="continuationSeparator" w:id="0">
    <w:p w14:paraId="40212563" w14:textId="77777777" w:rsidR="00F07176" w:rsidRDefault="00F07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12566" w14:textId="1244AC76" w:rsidR="00737042" w:rsidRDefault="00BA412A" w:rsidP="00BA412A">
    <w:pPr>
      <w:pStyle w:val="Header"/>
      <w:jc w:val="center"/>
    </w:pPr>
    <w:fldSimple w:instr=" DOCPROPERTY bjHeaderEvenPageDocProperty \* MERGEFORMAT " w:fldLock="1">
      <w:r w:rsidRPr="00BA412A">
        <w:rPr>
          <w:rFonts w:cs="Arial"/>
          <w:b/>
          <w:color w:val="000000"/>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12567" w14:textId="0CB6EEB3" w:rsidR="00737042" w:rsidRDefault="00BA412A" w:rsidP="00BA412A">
    <w:pPr>
      <w:pStyle w:val="Header"/>
      <w:jc w:val="center"/>
    </w:pPr>
    <w:fldSimple w:instr=" DOCPROPERTY bjHeaderBothDocProperty \* MERGEFORMAT " w:fldLock="1">
      <w:r w:rsidRPr="00BA412A">
        <w:rPr>
          <w:rFonts w:cs="Arial"/>
          <w:b/>
          <w:color w:val="000000"/>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877F7" w14:textId="77777777" w:rsidR="00F75B20" w:rsidRDefault="00F75B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440E"/>
    <w:multiLevelType w:val="hybridMultilevel"/>
    <w:tmpl w:val="36A0E8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644D6"/>
    <w:multiLevelType w:val="hybridMultilevel"/>
    <w:tmpl w:val="FDE03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433D6"/>
    <w:multiLevelType w:val="hybridMultilevel"/>
    <w:tmpl w:val="BF88502A"/>
    <w:lvl w:ilvl="0" w:tplc="C96480DE">
      <w:numFmt w:val="bullet"/>
      <w:lvlText w:val="•"/>
      <w:lvlJc w:val="left"/>
      <w:pPr>
        <w:ind w:left="1440" w:hanging="360"/>
      </w:pPr>
      <w:rPr>
        <w:rFonts w:ascii="Calibri" w:eastAsia="Times New Roman"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99E6CFE"/>
    <w:multiLevelType w:val="hybridMultilevel"/>
    <w:tmpl w:val="42844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EF0793"/>
    <w:multiLevelType w:val="hybridMultilevel"/>
    <w:tmpl w:val="6EE26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E96C50"/>
    <w:multiLevelType w:val="hybridMultilevel"/>
    <w:tmpl w:val="0ED2F8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664200"/>
    <w:multiLevelType w:val="hybridMultilevel"/>
    <w:tmpl w:val="BF082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421B25"/>
    <w:multiLevelType w:val="hybridMultilevel"/>
    <w:tmpl w:val="37925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8932B3"/>
    <w:multiLevelType w:val="hybridMultilevel"/>
    <w:tmpl w:val="23F24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9D18BB"/>
    <w:multiLevelType w:val="hybridMultilevel"/>
    <w:tmpl w:val="F18E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E27C96"/>
    <w:multiLevelType w:val="hybridMultilevel"/>
    <w:tmpl w:val="BF3AB554"/>
    <w:lvl w:ilvl="0" w:tplc="CC5C778C">
      <w:start w:val="1"/>
      <w:numFmt w:val="bullet"/>
      <w:pStyle w:val="05ABullets1stlevel"/>
      <w:lvlText w:val="▪"/>
      <w:lvlJc w:val="left"/>
      <w:pPr>
        <w:ind w:left="720" w:hanging="360"/>
      </w:pPr>
      <w:rPr>
        <w:rFonts w:ascii="Segoe UI Light" w:hAnsi="Segoe UI Light" w:hint="default"/>
        <w:color w:val="A5A5A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FF5C07"/>
    <w:multiLevelType w:val="hybridMultilevel"/>
    <w:tmpl w:val="7FD6D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397429"/>
    <w:multiLevelType w:val="hybridMultilevel"/>
    <w:tmpl w:val="0DB2A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C562DC"/>
    <w:multiLevelType w:val="hybridMultilevel"/>
    <w:tmpl w:val="B4D62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4D3222"/>
    <w:multiLevelType w:val="hybridMultilevel"/>
    <w:tmpl w:val="C6E0FAB2"/>
    <w:lvl w:ilvl="0" w:tplc="243A378A">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78536CF"/>
    <w:multiLevelType w:val="hybridMultilevel"/>
    <w:tmpl w:val="E45C5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A17314"/>
    <w:multiLevelType w:val="hybridMultilevel"/>
    <w:tmpl w:val="9BE4E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613443"/>
    <w:multiLevelType w:val="hybridMultilevel"/>
    <w:tmpl w:val="696E0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1027D4"/>
    <w:multiLevelType w:val="multilevel"/>
    <w:tmpl w:val="0B04FA1C"/>
    <w:lvl w:ilvl="0">
      <w:start w:val="1"/>
      <w:numFmt w:val="decimal"/>
      <w:pStyle w:val="Heading1"/>
      <w:lvlText w:val="%1."/>
      <w:lvlJc w:val="left"/>
      <w:pPr>
        <w:ind w:left="360" w:hanging="360"/>
      </w:pPr>
      <w:rPr>
        <w:rFonts w:hint="default"/>
        <w:color w:val="auto"/>
      </w:rPr>
    </w:lvl>
    <w:lvl w:ilvl="1">
      <w:start w:val="1"/>
      <w:numFmt w:val="decimal"/>
      <w:lvlRestart w:val="0"/>
      <w:pStyle w:val="Heading2"/>
      <w:lvlText w:val="%1.%2"/>
      <w:lvlJc w:val="left"/>
      <w:pPr>
        <w:tabs>
          <w:tab w:val="num" w:pos="720"/>
        </w:tabs>
        <w:ind w:left="720" w:hanging="720"/>
      </w:pPr>
      <w:rPr>
        <w:rFonts w:hint="default"/>
        <w:color w:val="auto"/>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48E13533"/>
    <w:multiLevelType w:val="hybridMultilevel"/>
    <w:tmpl w:val="6176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943377"/>
    <w:multiLevelType w:val="hybridMultilevel"/>
    <w:tmpl w:val="57ACB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4A55B3"/>
    <w:multiLevelType w:val="hybridMultilevel"/>
    <w:tmpl w:val="0E321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D0C54F8"/>
    <w:multiLevelType w:val="hybridMultilevel"/>
    <w:tmpl w:val="D3004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C87D85"/>
    <w:multiLevelType w:val="hybridMultilevel"/>
    <w:tmpl w:val="3B2ED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EA035A"/>
    <w:multiLevelType w:val="hybridMultilevel"/>
    <w:tmpl w:val="6422C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7C278B"/>
    <w:multiLevelType w:val="hybridMultilevel"/>
    <w:tmpl w:val="6FF45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9C6E3A"/>
    <w:multiLevelType w:val="hybridMultilevel"/>
    <w:tmpl w:val="D1568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426917"/>
    <w:multiLevelType w:val="hybridMultilevel"/>
    <w:tmpl w:val="B1105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ED28C0"/>
    <w:multiLevelType w:val="hybridMultilevel"/>
    <w:tmpl w:val="28663D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36404FA"/>
    <w:multiLevelType w:val="hybridMultilevel"/>
    <w:tmpl w:val="54CE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C52738"/>
    <w:multiLevelType w:val="hybridMultilevel"/>
    <w:tmpl w:val="74767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CE7DD0"/>
    <w:multiLevelType w:val="hybridMultilevel"/>
    <w:tmpl w:val="BC406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9B144D"/>
    <w:multiLevelType w:val="hybridMultilevel"/>
    <w:tmpl w:val="0F28F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6D05E4"/>
    <w:multiLevelType w:val="hybridMultilevel"/>
    <w:tmpl w:val="753CF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E00173"/>
    <w:multiLevelType w:val="hybridMultilevel"/>
    <w:tmpl w:val="7DFCB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8"/>
  </w:num>
  <w:num w:numId="4">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13"/>
  </w:num>
  <w:num w:numId="11">
    <w:abstractNumId w:val="27"/>
  </w:num>
  <w:num w:numId="12">
    <w:abstractNumId w:val="17"/>
  </w:num>
  <w:num w:numId="13">
    <w:abstractNumId w:val="7"/>
  </w:num>
  <w:num w:numId="14">
    <w:abstractNumId w:val="20"/>
  </w:num>
  <w:num w:numId="15">
    <w:abstractNumId w:val="0"/>
  </w:num>
  <w:num w:numId="16">
    <w:abstractNumId w:val="33"/>
  </w:num>
  <w:num w:numId="17">
    <w:abstractNumId w:val="11"/>
  </w:num>
  <w:num w:numId="18">
    <w:abstractNumId w:val="32"/>
  </w:num>
  <w:num w:numId="19">
    <w:abstractNumId w:val="1"/>
  </w:num>
  <w:num w:numId="20">
    <w:abstractNumId w:val="4"/>
  </w:num>
  <w:num w:numId="21">
    <w:abstractNumId w:val="26"/>
  </w:num>
  <w:num w:numId="22">
    <w:abstractNumId w:val="29"/>
  </w:num>
  <w:num w:numId="23">
    <w:abstractNumId w:val="21"/>
  </w:num>
  <w:num w:numId="24">
    <w:abstractNumId w:val="10"/>
  </w:num>
  <w:num w:numId="25">
    <w:abstractNumId w:val="15"/>
  </w:num>
  <w:num w:numId="26">
    <w:abstractNumId w:val="12"/>
  </w:num>
  <w:num w:numId="27">
    <w:abstractNumId w:val="31"/>
  </w:num>
  <w:num w:numId="28">
    <w:abstractNumId w:val="30"/>
  </w:num>
  <w:num w:numId="29">
    <w:abstractNumId w:val="18"/>
    <w:lvlOverride w:ilvl="0">
      <w:startOverride w:val="4"/>
    </w:lvlOverride>
    <w:lvlOverride w:ilvl="1">
      <w:startOverride w:val="4"/>
    </w:lvlOverride>
  </w:num>
  <w:num w:numId="30">
    <w:abstractNumId w:val="18"/>
    <w:lvlOverride w:ilvl="0">
      <w:startOverride w:val="8"/>
    </w:lvlOverride>
    <w:lvlOverride w:ilvl="1">
      <w:startOverride w:val="6"/>
    </w:lvlOverride>
  </w:num>
  <w:num w:numId="31">
    <w:abstractNumId w:val="5"/>
  </w:num>
  <w:num w:numId="32">
    <w:abstractNumId w:val="3"/>
  </w:num>
  <w:num w:numId="33">
    <w:abstractNumId w:val="18"/>
    <w:lvlOverride w:ilvl="0">
      <w:startOverride w:val="6"/>
    </w:lvlOverride>
    <w:lvlOverride w:ilvl="1">
      <w:startOverride w:val="1"/>
    </w:lvlOverride>
  </w:num>
  <w:num w:numId="34">
    <w:abstractNumId w:val="23"/>
  </w:num>
  <w:num w:numId="35">
    <w:abstractNumId w:val="19"/>
  </w:num>
  <w:num w:numId="36">
    <w:abstractNumId w:val="25"/>
  </w:num>
  <w:num w:numId="37">
    <w:abstractNumId w:val="22"/>
  </w:num>
  <w:num w:numId="38">
    <w:abstractNumId w:val="6"/>
  </w:num>
  <w:num w:numId="39">
    <w:abstractNumId w:val="18"/>
    <w:lvlOverride w:ilvl="0">
      <w:startOverride w:val="6"/>
    </w:lvlOverride>
    <w:lvlOverride w:ilvl="1">
      <w:startOverride w:val="2"/>
    </w:lvlOverride>
  </w:num>
  <w:num w:numId="40">
    <w:abstractNumId w:val="16"/>
  </w:num>
  <w:num w:numId="41">
    <w:abstractNumId w:val="8"/>
  </w:num>
  <w:num w:numId="42">
    <w:abstractNumId w:val="9"/>
  </w:num>
  <w:num w:numId="43">
    <w:abstractNumId w:val="2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9217"/>
  </w:hdrShapeDefaults>
  <w:footnotePr>
    <w:numFmt w:val="chicago"/>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74AA"/>
    <w:rsid w:val="00002FE0"/>
    <w:rsid w:val="000030BB"/>
    <w:rsid w:val="00003E17"/>
    <w:rsid w:val="000046B4"/>
    <w:rsid w:val="0000710D"/>
    <w:rsid w:val="000075D4"/>
    <w:rsid w:val="00007C73"/>
    <w:rsid w:val="00011507"/>
    <w:rsid w:val="00012B62"/>
    <w:rsid w:val="00013443"/>
    <w:rsid w:val="00013AA7"/>
    <w:rsid w:val="00015915"/>
    <w:rsid w:val="0002188D"/>
    <w:rsid w:val="000234DA"/>
    <w:rsid w:val="00026B0B"/>
    <w:rsid w:val="000302E7"/>
    <w:rsid w:val="0003119A"/>
    <w:rsid w:val="00033944"/>
    <w:rsid w:val="00035804"/>
    <w:rsid w:val="00037589"/>
    <w:rsid w:val="000401CA"/>
    <w:rsid w:val="00040338"/>
    <w:rsid w:val="0004372C"/>
    <w:rsid w:val="00043D46"/>
    <w:rsid w:val="00044309"/>
    <w:rsid w:val="00044CDC"/>
    <w:rsid w:val="00044D6F"/>
    <w:rsid w:val="00044DF1"/>
    <w:rsid w:val="00046AF4"/>
    <w:rsid w:val="00046D0C"/>
    <w:rsid w:val="0005072E"/>
    <w:rsid w:val="00054267"/>
    <w:rsid w:val="00054A98"/>
    <w:rsid w:val="00054B56"/>
    <w:rsid w:val="00055C2B"/>
    <w:rsid w:val="00056A9E"/>
    <w:rsid w:val="000605E9"/>
    <w:rsid w:val="00062E2E"/>
    <w:rsid w:val="00063405"/>
    <w:rsid w:val="0006494C"/>
    <w:rsid w:val="000726C4"/>
    <w:rsid w:val="00072DEC"/>
    <w:rsid w:val="00074650"/>
    <w:rsid w:val="00074C4D"/>
    <w:rsid w:val="00075901"/>
    <w:rsid w:val="00075D7F"/>
    <w:rsid w:val="0007729F"/>
    <w:rsid w:val="000773D5"/>
    <w:rsid w:val="00077562"/>
    <w:rsid w:val="000801B2"/>
    <w:rsid w:val="0008043D"/>
    <w:rsid w:val="00080E9B"/>
    <w:rsid w:val="00080F13"/>
    <w:rsid w:val="00080FC4"/>
    <w:rsid w:val="0008128A"/>
    <w:rsid w:val="0008170A"/>
    <w:rsid w:val="00082F2C"/>
    <w:rsid w:val="0008321B"/>
    <w:rsid w:val="00083345"/>
    <w:rsid w:val="000834BF"/>
    <w:rsid w:val="0008428C"/>
    <w:rsid w:val="000868F2"/>
    <w:rsid w:val="00086AAD"/>
    <w:rsid w:val="00090B77"/>
    <w:rsid w:val="00092359"/>
    <w:rsid w:val="00093FFC"/>
    <w:rsid w:val="00094549"/>
    <w:rsid w:val="00097365"/>
    <w:rsid w:val="000A055D"/>
    <w:rsid w:val="000A0576"/>
    <w:rsid w:val="000A0698"/>
    <w:rsid w:val="000A076E"/>
    <w:rsid w:val="000A1072"/>
    <w:rsid w:val="000A2E52"/>
    <w:rsid w:val="000A334F"/>
    <w:rsid w:val="000A39AE"/>
    <w:rsid w:val="000A4053"/>
    <w:rsid w:val="000A54A3"/>
    <w:rsid w:val="000A5AEA"/>
    <w:rsid w:val="000B1A31"/>
    <w:rsid w:val="000B1E9C"/>
    <w:rsid w:val="000B273E"/>
    <w:rsid w:val="000B306E"/>
    <w:rsid w:val="000B4DA2"/>
    <w:rsid w:val="000B684D"/>
    <w:rsid w:val="000B74C7"/>
    <w:rsid w:val="000B7EB4"/>
    <w:rsid w:val="000C037F"/>
    <w:rsid w:val="000C05AC"/>
    <w:rsid w:val="000C0B18"/>
    <w:rsid w:val="000C38E3"/>
    <w:rsid w:val="000C38EC"/>
    <w:rsid w:val="000C4C12"/>
    <w:rsid w:val="000C66B4"/>
    <w:rsid w:val="000C6D20"/>
    <w:rsid w:val="000C7B20"/>
    <w:rsid w:val="000C7EC7"/>
    <w:rsid w:val="000D05E8"/>
    <w:rsid w:val="000D20EB"/>
    <w:rsid w:val="000D2775"/>
    <w:rsid w:val="000D2B63"/>
    <w:rsid w:val="000D3B15"/>
    <w:rsid w:val="000D3BD5"/>
    <w:rsid w:val="000D3ECD"/>
    <w:rsid w:val="000D44C8"/>
    <w:rsid w:val="000D44CE"/>
    <w:rsid w:val="000D5813"/>
    <w:rsid w:val="000D6B6F"/>
    <w:rsid w:val="000D6E27"/>
    <w:rsid w:val="000D7FCE"/>
    <w:rsid w:val="000E18BC"/>
    <w:rsid w:val="000E36EA"/>
    <w:rsid w:val="000E3F72"/>
    <w:rsid w:val="000E50D9"/>
    <w:rsid w:val="000E51D7"/>
    <w:rsid w:val="000E5285"/>
    <w:rsid w:val="000E5EF9"/>
    <w:rsid w:val="000E7F76"/>
    <w:rsid w:val="000F059F"/>
    <w:rsid w:val="000F5CEB"/>
    <w:rsid w:val="000F6002"/>
    <w:rsid w:val="00100BBA"/>
    <w:rsid w:val="00101BB0"/>
    <w:rsid w:val="00102F96"/>
    <w:rsid w:val="0010397E"/>
    <w:rsid w:val="00103A9D"/>
    <w:rsid w:val="00104351"/>
    <w:rsid w:val="00104A11"/>
    <w:rsid w:val="00105701"/>
    <w:rsid w:val="0010717C"/>
    <w:rsid w:val="00107C72"/>
    <w:rsid w:val="00107E43"/>
    <w:rsid w:val="00111AF5"/>
    <w:rsid w:val="00112CE7"/>
    <w:rsid w:val="00113194"/>
    <w:rsid w:val="001143C7"/>
    <w:rsid w:val="0011455A"/>
    <w:rsid w:val="0011601B"/>
    <w:rsid w:val="00116A98"/>
    <w:rsid w:val="0012099A"/>
    <w:rsid w:val="00121BCF"/>
    <w:rsid w:val="00123564"/>
    <w:rsid w:val="00125572"/>
    <w:rsid w:val="00130711"/>
    <w:rsid w:val="00130AEE"/>
    <w:rsid w:val="001332F7"/>
    <w:rsid w:val="0013331D"/>
    <w:rsid w:val="00133B81"/>
    <w:rsid w:val="00134086"/>
    <w:rsid w:val="00134C13"/>
    <w:rsid w:val="00134EC5"/>
    <w:rsid w:val="001361D8"/>
    <w:rsid w:val="00140679"/>
    <w:rsid w:val="00141BFA"/>
    <w:rsid w:val="0014388F"/>
    <w:rsid w:val="00144081"/>
    <w:rsid w:val="001457B3"/>
    <w:rsid w:val="00145B6C"/>
    <w:rsid w:val="0014704F"/>
    <w:rsid w:val="0015105D"/>
    <w:rsid w:val="00151582"/>
    <w:rsid w:val="00151A7E"/>
    <w:rsid w:val="00152AE8"/>
    <w:rsid w:val="00154219"/>
    <w:rsid w:val="0015514B"/>
    <w:rsid w:val="00157184"/>
    <w:rsid w:val="001575CF"/>
    <w:rsid w:val="001611B7"/>
    <w:rsid w:val="001621FE"/>
    <w:rsid w:val="001650A3"/>
    <w:rsid w:val="00172192"/>
    <w:rsid w:val="0017264A"/>
    <w:rsid w:val="00172769"/>
    <w:rsid w:val="00173EE1"/>
    <w:rsid w:val="00173EE5"/>
    <w:rsid w:val="001750CD"/>
    <w:rsid w:val="00177C80"/>
    <w:rsid w:val="00181325"/>
    <w:rsid w:val="00181375"/>
    <w:rsid w:val="00181AF5"/>
    <w:rsid w:val="001829B2"/>
    <w:rsid w:val="00185CBF"/>
    <w:rsid w:val="00185DD9"/>
    <w:rsid w:val="00187192"/>
    <w:rsid w:val="0019054C"/>
    <w:rsid w:val="00191452"/>
    <w:rsid w:val="001929C6"/>
    <w:rsid w:val="00192E0E"/>
    <w:rsid w:val="0019339C"/>
    <w:rsid w:val="00193D0C"/>
    <w:rsid w:val="00196298"/>
    <w:rsid w:val="001A14D6"/>
    <w:rsid w:val="001A1891"/>
    <w:rsid w:val="001A1D40"/>
    <w:rsid w:val="001A4627"/>
    <w:rsid w:val="001A4D4A"/>
    <w:rsid w:val="001A4DC9"/>
    <w:rsid w:val="001A5C9F"/>
    <w:rsid w:val="001A7688"/>
    <w:rsid w:val="001A7B50"/>
    <w:rsid w:val="001B29FC"/>
    <w:rsid w:val="001B442C"/>
    <w:rsid w:val="001B44DD"/>
    <w:rsid w:val="001B4C90"/>
    <w:rsid w:val="001B556D"/>
    <w:rsid w:val="001B57B6"/>
    <w:rsid w:val="001B66C7"/>
    <w:rsid w:val="001B7576"/>
    <w:rsid w:val="001C06A1"/>
    <w:rsid w:val="001C076A"/>
    <w:rsid w:val="001C09A6"/>
    <w:rsid w:val="001C299B"/>
    <w:rsid w:val="001C2DFD"/>
    <w:rsid w:val="001C7DB5"/>
    <w:rsid w:val="001D042E"/>
    <w:rsid w:val="001D136A"/>
    <w:rsid w:val="001D1B0D"/>
    <w:rsid w:val="001D2303"/>
    <w:rsid w:val="001D2F10"/>
    <w:rsid w:val="001D4285"/>
    <w:rsid w:val="001D4476"/>
    <w:rsid w:val="001D47B0"/>
    <w:rsid w:val="001D4E3C"/>
    <w:rsid w:val="001D63B1"/>
    <w:rsid w:val="001E0709"/>
    <w:rsid w:val="001E2DE1"/>
    <w:rsid w:val="001E2E7A"/>
    <w:rsid w:val="001E346F"/>
    <w:rsid w:val="001E418E"/>
    <w:rsid w:val="001E5A24"/>
    <w:rsid w:val="001E6931"/>
    <w:rsid w:val="001E748A"/>
    <w:rsid w:val="001E790F"/>
    <w:rsid w:val="001E79D1"/>
    <w:rsid w:val="001E7B34"/>
    <w:rsid w:val="001F0B8B"/>
    <w:rsid w:val="001F14E5"/>
    <w:rsid w:val="001F2621"/>
    <w:rsid w:val="001F4A8C"/>
    <w:rsid w:val="001F5D6F"/>
    <w:rsid w:val="001F61D7"/>
    <w:rsid w:val="001F6C39"/>
    <w:rsid w:val="00200067"/>
    <w:rsid w:val="0020073E"/>
    <w:rsid w:val="002035FF"/>
    <w:rsid w:val="00203969"/>
    <w:rsid w:val="002047D9"/>
    <w:rsid w:val="00205090"/>
    <w:rsid w:val="0020681F"/>
    <w:rsid w:val="00206F4F"/>
    <w:rsid w:val="0020793C"/>
    <w:rsid w:val="00207B47"/>
    <w:rsid w:val="00210568"/>
    <w:rsid w:val="00210919"/>
    <w:rsid w:val="00210993"/>
    <w:rsid w:val="00210DF0"/>
    <w:rsid w:val="00211032"/>
    <w:rsid w:val="00211478"/>
    <w:rsid w:val="00212350"/>
    <w:rsid w:val="002124A9"/>
    <w:rsid w:val="00212526"/>
    <w:rsid w:val="00212CAA"/>
    <w:rsid w:val="00213B0F"/>
    <w:rsid w:val="00214DBA"/>
    <w:rsid w:val="0021611B"/>
    <w:rsid w:val="00216B10"/>
    <w:rsid w:val="00217ECC"/>
    <w:rsid w:val="00220ACB"/>
    <w:rsid w:val="002211E7"/>
    <w:rsid w:val="0022200C"/>
    <w:rsid w:val="00222689"/>
    <w:rsid w:val="00222889"/>
    <w:rsid w:val="00222EB4"/>
    <w:rsid w:val="0022391F"/>
    <w:rsid w:val="0022472A"/>
    <w:rsid w:val="00224CB9"/>
    <w:rsid w:val="00226620"/>
    <w:rsid w:val="002267B4"/>
    <w:rsid w:val="00226E34"/>
    <w:rsid w:val="002272B3"/>
    <w:rsid w:val="00232A18"/>
    <w:rsid w:val="00234B7F"/>
    <w:rsid w:val="0023664D"/>
    <w:rsid w:val="00236887"/>
    <w:rsid w:val="002407DC"/>
    <w:rsid w:val="00242DC5"/>
    <w:rsid w:val="00243F36"/>
    <w:rsid w:val="00244A1C"/>
    <w:rsid w:val="00245D84"/>
    <w:rsid w:val="00247282"/>
    <w:rsid w:val="00250322"/>
    <w:rsid w:val="00250DCD"/>
    <w:rsid w:val="00252970"/>
    <w:rsid w:val="00253EA7"/>
    <w:rsid w:val="0025424B"/>
    <w:rsid w:val="002561C1"/>
    <w:rsid w:val="00257529"/>
    <w:rsid w:val="00260C3E"/>
    <w:rsid w:val="00261B89"/>
    <w:rsid w:val="002648EB"/>
    <w:rsid w:val="0026627D"/>
    <w:rsid w:val="00266F7F"/>
    <w:rsid w:val="00270663"/>
    <w:rsid w:val="00270CF3"/>
    <w:rsid w:val="0027175D"/>
    <w:rsid w:val="002734ED"/>
    <w:rsid w:val="00274218"/>
    <w:rsid w:val="00274E08"/>
    <w:rsid w:val="0027627E"/>
    <w:rsid w:val="00277483"/>
    <w:rsid w:val="0028089E"/>
    <w:rsid w:val="0028163C"/>
    <w:rsid w:val="00281C90"/>
    <w:rsid w:val="002843F4"/>
    <w:rsid w:val="00290D72"/>
    <w:rsid w:val="00291497"/>
    <w:rsid w:val="00292A51"/>
    <w:rsid w:val="002938D1"/>
    <w:rsid w:val="00293F54"/>
    <w:rsid w:val="00293F9A"/>
    <w:rsid w:val="00296AB1"/>
    <w:rsid w:val="002A0FF0"/>
    <w:rsid w:val="002A312E"/>
    <w:rsid w:val="002A5BE7"/>
    <w:rsid w:val="002A6C0A"/>
    <w:rsid w:val="002A717E"/>
    <w:rsid w:val="002A761B"/>
    <w:rsid w:val="002A7A6B"/>
    <w:rsid w:val="002A7B59"/>
    <w:rsid w:val="002B0884"/>
    <w:rsid w:val="002B12F0"/>
    <w:rsid w:val="002B1B76"/>
    <w:rsid w:val="002B67B3"/>
    <w:rsid w:val="002B7B06"/>
    <w:rsid w:val="002B7D96"/>
    <w:rsid w:val="002C1D8E"/>
    <w:rsid w:val="002C35DF"/>
    <w:rsid w:val="002C4ADA"/>
    <w:rsid w:val="002C4B65"/>
    <w:rsid w:val="002C4F3F"/>
    <w:rsid w:val="002C57F4"/>
    <w:rsid w:val="002C663E"/>
    <w:rsid w:val="002C7691"/>
    <w:rsid w:val="002C79B6"/>
    <w:rsid w:val="002C7FBD"/>
    <w:rsid w:val="002D0959"/>
    <w:rsid w:val="002D1CBB"/>
    <w:rsid w:val="002D21DD"/>
    <w:rsid w:val="002D28F5"/>
    <w:rsid w:val="002D444F"/>
    <w:rsid w:val="002D5345"/>
    <w:rsid w:val="002D58AB"/>
    <w:rsid w:val="002D68AA"/>
    <w:rsid w:val="002D7D45"/>
    <w:rsid w:val="002E0ECC"/>
    <w:rsid w:val="002E204F"/>
    <w:rsid w:val="002E2D0B"/>
    <w:rsid w:val="002E3A90"/>
    <w:rsid w:val="002E442F"/>
    <w:rsid w:val="002E53F8"/>
    <w:rsid w:val="002E6EFB"/>
    <w:rsid w:val="002F001E"/>
    <w:rsid w:val="002F00F0"/>
    <w:rsid w:val="002F4D61"/>
    <w:rsid w:val="002F584C"/>
    <w:rsid w:val="002F58E3"/>
    <w:rsid w:val="002F74E2"/>
    <w:rsid w:val="00300339"/>
    <w:rsid w:val="00300B22"/>
    <w:rsid w:val="00300CC7"/>
    <w:rsid w:val="00301663"/>
    <w:rsid w:val="00301E28"/>
    <w:rsid w:val="00302C4F"/>
    <w:rsid w:val="00302DDD"/>
    <w:rsid w:val="003042A8"/>
    <w:rsid w:val="00305663"/>
    <w:rsid w:val="00307150"/>
    <w:rsid w:val="00307786"/>
    <w:rsid w:val="00307CC6"/>
    <w:rsid w:val="0031017C"/>
    <w:rsid w:val="00311388"/>
    <w:rsid w:val="00313337"/>
    <w:rsid w:val="00313F76"/>
    <w:rsid w:val="00315B8E"/>
    <w:rsid w:val="00315C13"/>
    <w:rsid w:val="0031642A"/>
    <w:rsid w:val="003169CD"/>
    <w:rsid w:val="00320E70"/>
    <w:rsid w:val="00322A03"/>
    <w:rsid w:val="00322BAE"/>
    <w:rsid w:val="003231DE"/>
    <w:rsid w:val="00323E9F"/>
    <w:rsid w:val="0032442F"/>
    <w:rsid w:val="003258BD"/>
    <w:rsid w:val="00325B4F"/>
    <w:rsid w:val="003267DB"/>
    <w:rsid w:val="00326A71"/>
    <w:rsid w:val="00327C29"/>
    <w:rsid w:val="0033422A"/>
    <w:rsid w:val="003349FB"/>
    <w:rsid w:val="00335B34"/>
    <w:rsid w:val="0033776A"/>
    <w:rsid w:val="003407A2"/>
    <w:rsid w:val="0034157C"/>
    <w:rsid w:val="00341D93"/>
    <w:rsid w:val="00341DE4"/>
    <w:rsid w:val="00341F69"/>
    <w:rsid w:val="003421B4"/>
    <w:rsid w:val="00342963"/>
    <w:rsid w:val="00342D57"/>
    <w:rsid w:val="00344FC3"/>
    <w:rsid w:val="003453D5"/>
    <w:rsid w:val="00346A8E"/>
    <w:rsid w:val="00347F78"/>
    <w:rsid w:val="00352159"/>
    <w:rsid w:val="003526F7"/>
    <w:rsid w:val="003527BB"/>
    <w:rsid w:val="0035391A"/>
    <w:rsid w:val="00353C39"/>
    <w:rsid w:val="00353D76"/>
    <w:rsid w:val="0035706A"/>
    <w:rsid w:val="0035723A"/>
    <w:rsid w:val="003609AB"/>
    <w:rsid w:val="00365CE1"/>
    <w:rsid w:val="003668B5"/>
    <w:rsid w:val="003706C5"/>
    <w:rsid w:val="003718DD"/>
    <w:rsid w:val="00373352"/>
    <w:rsid w:val="003742CE"/>
    <w:rsid w:val="003770DF"/>
    <w:rsid w:val="00377354"/>
    <w:rsid w:val="00377987"/>
    <w:rsid w:val="00381B32"/>
    <w:rsid w:val="00381D40"/>
    <w:rsid w:val="00382F56"/>
    <w:rsid w:val="00383C3B"/>
    <w:rsid w:val="00385F99"/>
    <w:rsid w:val="00386C84"/>
    <w:rsid w:val="003870D2"/>
    <w:rsid w:val="0038732D"/>
    <w:rsid w:val="003903AE"/>
    <w:rsid w:val="00391C50"/>
    <w:rsid w:val="00392214"/>
    <w:rsid w:val="00397980"/>
    <w:rsid w:val="003A00AB"/>
    <w:rsid w:val="003A2493"/>
    <w:rsid w:val="003A3F5F"/>
    <w:rsid w:val="003A4EBE"/>
    <w:rsid w:val="003A56FC"/>
    <w:rsid w:val="003A58CB"/>
    <w:rsid w:val="003B0F57"/>
    <w:rsid w:val="003B2838"/>
    <w:rsid w:val="003B3532"/>
    <w:rsid w:val="003B60C3"/>
    <w:rsid w:val="003B75E6"/>
    <w:rsid w:val="003B7762"/>
    <w:rsid w:val="003B7BCB"/>
    <w:rsid w:val="003C17E2"/>
    <w:rsid w:val="003C2260"/>
    <w:rsid w:val="003C4ACC"/>
    <w:rsid w:val="003C4F58"/>
    <w:rsid w:val="003C66FC"/>
    <w:rsid w:val="003C6F6B"/>
    <w:rsid w:val="003C7303"/>
    <w:rsid w:val="003D0D9A"/>
    <w:rsid w:val="003D1684"/>
    <w:rsid w:val="003D2038"/>
    <w:rsid w:val="003D3D73"/>
    <w:rsid w:val="003D4DFB"/>
    <w:rsid w:val="003D5187"/>
    <w:rsid w:val="003D5B6E"/>
    <w:rsid w:val="003D66C5"/>
    <w:rsid w:val="003E1A2E"/>
    <w:rsid w:val="003E4CB7"/>
    <w:rsid w:val="003E6104"/>
    <w:rsid w:val="003F0371"/>
    <w:rsid w:val="003F3656"/>
    <w:rsid w:val="003F407A"/>
    <w:rsid w:val="003F7DC3"/>
    <w:rsid w:val="00400524"/>
    <w:rsid w:val="0040058C"/>
    <w:rsid w:val="00400D8B"/>
    <w:rsid w:val="00401728"/>
    <w:rsid w:val="00401E53"/>
    <w:rsid w:val="00401FE7"/>
    <w:rsid w:val="00403929"/>
    <w:rsid w:val="004041B0"/>
    <w:rsid w:val="004041E3"/>
    <w:rsid w:val="004050AF"/>
    <w:rsid w:val="00405735"/>
    <w:rsid w:val="0040719B"/>
    <w:rsid w:val="00411C9E"/>
    <w:rsid w:val="00414A0B"/>
    <w:rsid w:val="00414F26"/>
    <w:rsid w:val="00416118"/>
    <w:rsid w:val="004162E7"/>
    <w:rsid w:val="00416E82"/>
    <w:rsid w:val="00417DDB"/>
    <w:rsid w:val="004211B2"/>
    <w:rsid w:val="00422AB5"/>
    <w:rsid w:val="00422F66"/>
    <w:rsid w:val="00423467"/>
    <w:rsid w:val="00423699"/>
    <w:rsid w:val="0042621F"/>
    <w:rsid w:val="00426E04"/>
    <w:rsid w:val="00430107"/>
    <w:rsid w:val="00430F13"/>
    <w:rsid w:val="0043238F"/>
    <w:rsid w:val="00433EF4"/>
    <w:rsid w:val="00435D7A"/>
    <w:rsid w:val="0043662E"/>
    <w:rsid w:val="004369BA"/>
    <w:rsid w:val="00437BE9"/>
    <w:rsid w:val="00442494"/>
    <w:rsid w:val="00443A46"/>
    <w:rsid w:val="00450D16"/>
    <w:rsid w:val="00452245"/>
    <w:rsid w:val="00452D96"/>
    <w:rsid w:val="004534D2"/>
    <w:rsid w:val="00454287"/>
    <w:rsid w:val="0045769D"/>
    <w:rsid w:val="004604FE"/>
    <w:rsid w:val="004610B8"/>
    <w:rsid w:val="0046337A"/>
    <w:rsid w:val="0046346A"/>
    <w:rsid w:val="00463A8A"/>
    <w:rsid w:val="0046518F"/>
    <w:rsid w:val="004671E9"/>
    <w:rsid w:val="00471F6F"/>
    <w:rsid w:val="00476BFC"/>
    <w:rsid w:val="00477747"/>
    <w:rsid w:val="00481780"/>
    <w:rsid w:val="00481978"/>
    <w:rsid w:val="0048264F"/>
    <w:rsid w:val="004870B2"/>
    <w:rsid w:val="00487E1C"/>
    <w:rsid w:val="0049068E"/>
    <w:rsid w:val="0049365E"/>
    <w:rsid w:val="00493CF2"/>
    <w:rsid w:val="00497ECB"/>
    <w:rsid w:val="004A00DC"/>
    <w:rsid w:val="004A0FD4"/>
    <w:rsid w:val="004A2053"/>
    <w:rsid w:val="004A2189"/>
    <w:rsid w:val="004A4039"/>
    <w:rsid w:val="004A5268"/>
    <w:rsid w:val="004A55EE"/>
    <w:rsid w:val="004A6740"/>
    <w:rsid w:val="004A6EF4"/>
    <w:rsid w:val="004A7742"/>
    <w:rsid w:val="004A7EE9"/>
    <w:rsid w:val="004B101B"/>
    <w:rsid w:val="004B2238"/>
    <w:rsid w:val="004B7D17"/>
    <w:rsid w:val="004C471B"/>
    <w:rsid w:val="004C490C"/>
    <w:rsid w:val="004C543F"/>
    <w:rsid w:val="004C54B8"/>
    <w:rsid w:val="004C6984"/>
    <w:rsid w:val="004C71DF"/>
    <w:rsid w:val="004D0721"/>
    <w:rsid w:val="004D1E68"/>
    <w:rsid w:val="004D2885"/>
    <w:rsid w:val="004D3B1C"/>
    <w:rsid w:val="004D3EC8"/>
    <w:rsid w:val="004D43A8"/>
    <w:rsid w:val="004D5579"/>
    <w:rsid w:val="004D7A4F"/>
    <w:rsid w:val="004D7B30"/>
    <w:rsid w:val="004E0290"/>
    <w:rsid w:val="004E0BFA"/>
    <w:rsid w:val="004E16B3"/>
    <w:rsid w:val="004E2265"/>
    <w:rsid w:val="004E28DD"/>
    <w:rsid w:val="004E2DF2"/>
    <w:rsid w:val="004E51B0"/>
    <w:rsid w:val="004F0771"/>
    <w:rsid w:val="004F08CB"/>
    <w:rsid w:val="004F0A8C"/>
    <w:rsid w:val="004F0C17"/>
    <w:rsid w:val="004F2E42"/>
    <w:rsid w:val="004F36DF"/>
    <w:rsid w:val="004F49D9"/>
    <w:rsid w:val="004F5906"/>
    <w:rsid w:val="005005E7"/>
    <w:rsid w:val="00500726"/>
    <w:rsid w:val="005020B6"/>
    <w:rsid w:val="00503568"/>
    <w:rsid w:val="00505F26"/>
    <w:rsid w:val="0050678C"/>
    <w:rsid w:val="00513AC4"/>
    <w:rsid w:val="0051444B"/>
    <w:rsid w:val="00515395"/>
    <w:rsid w:val="005171D4"/>
    <w:rsid w:val="00524178"/>
    <w:rsid w:val="0053117E"/>
    <w:rsid w:val="00533779"/>
    <w:rsid w:val="00533FB5"/>
    <w:rsid w:val="005361AB"/>
    <w:rsid w:val="00536853"/>
    <w:rsid w:val="00537840"/>
    <w:rsid w:val="005403FA"/>
    <w:rsid w:val="0054392C"/>
    <w:rsid w:val="00543D27"/>
    <w:rsid w:val="005444DA"/>
    <w:rsid w:val="00545570"/>
    <w:rsid w:val="00545B5F"/>
    <w:rsid w:val="005466FC"/>
    <w:rsid w:val="00547D69"/>
    <w:rsid w:val="00550D51"/>
    <w:rsid w:val="00551555"/>
    <w:rsid w:val="0055444D"/>
    <w:rsid w:val="00555849"/>
    <w:rsid w:val="0055587F"/>
    <w:rsid w:val="00555B95"/>
    <w:rsid w:val="00555E43"/>
    <w:rsid w:val="00556103"/>
    <w:rsid w:val="00556D01"/>
    <w:rsid w:val="0055755B"/>
    <w:rsid w:val="005624D0"/>
    <w:rsid w:val="005631CC"/>
    <w:rsid w:val="005646CF"/>
    <w:rsid w:val="005653C4"/>
    <w:rsid w:val="00567022"/>
    <w:rsid w:val="0057049C"/>
    <w:rsid w:val="00570720"/>
    <w:rsid w:val="00570B73"/>
    <w:rsid w:val="005715AE"/>
    <w:rsid w:val="005732D2"/>
    <w:rsid w:val="00574DBC"/>
    <w:rsid w:val="00576AD2"/>
    <w:rsid w:val="00580296"/>
    <w:rsid w:val="00582095"/>
    <w:rsid w:val="005859D1"/>
    <w:rsid w:val="00585A6D"/>
    <w:rsid w:val="00586392"/>
    <w:rsid w:val="00586E71"/>
    <w:rsid w:val="005876F6"/>
    <w:rsid w:val="00591F9E"/>
    <w:rsid w:val="00593BB6"/>
    <w:rsid w:val="005943BE"/>
    <w:rsid w:val="005956D7"/>
    <w:rsid w:val="0059664C"/>
    <w:rsid w:val="0059691F"/>
    <w:rsid w:val="00596AF6"/>
    <w:rsid w:val="005A053E"/>
    <w:rsid w:val="005A1A52"/>
    <w:rsid w:val="005A28B0"/>
    <w:rsid w:val="005A2AE0"/>
    <w:rsid w:val="005A31F6"/>
    <w:rsid w:val="005A647E"/>
    <w:rsid w:val="005A702C"/>
    <w:rsid w:val="005B077F"/>
    <w:rsid w:val="005B1328"/>
    <w:rsid w:val="005B3593"/>
    <w:rsid w:val="005B5BB6"/>
    <w:rsid w:val="005B5D88"/>
    <w:rsid w:val="005B717D"/>
    <w:rsid w:val="005C09F1"/>
    <w:rsid w:val="005C201A"/>
    <w:rsid w:val="005C535E"/>
    <w:rsid w:val="005C6E99"/>
    <w:rsid w:val="005D24FF"/>
    <w:rsid w:val="005D25BC"/>
    <w:rsid w:val="005D26D0"/>
    <w:rsid w:val="005D3BED"/>
    <w:rsid w:val="005D42FC"/>
    <w:rsid w:val="005D6930"/>
    <w:rsid w:val="005D7D1D"/>
    <w:rsid w:val="005E01A8"/>
    <w:rsid w:val="005E23F3"/>
    <w:rsid w:val="005E2A6E"/>
    <w:rsid w:val="005E72EE"/>
    <w:rsid w:val="005F1207"/>
    <w:rsid w:val="005F1769"/>
    <w:rsid w:val="005F27C6"/>
    <w:rsid w:val="005F6AB2"/>
    <w:rsid w:val="005F71F6"/>
    <w:rsid w:val="00600BAB"/>
    <w:rsid w:val="00600C57"/>
    <w:rsid w:val="006015DA"/>
    <w:rsid w:val="006020C6"/>
    <w:rsid w:val="00603A71"/>
    <w:rsid w:val="006047C8"/>
    <w:rsid w:val="00604D27"/>
    <w:rsid w:val="00604D8C"/>
    <w:rsid w:val="00607145"/>
    <w:rsid w:val="00610F18"/>
    <w:rsid w:val="00611067"/>
    <w:rsid w:val="00611980"/>
    <w:rsid w:val="0061532A"/>
    <w:rsid w:val="006159DC"/>
    <w:rsid w:val="006205D3"/>
    <w:rsid w:val="006219B3"/>
    <w:rsid w:val="00622C27"/>
    <w:rsid w:val="00622C91"/>
    <w:rsid w:val="006232BD"/>
    <w:rsid w:val="006278D2"/>
    <w:rsid w:val="00631927"/>
    <w:rsid w:val="0063261B"/>
    <w:rsid w:val="00635696"/>
    <w:rsid w:val="00635DDA"/>
    <w:rsid w:val="006378FF"/>
    <w:rsid w:val="00640A1F"/>
    <w:rsid w:val="00642EF2"/>
    <w:rsid w:val="006455B7"/>
    <w:rsid w:val="00645EF9"/>
    <w:rsid w:val="00647063"/>
    <w:rsid w:val="00647533"/>
    <w:rsid w:val="006508BE"/>
    <w:rsid w:val="00650DBD"/>
    <w:rsid w:val="006513BA"/>
    <w:rsid w:val="006517DE"/>
    <w:rsid w:val="00652C8B"/>
    <w:rsid w:val="00653D1A"/>
    <w:rsid w:val="00653FBC"/>
    <w:rsid w:val="00657A03"/>
    <w:rsid w:val="0066090B"/>
    <w:rsid w:val="006620EC"/>
    <w:rsid w:val="006644C1"/>
    <w:rsid w:val="006659FF"/>
    <w:rsid w:val="006704D3"/>
    <w:rsid w:val="00670FF2"/>
    <w:rsid w:val="00671B54"/>
    <w:rsid w:val="006741F1"/>
    <w:rsid w:val="006745C2"/>
    <w:rsid w:val="00675287"/>
    <w:rsid w:val="006804F5"/>
    <w:rsid w:val="00682090"/>
    <w:rsid w:val="00682BF0"/>
    <w:rsid w:val="00683009"/>
    <w:rsid w:val="00684906"/>
    <w:rsid w:val="00684940"/>
    <w:rsid w:val="00684E42"/>
    <w:rsid w:val="00685A67"/>
    <w:rsid w:val="00687540"/>
    <w:rsid w:val="006913C1"/>
    <w:rsid w:val="006925C6"/>
    <w:rsid w:val="00692E0D"/>
    <w:rsid w:val="00693541"/>
    <w:rsid w:val="006937B6"/>
    <w:rsid w:val="00695288"/>
    <w:rsid w:val="0069683D"/>
    <w:rsid w:val="006970E6"/>
    <w:rsid w:val="0069773C"/>
    <w:rsid w:val="00697CE9"/>
    <w:rsid w:val="00697D9C"/>
    <w:rsid w:val="006A048F"/>
    <w:rsid w:val="006A137E"/>
    <w:rsid w:val="006A1E05"/>
    <w:rsid w:val="006A2124"/>
    <w:rsid w:val="006A3073"/>
    <w:rsid w:val="006A5B9E"/>
    <w:rsid w:val="006B18A5"/>
    <w:rsid w:val="006B3B52"/>
    <w:rsid w:val="006B4C1C"/>
    <w:rsid w:val="006B5135"/>
    <w:rsid w:val="006B7D31"/>
    <w:rsid w:val="006C1841"/>
    <w:rsid w:val="006C2EB1"/>
    <w:rsid w:val="006C2F0D"/>
    <w:rsid w:val="006C35E9"/>
    <w:rsid w:val="006C3AC4"/>
    <w:rsid w:val="006C485C"/>
    <w:rsid w:val="006C770E"/>
    <w:rsid w:val="006C7B70"/>
    <w:rsid w:val="006C7D16"/>
    <w:rsid w:val="006D027F"/>
    <w:rsid w:val="006D261A"/>
    <w:rsid w:val="006D2890"/>
    <w:rsid w:val="006D2DE5"/>
    <w:rsid w:val="006D3141"/>
    <w:rsid w:val="006D3550"/>
    <w:rsid w:val="006D3FA8"/>
    <w:rsid w:val="006D49B3"/>
    <w:rsid w:val="006D535C"/>
    <w:rsid w:val="006D60C7"/>
    <w:rsid w:val="006D655D"/>
    <w:rsid w:val="006D750A"/>
    <w:rsid w:val="006E09AA"/>
    <w:rsid w:val="006E13FD"/>
    <w:rsid w:val="006E14EE"/>
    <w:rsid w:val="006E1A8B"/>
    <w:rsid w:val="006E273D"/>
    <w:rsid w:val="006E4B63"/>
    <w:rsid w:val="006E4D24"/>
    <w:rsid w:val="006E5F26"/>
    <w:rsid w:val="006E639D"/>
    <w:rsid w:val="006E771D"/>
    <w:rsid w:val="006E783B"/>
    <w:rsid w:val="006E7B9F"/>
    <w:rsid w:val="006F1DA1"/>
    <w:rsid w:val="006F24AF"/>
    <w:rsid w:val="006F25F7"/>
    <w:rsid w:val="006F4012"/>
    <w:rsid w:val="006F469B"/>
    <w:rsid w:val="006F4EFE"/>
    <w:rsid w:val="006F702E"/>
    <w:rsid w:val="006F7A5E"/>
    <w:rsid w:val="006F7B34"/>
    <w:rsid w:val="00700E23"/>
    <w:rsid w:val="0070428C"/>
    <w:rsid w:val="00705492"/>
    <w:rsid w:val="00706131"/>
    <w:rsid w:val="007071B7"/>
    <w:rsid w:val="007118F4"/>
    <w:rsid w:val="00711AD3"/>
    <w:rsid w:val="00712B45"/>
    <w:rsid w:val="00713E26"/>
    <w:rsid w:val="00714F50"/>
    <w:rsid w:val="007152B3"/>
    <w:rsid w:val="0071605B"/>
    <w:rsid w:val="0071676B"/>
    <w:rsid w:val="00716CA9"/>
    <w:rsid w:val="00721179"/>
    <w:rsid w:val="00721349"/>
    <w:rsid w:val="007217A3"/>
    <w:rsid w:val="00722327"/>
    <w:rsid w:val="00722769"/>
    <w:rsid w:val="0072307D"/>
    <w:rsid w:val="00724415"/>
    <w:rsid w:val="00725ECC"/>
    <w:rsid w:val="007263FF"/>
    <w:rsid w:val="00726614"/>
    <w:rsid w:val="00726643"/>
    <w:rsid w:val="00727461"/>
    <w:rsid w:val="00732467"/>
    <w:rsid w:val="00733BFD"/>
    <w:rsid w:val="00733D82"/>
    <w:rsid w:val="0073542C"/>
    <w:rsid w:val="00737042"/>
    <w:rsid w:val="0074017E"/>
    <w:rsid w:val="00742D02"/>
    <w:rsid w:val="00743D1C"/>
    <w:rsid w:val="007451E9"/>
    <w:rsid w:val="00745329"/>
    <w:rsid w:val="00746199"/>
    <w:rsid w:val="007469B7"/>
    <w:rsid w:val="00746DEB"/>
    <w:rsid w:val="00750C32"/>
    <w:rsid w:val="00750ECA"/>
    <w:rsid w:val="0075195D"/>
    <w:rsid w:val="007526A5"/>
    <w:rsid w:val="00753710"/>
    <w:rsid w:val="00754B38"/>
    <w:rsid w:val="007561E0"/>
    <w:rsid w:val="007569D3"/>
    <w:rsid w:val="00756D44"/>
    <w:rsid w:val="007579D0"/>
    <w:rsid w:val="00762206"/>
    <w:rsid w:val="00763175"/>
    <w:rsid w:val="00763EC4"/>
    <w:rsid w:val="00764330"/>
    <w:rsid w:val="00764CEE"/>
    <w:rsid w:val="00765249"/>
    <w:rsid w:val="00765FBB"/>
    <w:rsid w:val="00766A8E"/>
    <w:rsid w:val="00770A89"/>
    <w:rsid w:val="007711DE"/>
    <w:rsid w:val="00771B59"/>
    <w:rsid w:val="007733F6"/>
    <w:rsid w:val="0077365F"/>
    <w:rsid w:val="00774462"/>
    <w:rsid w:val="00775328"/>
    <w:rsid w:val="00775373"/>
    <w:rsid w:val="007770D7"/>
    <w:rsid w:val="00777D27"/>
    <w:rsid w:val="00781F18"/>
    <w:rsid w:val="007827C5"/>
    <w:rsid w:val="007844E4"/>
    <w:rsid w:val="007854DA"/>
    <w:rsid w:val="0079423F"/>
    <w:rsid w:val="007946C9"/>
    <w:rsid w:val="00794C92"/>
    <w:rsid w:val="007A3BE3"/>
    <w:rsid w:val="007A470F"/>
    <w:rsid w:val="007A5025"/>
    <w:rsid w:val="007A6300"/>
    <w:rsid w:val="007B1608"/>
    <w:rsid w:val="007B2171"/>
    <w:rsid w:val="007B3594"/>
    <w:rsid w:val="007C0CD1"/>
    <w:rsid w:val="007C2579"/>
    <w:rsid w:val="007C32BD"/>
    <w:rsid w:val="007C3470"/>
    <w:rsid w:val="007C46DC"/>
    <w:rsid w:val="007C52DC"/>
    <w:rsid w:val="007C52F8"/>
    <w:rsid w:val="007D12A2"/>
    <w:rsid w:val="007D2CCA"/>
    <w:rsid w:val="007D348B"/>
    <w:rsid w:val="007D36A7"/>
    <w:rsid w:val="007D44B7"/>
    <w:rsid w:val="007D75B6"/>
    <w:rsid w:val="007E0F27"/>
    <w:rsid w:val="007E148C"/>
    <w:rsid w:val="007E1937"/>
    <w:rsid w:val="007E2CE0"/>
    <w:rsid w:val="007E53D2"/>
    <w:rsid w:val="007F0AF4"/>
    <w:rsid w:val="007F0BC5"/>
    <w:rsid w:val="007F11E9"/>
    <w:rsid w:val="007F3371"/>
    <w:rsid w:val="007F501F"/>
    <w:rsid w:val="007F5395"/>
    <w:rsid w:val="007F58A3"/>
    <w:rsid w:val="007F7043"/>
    <w:rsid w:val="007F7BB7"/>
    <w:rsid w:val="00800906"/>
    <w:rsid w:val="00800C0B"/>
    <w:rsid w:val="008015B4"/>
    <w:rsid w:val="00801998"/>
    <w:rsid w:val="00802579"/>
    <w:rsid w:val="00803213"/>
    <w:rsid w:val="00803B9A"/>
    <w:rsid w:val="00804FC7"/>
    <w:rsid w:val="00811410"/>
    <w:rsid w:val="00811720"/>
    <w:rsid w:val="00811E6D"/>
    <w:rsid w:val="008120FC"/>
    <w:rsid w:val="00813491"/>
    <w:rsid w:val="00817961"/>
    <w:rsid w:val="00821A9D"/>
    <w:rsid w:val="00824A0E"/>
    <w:rsid w:val="008314B7"/>
    <w:rsid w:val="0083211F"/>
    <w:rsid w:val="008336C5"/>
    <w:rsid w:val="00833793"/>
    <w:rsid w:val="00833AC1"/>
    <w:rsid w:val="00833CFD"/>
    <w:rsid w:val="00834CD8"/>
    <w:rsid w:val="0083579F"/>
    <w:rsid w:val="008370FA"/>
    <w:rsid w:val="00837BD8"/>
    <w:rsid w:val="008409DF"/>
    <w:rsid w:val="00841E20"/>
    <w:rsid w:val="00841F34"/>
    <w:rsid w:val="00844B81"/>
    <w:rsid w:val="008456DA"/>
    <w:rsid w:val="00845EA8"/>
    <w:rsid w:val="008468D8"/>
    <w:rsid w:val="00847762"/>
    <w:rsid w:val="0084785F"/>
    <w:rsid w:val="00850587"/>
    <w:rsid w:val="00850A34"/>
    <w:rsid w:val="00851146"/>
    <w:rsid w:val="008517F5"/>
    <w:rsid w:val="00853583"/>
    <w:rsid w:val="00854327"/>
    <w:rsid w:val="00854344"/>
    <w:rsid w:val="00854685"/>
    <w:rsid w:val="00854BD5"/>
    <w:rsid w:val="008552DC"/>
    <w:rsid w:val="008561F3"/>
    <w:rsid w:val="008618FA"/>
    <w:rsid w:val="00864F91"/>
    <w:rsid w:val="00865BA5"/>
    <w:rsid w:val="00866B9D"/>
    <w:rsid w:val="00866FA3"/>
    <w:rsid w:val="00867DC2"/>
    <w:rsid w:val="00871697"/>
    <w:rsid w:val="00871C42"/>
    <w:rsid w:val="00873F4B"/>
    <w:rsid w:val="008740EB"/>
    <w:rsid w:val="0087537D"/>
    <w:rsid w:val="00877550"/>
    <w:rsid w:val="00880A0C"/>
    <w:rsid w:val="00880D01"/>
    <w:rsid w:val="00882153"/>
    <w:rsid w:val="008822D3"/>
    <w:rsid w:val="008835E6"/>
    <w:rsid w:val="00883D3B"/>
    <w:rsid w:val="00884418"/>
    <w:rsid w:val="0088613F"/>
    <w:rsid w:val="00890CFE"/>
    <w:rsid w:val="00892953"/>
    <w:rsid w:val="00893459"/>
    <w:rsid w:val="00893E18"/>
    <w:rsid w:val="00895C83"/>
    <w:rsid w:val="00896069"/>
    <w:rsid w:val="008964AA"/>
    <w:rsid w:val="0089705F"/>
    <w:rsid w:val="008971F2"/>
    <w:rsid w:val="00897646"/>
    <w:rsid w:val="008A38F6"/>
    <w:rsid w:val="008A4821"/>
    <w:rsid w:val="008A51CD"/>
    <w:rsid w:val="008A56B6"/>
    <w:rsid w:val="008A6234"/>
    <w:rsid w:val="008A66AF"/>
    <w:rsid w:val="008B0BC6"/>
    <w:rsid w:val="008B12A5"/>
    <w:rsid w:val="008B193A"/>
    <w:rsid w:val="008B1B71"/>
    <w:rsid w:val="008B23F9"/>
    <w:rsid w:val="008B3165"/>
    <w:rsid w:val="008B41FB"/>
    <w:rsid w:val="008B4D84"/>
    <w:rsid w:val="008B4DED"/>
    <w:rsid w:val="008B57AB"/>
    <w:rsid w:val="008B6287"/>
    <w:rsid w:val="008B77CF"/>
    <w:rsid w:val="008C03D6"/>
    <w:rsid w:val="008C0F6E"/>
    <w:rsid w:val="008C170A"/>
    <w:rsid w:val="008C1C70"/>
    <w:rsid w:val="008C21A2"/>
    <w:rsid w:val="008C36A0"/>
    <w:rsid w:val="008C4650"/>
    <w:rsid w:val="008C5105"/>
    <w:rsid w:val="008C6B5C"/>
    <w:rsid w:val="008C7140"/>
    <w:rsid w:val="008D2850"/>
    <w:rsid w:val="008D38A2"/>
    <w:rsid w:val="008D4B5E"/>
    <w:rsid w:val="008D4C49"/>
    <w:rsid w:val="008D4EFE"/>
    <w:rsid w:val="008D5897"/>
    <w:rsid w:val="008D5CAF"/>
    <w:rsid w:val="008D62BC"/>
    <w:rsid w:val="008E02B2"/>
    <w:rsid w:val="008E07D7"/>
    <w:rsid w:val="008E1EA5"/>
    <w:rsid w:val="008E2892"/>
    <w:rsid w:val="008E28DE"/>
    <w:rsid w:val="008E4DF0"/>
    <w:rsid w:val="008E62F7"/>
    <w:rsid w:val="008E6B9D"/>
    <w:rsid w:val="008E6C74"/>
    <w:rsid w:val="008E6E03"/>
    <w:rsid w:val="008E6E33"/>
    <w:rsid w:val="008F088C"/>
    <w:rsid w:val="008F0CAE"/>
    <w:rsid w:val="008F1A59"/>
    <w:rsid w:val="008F2E51"/>
    <w:rsid w:val="008F2F59"/>
    <w:rsid w:val="008F41D1"/>
    <w:rsid w:val="008F472F"/>
    <w:rsid w:val="008F4E2D"/>
    <w:rsid w:val="008F5DD4"/>
    <w:rsid w:val="008F6ACA"/>
    <w:rsid w:val="008F6C45"/>
    <w:rsid w:val="008F725B"/>
    <w:rsid w:val="009004C0"/>
    <w:rsid w:val="00901111"/>
    <w:rsid w:val="00901B44"/>
    <w:rsid w:val="009050FC"/>
    <w:rsid w:val="009051B9"/>
    <w:rsid w:val="00905CB6"/>
    <w:rsid w:val="00907356"/>
    <w:rsid w:val="009103C5"/>
    <w:rsid w:val="00913925"/>
    <w:rsid w:val="009158E3"/>
    <w:rsid w:val="00921983"/>
    <w:rsid w:val="00921E0B"/>
    <w:rsid w:val="00922CB0"/>
    <w:rsid w:val="00923ECB"/>
    <w:rsid w:val="009243F7"/>
    <w:rsid w:val="0092493B"/>
    <w:rsid w:val="0092514B"/>
    <w:rsid w:val="00930347"/>
    <w:rsid w:val="00930C00"/>
    <w:rsid w:val="009317DE"/>
    <w:rsid w:val="00932686"/>
    <w:rsid w:val="009346EB"/>
    <w:rsid w:val="00935E55"/>
    <w:rsid w:val="00937017"/>
    <w:rsid w:val="00937DD0"/>
    <w:rsid w:val="009419A8"/>
    <w:rsid w:val="0094252A"/>
    <w:rsid w:val="00943CFC"/>
    <w:rsid w:val="00946018"/>
    <w:rsid w:val="009466DE"/>
    <w:rsid w:val="00950B7B"/>
    <w:rsid w:val="009527FA"/>
    <w:rsid w:val="009538B3"/>
    <w:rsid w:val="00954AD2"/>
    <w:rsid w:val="00955B06"/>
    <w:rsid w:val="00956D40"/>
    <w:rsid w:val="00957145"/>
    <w:rsid w:val="0096069A"/>
    <w:rsid w:val="0096096F"/>
    <w:rsid w:val="009616FC"/>
    <w:rsid w:val="00963C9B"/>
    <w:rsid w:val="00964AD6"/>
    <w:rsid w:val="009655BC"/>
    <w:rsid w:val="0096657D"/>
    <w:rsid w:val="00967370"/>
    <w:rsid w:val="009673A4"/>
    <w:rsid w:val="0096754C"/>
    <w:rsid w:val="00972137"/>
    <w:rsid w:val="009730EB"/>
    <w:rsid w:val="00975D26"/>
    <w:rsid w:val="00976A07"/>
    <w:rsid w:val="00977FE9"/>
    <w:rsid w:val="00980027"/>
    <w:rsid w:val="00981EE9"/>
    <w:rsid w:val="00983684"/>
    <w:rsid w:val="00987898"/>
    <w:rsid w:val="00991C97"/>
    <w:rsid w:val="00992A8E"/>
    <w:rsid w:val="00993231"/>
    <w:rsid w:val="00993290"/>
    <w:rsid w:val="009940E3"/>
    <w:rsid w:val="00995686"/>
    <w:rsid w:val="00995D0B"/>
    <w:rsid w:val="0099693A"/>
    <w:rsid w:val="009970EB"/>
    <w:rsid w:val="009977F8"/>
    <w:rsid w:val="009A2E66"/>
    <w:rsid w:val="009A412B"/>
    <w:rsid w:val="009A5CFB"/>
    <w:rsid w:val="009A6D5E"/>
    <w:rsid w:val="009A750A"/>
    <w:rsid w:val="009B0C6F"/>
    <w:rsid w:val="009B47F8"/>
    <w:rsid w:val="009B68EF"/>
    <w:rsid w:val="009B7CEE"/>
    <w:rsid w:val="009C02B7"/>
    <w:rsid w:val="009C201B"/>
    <w:rsid w:val="009C55C6"/>
    <w:rsid w:val="009C5806"/>
    <w:rsid w:val="009C74D0"/>
    <w:rsid w:val="009D102B"/>
    <w:rsid w:val="009D22FD"/>
    <w:rsid w:val="009D35FB"/>
    <w:rsid w:val="009D4879"/>
    <w:rsid w:val="009D5586"/>
    <w:rsid w:val="009D58DD"/>
    <w:rsid w:val="009D6D7D"/>
    <w:rsid w:val="009D7977"/>
    <w:rsid w:val="009D7C03"/>
    <w:rsid w:val="009E0072"/>
    <w:rsid w:val="009E0481"/>
    <w:rsid w:val="009E12B7"/>
    <w:rsid w:val="009E135A"/>
    <w:rsid w:val="009E21E1"/>
    <w:rsid w:val="009E2608"/>
    <w:rsid w:val="009F08E6"/>
    <w:rsid w:val="009F09D4"/>
    <w:rsid w:val="009F0FA5"/>
    <w:rsid w:val="009F1684"/>
    <w:rsid w:val="009F5295"/>
    <w:rsid w:val="00A0004F"/>
    <w:rsid w:val="00A0106D"/>
    <w:rsid w:val="00A01591"/>
    <w:rsid w:val="00A01B2D"/>
    <w:rsid w:val="00A0337F"/>
    <w:rsid w:val="00A03D55"/>
    <w:rsid w:val="00A03FF2"/>
    <w:rsid w:val="00A0456F"/>
    <w:rsid w:val="00A06683"/>
    <w:rsid w:val="00A06C6E"/>
    <w:rsid w:val="00A10181"/>
    <w:rsid w:val="00A129FF"/>
    <w:rsid w:val="00A13248"/>
    <w:rsid w:val="00A13AAC"/>
    <w:rsid w:val="00A14901"/>
    <w:rsid w:val="00A14BE8"/>
    <w:rsid w:val="00A22ACD"/>
    <w:rsid w:val="00A231B3"/>
    <w:rsid w:val="00A23EBA"/>
    <w:rsid w:val="00A241DE"/>
    <w:rsid w:val="00A24DB9"/>
    <w:rsid w:val="00A25653"/>
    <w:rsid w:val="00A26E20"/>
    <w:rsid w:val="00A27329"/>
    <w:rsid w:val="00A313B4"/>
    <w:rsid w:val="00A32021"/>
    <w:rsid w:val="00A320DB"/>
    <w:rsid w:val="00A32D18"/>
    <w:rsid w:val="00A32DBC"/>
    <w:rsid w:val="00A34288"/>
    <w:rsid w:val="00A34488"/>
    <w:rsid w:val="00A345CE"/>
    <w:rsid w:val="00A365DA"/>
    <w:rsid w:val="00A36E1F"/>
    <w:rsid w:val="00A37D23"/>
    <w:rsid w:val="00A40D41"/>
    <w:rsid w:val="00A40D85"/>
    <w:rsid w:val="00A40F4D"/>
    <w:rsid w:val="00A46DBB"/>
    <w:rsid w:val="00A50BC2"/>
    <w:rsid w:val="00A50DD3"/>
    <w:rsid w:val="00A52B47"/>
    <w:rsid w:val="00A5525D"/>
    <w:rsid w:val="00A5626C"/>
    <w:rsid w:val="00A572A0"/>
    <w:rsid w:val="00A57883"/>
    <w:rsid w:val="00A615EC"/>
    <w:rsid w:val="00A63262"/>
    <w:rsid w:val="00A647EF"/>
    <w:rsid w:val="00A65745"/>
    <w:rsid w:val="00A658E9"/>
    <w:rsid w:val="00A65A57"/>
    <w:rsid w:val="00A6788C"/>
    <w:rsid w:val="00A70EFA"/>
    <w:rsid w:val="00A71600"/>
    <w:rsid w:val="00A72F92"/>
    <w:rsid w:val="00A72FEA"/>
    <w:rsid w:val="00A73DA6"/>
    <w:rsid w:val="00A741D4"/>
    <w:rsid w:val="00A7578A"/>
    <w:rsid w:val="00A75A53"/>
    <w:rsid w:val="00A76E83"/>
    <w:rsid w:val="00A7778E"/>
    <w:rsid w:val="00A77804"/>
    <w:rsid w:val="00A77907"/>
    <w:rsid w:val="00A77A11"/>
    <w:rsid w:val="00A80257"/>
    <w:rsid w:val="00A81473"/>
    <w:rsid w:val="00A81FAD"/>
    <w:rsid w:val="00A85499"/>
    <w:rsid w:val="00A85F8E"/>
    <w:rsid w:val="00A86D45"/>
    <w:rsid w:val="00A86E37"/>
    <w:rsid w:val="00A923FA"/>
    <w:rsid w:val="00A93B7C"/>
    <w:rsid w:val="00A94A3D"/>
    <w:rsid w:val="00A95204"/>
    <w:rsid w:val="00A953CC"/>
    <w:rsid w:val="00A9648E"/>
    <w:rsid w:val="00A96817"/>
    <w:rsid w:val="00A97D56"/>
    <w:rsid w:val="00AA1073"/>
    <w:rsid w:val="00AA1340"/>
    <w:rsid w:val="00AA27F9"/>
    <w:rsid w:val="00AA39EF"/>
    <w:rsid w:val="00AA5B85"/>
    <w:rsid w:val="00AA669F"/>
    <w:rsid w:val="00AB164A"/>
    <w:rsid w:val="00AB1E8B"/>
    <w:rsid w:val="00AB1FD3"/>
    <w:rsid w:val="00AB349D"/>
    <w:rsid w:val="00AB399B"/>
    <w:rsid w:val="00AB5DD8"/>
    <w:rsid w:val="00AB633C"/>
    <w:rsid w:val="00AB67DC"/>
    <w:rsid w:val="00AB73E8"/>
    <w:rsid w:val="00AB7CC5"/>
    <w:rsid w:val="00AC01FA"/>
    <w:rsid w:val="00AC1864"/>
    <w:rsid w:val="00AC1F12"/>
    <w:rsid w:val="00AC3946"/>
    <w:rsid w:val="00AC6903"/>
    <w:rsid w:val="00AD1147"/>
    <w:rsid w:val="00AD1415"/>
    <w:rsid w:val="00AD237B"/>
    <w:rsid w:val="00AD3F95"/>
    <w:rsid w:val="00AD44B3"/>
    <w:rsid w:val="00AD5E1C"/>
    <w:rsid w:val="00AD6110"/>
    <w:rsid w:val="00AD6277"/>
    <w:rsid w:val="00AD65F0"/>
    <w:rsid w:val="00AE1B99"/>
    <w:rsid w:val="00AE1DCB"/>
    <w:rsid w:val="00AE229C"/>
    <w:rsid w:val="00AE2CA6"/>
    <w:rsid w:val="00AE2E9F"/>
    <w:rsid w:val="00AE2F84"/>
    <w:rsid w:val="00AE3538"/>
    <w:rsid w:val="00AE4299"/>
    <w:rsid w:val="00AE4684"/>
    <w:rsid w:val="00AE47B8"/>
    <w:rsid w:val="00AE4904"/>
    <w:rsid w:val="00AE49FD"/>
    <w:rsid w:val="00AE6D78"/>
    <w:rsid w:val="00AE7CCA"/>
    <w:rsid w:val="00AF1182"/>
    <w:rsid w:val="00AF1989"/>
    <w:rsid w:val="00AF2B33"/>
    <w:rsid w:val="00AF2E91"/>
    <w:rsid w:val="00AF4569"/>
    <w:rsid w:val="00AF4FC4"/>
    <w:rsid w:val="00AF67A7"/>
    <w:rsid w:val="00AF6F90"/>
    <w:rsid w:val="00AF7465"/>
    <w:rsid w:val="00B01753"/>
    <w:rsid w:val="00B0205B"/>
    <w:rsid w:val="00B0241B"/>
    <w:rsid w:val="00B04118"/>
    <w:rsid w:val="00B041A9"/>
    <w:rsid w:val="00B04915"/>
    <w:rsid w:val="00B04A98"/>
    <w:rsid w:val="00B054A6"/>
    <w:rsid w:val="00B05530"/>
    <w:rsid w:val="00B06732"/>
    <w:rsid w:val="00B07472"/>
    <w:rsid w:val="00B07C23"/>
    <w:rsid w:val="00B1070E"/>
    <w:rsid w:val="00B1074B"/>
    <w:rsid w:val="00B10F78"/>
    <w:rsid w:val="00B12397"/>
    <w:rsid w:val="00B1252D"/>
    <w:rsid w:val="00B12A7A"/>
    <w:rsid w:val="00B12AD5"/>
    <w:rsid w:val="00B142EF"/>
    <w:rsid w:val="00B149DD"/>
    <w:rsid w:val="00B15EB0"/>
    <w:rsid w:val="00B1732A"/>
    <w:rsid w:val="00B17C03"/>
    <w:rsid w:val="00B17F66"/>
    <w:rsid w:val="00B22B1C"/>
    <w:rsid w:val="00B23B58"/>
    <w:rsid w:val="00B23D21"/>
    <w:rsid w:val="00B2447C"/>
    <w:rsid w:val="00B244B5"/>
    <w:rsid w:val="00B255E2"/>
    <w:rsid w:val="00B276F0"/>
    <w:rsid w:val="00B27D51"/>
    <w:rsid w:val="00B35DD9"/>
    <w:rsid w:val="00B3612B"/>
    <w:rsid w:val="00B4036B"/>
    <w:rsid w:val="00B41225"/>
    <w:rsid w:val="00B42052"/>
    <w:rsid w:val="00B44560"/>
    <w:rsid w:val="00B446C5"/>
    <w:rsid w:val="00B44CB7"/>
    <w:rsid w:val="00B44D76"/>
    <w:rsid w:val="00B5105E"/>
    <w:rsid w:val="00B51665"/>
    <w:rsid w:val="00B51E49"/>
    <w:rsid w:val="00B52A09"/>
    <w:rsid w:val="00B54696"/>
    <w:rsid w:val="00B548F9"/>
    <w:rsid w:val="00B55985"/>
    <w:rsid w:val="00B561D1"/>
    <w:rsid w:val="00B56B59"/>
    <w:rsid w:val="00B573A7"/>
    <w:rsid w:val="00B6090A"/>
    <w:rsid w:val="00B60D9A"/>
    <w:rsid w:val="00B61ABF"/>
    <w:rsid w:val="00B62540"/>
    <w:rsid w:val="00B656ED"/>
    <w:rsid w:val="00B66346"/>
    <w:rsid w:val="00B668F4"/>
    <w:rsid w:val="00B67BAE"/>
    <w:rsid w:val="00B7068E"/>
    <w:rsid w:val="00B70C5C"/>
    <w:rsid w:val="00B72294"/>
    <w:rsid w:val="00B72987"/>
    <w:rsid w:val="00B757A1"/>
    <w:rsid w:val="00B75D08"/>
    <w:rsid w:val="00B8392D"/>
    <w:rsid w:val="00B8438D"/>
    <w:rsid w:val="00B85D27"/>
    <w:rsid w:val="00B91E0A"/>
    <w:rsid w:val="00B928DB"/>
    <w:rsid w:val="00B92BDB"/>
    <w:rsid w:val="00B9374D"/>
    <w:rsid w:val="00B93BBA"/>
    <w:rsid w:val="00B95665"/>
    <w:rsid w:val="00B95DEB"/>
    <w:rsid w:val="00B96464"/>
    <w:rsid w:val="00B96AC6"/>
    <w:rsid w:val="00BA19B4"/>
    <w:rsid w:val="00BA2402"/>
    <w:rsid w:val="00BA265A"/>
    <w:rsid w:val="00BA2E86"/>
    <w:rsid w:val="00BA412A"/>
    <w:rsid w:val="00BA46E7"/>
    <w:rsid w:val="00BA59B9"/>
    <w:rsid w:val="00BA66D7"/>
    <w:rsid w:val="00BB461D"/>
    <w:rsid w:val="00BB538D"/>
    <w:rsid w:val="00BB6FA8"/>
    <w:rsid w:val="00BB74AA"/>
    <w:rsid w:val="00BB7F59"/>
    <w:rsid w:val="00BC4D41"/>
    <w:rsid w:val="00BC615D"/>
    <w:rsid w:val="00BC640D"/>
    <w:rsid w:val="00BC700B"/>
    <w:rsid w:val="00BD3181"/>
    <w:rsid w:val="00BD36CD"/>
    <w:rsid w:val="00BD3C90"/>
    <w:rsid w:val="00BD4663"/>
    <w:rsid w:val="00BD5290"/>
    <w:rsid w:val="00BD58B1"/>
    <w:rsid w:val="00BD5D59"/>
    <w:rsid w:val="00BE0562"/>
    <w:rsid w:val="00BE0EC3"/>
    <w:rsid w:val="00BE149D"/>
    <w:rsid w:val="00BE1E67"/>
    <w:rsid w:val="00BE20AF"/>
    <w:rsid w:val="00BE2E93"/>
    <w:rsid w:val="00BE5206"/>
    <w:rsid w:val="00BE6CEC"/>
    <w:rsid w:val="00BE708F"/>
    <w:rsid w:val="00BE7977"/>
    <w:rsid w:val="00BF0D4E"/>
    <w:rsid w:val="00BF215A"/>
    <w:rsid w:val="00BF76F2"/>
    <w:rsid w:val="00C0074F"/>
    <w:rsid w:val="00C01566"/>
    <w:rsid w:val="00C037AF"/>
    <w:rsid w:val="00C0407E"/>
    <w:rsid w:val="00C045D5"/>
    <w:rsid w:val="00C0531C"/>
    <w:rsid w:val="00C077FE"/>
    <w:rsid w:val="00C112D5"/>
    <w:rsid w:val="00C118A6"/>
    <w:rsid w:val="00C1337B"/>
    <w:rsid w:val="00C14106"/>
    <w:rsid w:val="00C15453"/>
    <w:rsid w:val="00C15BED"/>
    <w:rsid w:val="00C15DCC"/>
    <w:rsid w:val="00C1692E"/>
    <w:rsid w:val="00C206C3"/>
    <w:rsid w:val="00C218E4"/>
    <w:rsid w:val="00C227A9"/>
    <w:rsid w:val="00C24C1E"/>
    <w:rsid w:val="00C24F6A"/>
    <w:rsid w:val="00C263EA"/>
    <w:rsid w:val="00C30788"/>
    <w:rsid w:val="00C3098E"/>
    <w:rsid w:val="00C311FF"/>
    <w:rsid w:val="00C3370F"/>
    <w:rsid w:val="00C33BC6"/>
    <w:rsid w:val="00C35838"/>
    <w:rsid w:val="00C35ECD"/>
    <w:rsid w:val="00C374AC"/>
    <w:rsid w:val="00C4093B"/>
    <w:rsid w:val="00C40EB4"/>
    <w:rsid w:val="00C413C8"/>
    <w:rsid w:val="00C418CF"/>
    <w:rsid w:val="00C470C4"/>
    <w:rsid w:val="00C479B8"/>
    <w:rsid w:val="00C50B2A"/>
    <w:rsid w:val="00C52845"/>
    <w:rsid w:val="00C53C60"/>
    <w:rsid w:val="00C549E3"/>
    <w:rsid w:val="00C55A7D"/>
    <w:rsid w:val="00C63E52"/>
    <w:rsid w:val="00C655EF"/>
    <w:rsid w:val="00C656DC"/>
    <w:rsid w:val="00C65CF0"/>
    <w:rsid w:val="00C67E95"/>
    <w:rsid w:val="00C7001D"/>
    <w:rsid w:val="00C7030D"/>
    <w:rsid w:val="00C71BBE"/>
    <w:rsid w:val="00C7354B"/>
    <w:rsid w:val="00C73ED3"/>
    <w:rsid w:val="00C75E65"/>
    <w:rsid w:val="00C77EF3"/>
    <w:rsid w:val="00C817B0"/>
    <w:rsid w:val="00C81997"/>
    <w:rsid w:val="00C83A6A"/>
    <w:rsid w:val="00C8417A"/>
    <w:rsid w:val="00C8651C"/>
    <w:rsid w:val="00C86E0B"/>
    <w:rsid w:val="00C877F3"/>
    <w:rsid w:val="00C905AA"/>
    <w:rsid w:val="00C9296A"/>
    <w:rsid w:val="00C92B1F"/>
    <w:rsid w:val="00C937A1"/>
    <w:rsid w:val="00C93D47"/>
    <w:rsid w:val="00C94428"/>
    <w:rsid w:val="00C94AD8"/>
    <w:rsid w:val="00C94E46"/>
    <w:rsid w:val="00C962E8"/>
    <w:rsid w:val="00C963BF"/>
    <w:rsid w:val="00CA1A96"/>
    <w:rsid w:val="00CA31DD"/>
    <w:rsid w:val="00CA3900"/>
    <w:rsid w:val="00CA5C82"/>
    <w:rsid w:val="00CB1B07"/>
    <w:rsid w:val="00CB2FF6"/>
    <w:rsid w:val="00CB3B33"/>
    <w:rsid w:val="00CB3DE1"/>
    <w:rsid w:val="00CB3F2E"/>
    <w:rsid w:val="00CB48D0"/>
    <w:rsid w:val="00CB6649"/>
    <w:rsid w:val="00CC311A"/>
    <w:rsid w:val="00CD1548"/>
    <w:rsid w:val="00CD330D"/>
    <w:rsid w:val="00CD3567"/>
    <w:rsid w:val="00CD391E"/>
    <w:rsid w:val="00CD4C64"/>
    <w:rsid w:val="00CD59B7"/>
    <w:rsid w:val="00CD5C18"/>
    <w:rsid w:val="00CD68F5"/>
    <w:rsid w:val="00CE0125"/>
    <w:rsid w:val="00CE1F97"/>
    <w:rsid w:val="00CE3841"/>
    <w:rsid w:val="00CE3FD0"/>
    <w:rsid w:val="00CE41D8"/>
    <w:rsid w:val="00CE4263"/>
    <w:rsid w:val="00CE4605"/>
    <w:rsid w:val="00CE4BF6"/>
    <w:rsid w:val="00CE5613"/>
    <w:rsid w:val="00CE5C3B"/>
    <w:rsid w:val="00CE6968"/>
    <w:rsid w:val="00CE69EE"/>
    <w:rsid w:val="00CE69F7"/>
    <w:rsid w:val="00CE734C"/>
    <w:rsid w:val="00CE7FAE"/>
    <w:rsid w:val="00CF0613"/>
    <w:rsid w:val="00CF124C"/>
    <w:rsid w:val="00CF29DB"/>
    <w:rsid w:val="00CF3326"/>
    <w:rsid w:val="00CF3899"/>
    <w:rsid w:val="00D01331"/>
    <w:rsid w:val="00D014AA"/>
    <w:rsid w:val="00D034BA"/>
    <w:rsid w:val="00D056B5"/>
    <w:rsid w:val="00D0607C"/>
    <w:rsid w:val="00D107C1"/>
    <w:rsid w:val="00D1222F"/>
    <w:rsid w:val="00D1224B"/>
    <w:rsid w:val="00D13B89"/>
    <w:rsid w:val="00D145A1"/>
    <w:rsid w:val="00D14E19"/>
    <w:rsid w:val="00D15A6D"/>
    <w:rsid w:val="00D17838"/>
    <w:rsid w:val="00D17D76"/>
    <w:rsid w:val="00D203CB"/>
    <w:rsid w:val="00D21443"/>
    <w:rsid w:val="00D21FD2"/>
    <w:rsid w:val="00D23656"/>
    <w:rsid w:val="00D24268"/>
    <w:rsid w:val="00D2454C"/>
    <w:rsid w:val="00D24772"/>
    <w:rsid w:val="00D2529C"/>
    <w:rsid w:val="00D254C7"/>
    <w:rsid w:val="00D30DCD"/>
    <w:rsid w:val="00D365AE"/>
    <w:rsid w:val="00D3721C"/>
    <w:rsid w:val="00D3729F"/>
    <w:rsid w:val="00D40D5A"/>
    <w:rsid w:val="00D420E9"/>
    <w:rsid w:val="00D42173"/>
    <w:rsid w:val="00D4297D"/>
    <w:rsid w:val="00D4444C"/>
    <w:rsid w:val="00D44FF5"/>
    <w:rsid w:val="00D46075"/>
    <w:rsid w:val="00D5189D"/>
    <w:rsid w:val="00D5228F"/>
    <w:rsid w:val="00D53792"/>
    <w:rsid w:val="00D53D17"/>
    <w:rsid w:val="00D55438"/>
    <w:rsid w:val="00D559B2"/>
    <w:rsid w:val="00D564BC"/>
    <w:rsid w:val="00D60335"/>
    <w:rsid w:val="00D61241"/>
    <w:rsid w:val="00D61376"/>
    <w:rsid w:val="00D62C5F"/>
    <w:rsid w:val="00D6408A"/>
    <w:rsid w:val="00D64439"/>
    <w:rsid w:val="00D660E2"/>
    <w:rsid w:val="00D66CD4"/>
    <w:rsid w:val="00D7024F"/>
    <w:rsid w:val="00D70A59"/>
    <w:rsid w:val="00D71428"/>
    <w:rsid w:val="00D71D7C"/>
    <w:rsid w:val="00D73749"/>
    <w:rsid w:val="00D73A37"/>
    <w:rsid w:val="00D761E2"/>
    <w:rsid w:val="00D77649"/>
    <w:rsid w:val="00D805A9"/>
    <w:rsid w:val="00D80C75"/>
    <w:rsid w:val="00D81134"/>
    <w:rsid w:val="00D823C4"/>
    <w:rsid w:val="00D828A9"/>
    <w:rsid w:val="00D82FAD"/>
    <w:rsid w:val="00D84091"/>
    <w:rsid w:val="00D84666"/>
    <w:rsid w:val="00D85812"/>
    <w:rsid w:val="00D85AFD"/>
    <w:rsid w:val="00D8713B"/>
    <w:rsid w:val="00D90DB4"/>
    <w:rsid w:val="00D92486"/>
    <w:rsid w:val="00D924B3"/>
    <w:rsid w:val="00D935CD"/>
    <w:rsid w:val="00D949F3"/>
    <w:rsid w:val="00D96442"/>
    <w:rsid w:val="00D97508"/>
    <w:rsid w:val="00DA0079"/>
    <w:rsid w:val="00DA00E9"/>
    <w:rsid w:val="00DA2E8D"/>
    <w:rsid w:val="00DA4BB1"/>
    <w:rsid w:val="00DA75BA"/>
    <w:rsid w:val="00DA7697"/>
    <w:rsid w:val="00DA7825"/>
    <w:rsid w:val="00DB0E33"/>
    <w:rsid w:val="00DB128D"/>
    <w:rsid w:val="00DB1312"/>
    <w:rsid w:val="00DB1EEF"/>
    <w:rsid w:val="00DB391F"/>
    <w:rsid w:val="00DB440F"/>
    <w:rsid w:val="00DB4755"/>
    <w:rsid w:val="00DB4BAB"/>
    <w:rsid w:val="00DB4CC7"/>
    <w:rsid w:val="00DB5D11"/>
    <w:rsid w:val="00DB5E49"/>
    <w:rsid w:val="00DB60A2"/>
    <w:rsid w:val="00DB6820"/>
    <w:rsid w:val="00DB744A"/>
    <w:rsid w:val="00DB7CBC"/>
    <w:rsid w:val="00DC107F"/>
    <w:rsid w:val="00DC229A"/>
    <w:rsid w:val="00DC26BF"/>
    <w:rsid w:val="00DC49A8"/>
    <w:rsid w:val="00DC5317"/>
    <w:rsid w:val="00DC6453"/>
    <w:rsid w:val="00DC7577"/>
    <w:rsid w:val="00DD00B5"/>
    <w:rsid w:val="00DD029A"/>
    <w:rsid w:val="00DD1294"/>
    <w:rsid w:val="00DD29B6"/>
    <w:rsid w:val="00DD387C"/>
    <w:rsid w:val="00DD3A7E"/>
    <w:rsid w:val="00DD3C7C"/>
    <w:rsid w:val="00DD44CB"/>
    <w:rsid w:val="00DD535F"/>
    <w:rsid w:val="00DD65F4"/>
    <w:rsid w:val="00DD7415"/>
    <w:rsid w:val="00DE1CA4"/>
    <w:rsid w:val="00DE2827"/>
    <w:rsid w:val="00DE2B68"/>
    <w:rsid w:val="00DE34F3"/>
    <w:rsid w:val="00DE34F7"/>
    <w:rsid w:val="00DE38E7"/>
    <w:rsid w:val="00DE74FE"/>
    <w:rsid w:val="00DF0ACD"/>
    <w:rsid w:val="00DF392C"/>
    <w:rsid w:val="00DF5A1F"/>
    <w:rsid w:val="00DF62B8"/>
    <w:rsid w:val="00DF6625"/>
    <w:rsid w:val="00DF68F4"/>
    <w:rsid w:val="00E0110C"/>
    <w:rsid w:val="00E016A4"/>
    <w:rsid w:val="00E02C04"/>
    <w:rsid w:val="00E02C2E"/>
    <w:rsid w:val="00E03FC2"/>
    <w:rsid w:val="00E0406F"/>
    <w:rsid w:val="00E05421"/>
    <w:rsid w:val="00E068ED"/>
    <w:rsid w:val="00E06B2D"/>
    <w:rsid w:val="00E1013D"/>
    <w:rsid w:val="00E10417"/>
    <w:rsid w:val="00E1159E"/>
    <w:rsid w:val="00E12582"/>
    <w:rsid w:val="00E12F44"/>
    <w:rsid w:val="00E14277"/>
    <w:rsid w:val="00E14481"/>
    <w:rsid w:val="00E14723"/>
    <w:rsid w:val="00E152ED"/>
    <w:rsid w:val="00E15C3B"/>
    <w:rsid w:val="00E17714"/>
    <w:rsid w:val="00E208EC"/>
    <w:rsid w:val="00E21710"/>
    <w:rsid w:val="00E2288D"/>
    <w:rsid w:val="00E24E9A"/>
    <w:rsid w:val="00E252BE"/>
    <w:rsid w:val="00E26655"/>
    <w:rsid w:val="00E267F5"/>
    <w:rsid w:val="00E272D9"/>
    <w:rsid w:val="00E312A7"/>
    <w:rsid w:val="00E3137D"/>
    <w:rsid w:val="00E3246A"/>
    <w:rsid w:val="00E3550B"/>
    <w:rsid w:val="00E356C8"/>
    <w:rsid w:val="00E36481"/>
    <w:rsid w:val="00E3667C"/>
    <w:rsid w:val="00E36BFA"/>
    <w:rsid w:val="00E37B1B"/>
    <w:rsid w:val="00E37EDA"/>
    <w:rsid w:val="00E4147E"/>
    <w:rsid w:val="00E41BAC"/>
    <w:rsid w:val="00E4291A"/>
    <w:rsid w:val="00E447B2"/>
    <w:rsid w:val="00E4598F"/>
    <w:rsid w:val="00E462E7"/>
    <w:rsid w:val="00E473FE"/>
    <w:rsid w:val="00E50117"/>
    <w:rsid w:val="00E50F5B"/>
    <w:rsid w:val="00E523B7"/>
    <w:rsid w:val="00E54C81"/>
    <w:rsid w:val="00E56F7A"/>
    <w:rsid w:val="00E615DA"/>
    <w:rsid w:val="00E62C04"/>
    <w:rsid w:val="00E63555"/>
    <w:rsid w:val="00E6371F"/>
    <w:rsid w:val="00E64551"/>
    <w:rsid w:val="00E66788"/>
    <w:rsid w:val="00E67766"/>
    <w:rsid w:val="00E75AA8"/>
    <w:rsid w:val="00E75EBB"/>
    <w:rsid w:val="00E7642F"/>
    <w:rsid w:val="00E80BAC"/>
    <w:rsid w:val="00E81887"/>
    <w:rsid w:val="00E82104"/>
    <w:rsid w:val="00E82BE7"/>
    <w:rsid w:val="00E832F1"/>
    <w:rsid w:val="00E83354"/>
    <w:rsid w:val="00E83CA9"/>
    <w:rsid w:val="00E84286"/>
    <w:rsid w:val="00E85055"/>
    <w:rsid w:val="00E85381"/>
    <w:rsid w:val="00E85B32"/>
    <w:rsid w:val="00E861A4"/>
    <w:rsid w:val="00E91AB1"/>
    <w:rsid w:val="00E92518"/>
    <w:rsid w:val="00E92FF3"/>
    <w:rsid w:val="00E94B0B"/>
    <w:rsid w:val="00E94F17"/>
    <w:rsid w:val="00E95084"/>
    <w:rsid w:val="00E9520E"/>
    <w:rsid w:val="00E97827"/>
    <w:rsid w:val="00EA1450"/>
    <w:rsid w:val="00EA3D4C"/>
    <w:rsid w:val="00EA477C"/>
    <w:rsid w:val="00EA691B"/>
    <w:rsid w:val="00EA6D2D"/>
    <w:rsid w:val="00EA7A51"/>
    <w:rsid w:val="00EB076A"/>
    <w:rsid w:val="00EB0C73"/>
    <w:rsid w:val="00EB1160"/>
    <w:rsid w:val="00EB2089"/>
    <w:rsid w:val="00EB3C90"/>
    <w:rsid w:val="00EB3FAA"/>
    <w:rsid w:val="00EB4102"/>
    <w:rsid w:val="00EB47D3"/>
    <w:rsid w:val="00EB56C6"/>
    <w:rsid w:val="00EB65D4"/>
    <w:rsid w:val="00EB662F"/>
    <w:rsid w:val="00EB6BDD"/>
    <w:rsid w:val="00EB7548"/>
    <w:rsid w:val="00EB7CA7"/>
    <w:rsid w:val="00EC0575"/>
    <w:rsid w:val="00EC0A4D"/>
    <w:rsid w:val="00EC14BC"/>
    <w:rsid w:val="00EC2708"/>
    <w:rsid w:val="00EC2ED5"/>
    <w:rsid w:val="00EC309D"/>
    <w:rsid w:val="00EC40D5"/>
    <w:rsid w:val="00EC4FC2"/>
    <w:rsid w:val="00EC51A2"/>
    <w:rsid w:val="00ED1F67"/>
    <w:rsid w:val="00ED2E69"/>
    <w:rsid w:val="00ED3739"/>
    <w:rsid w:val="00ED4333"/>
    <w:rsid w:val="00ED5565"/>
    <w:rsid w:val="00ED56A2"/>
    <w:rsid w:val="00ED71AC"/>
    <w:rsid w:val="00EE01BE"/>
    <w:rsid w:val="00EE0520"/>
    <w:rsid w:val="00EE0CDB"/>
    <w:rsid w:val="00EE1BDA"/>
    <w:rsid w:val="00EE2CA1"/>
    <w:rsid w:val="00EE2DD5"/>
    <w:rsid w:val="00EE53D3"/>
    <w:rsid w:val="00EE5C14"/>
    <w:rsid w:val="00EE6852"/>
    <w:rsid w:val="00EE70DE"/>
    <w:rsid w:val="00EE7D77"/>
    <w:rsid w:val="00EF27CF"/>
    <w:rsid w:val="00EF30CA"/>
    <w:rsid w:val="00EF381D"/>
    <w:rsid w:val="00EF43F5"/>
    <w:rsid w:val="00EF46F9"/>
    <w:rsid w:val="00EF78F7"/>
    <w:rsid w:val="00EF7EAF"/>
    <w:rsid w:val="00F01D9B"/>
    <w:rsid w:val="00F02406"/>
    <w:rsid w:val="00F03600"/>
    <w:rsid w:val="00F04BC4"/>
    <w:rsid w:val="00F05368"/>
    <w:rsid w:val="00F07176"/>
    <w:rsid w:val="00F102A4"/>
    <w:rsid w:val="00F10C55"/>
    <w:rsid w:val="00F10E1D"/>
    <w:rsid w:val="00F10E37"/>
    <w:rsid w:val="00F11C04"/>
    <w:rsid w:val="00F14043"/>
    <w:rsid w:val="00F14774"/>
    <w:rsid w:val="00F203A2"/>
    <w:rsid w:val="00F20797"/>
    <w:rsid w:val="00F21CF1"/>
    <w:rsid w:val="00F24467"/>
    <w:rsid w:val="00F24A3B"/>
    <w:rsid w:val="00F252A1"/>
    <w:rsid w:val="00F27315"/>
    <w:rsid w:val="00F303FB"/>
    <w:rsid w:val="00F30DA5"/>
    <w:rsid w:val="00F32F82"/>
    <w:rsid w:val="00F34912"/>
    <w:rsid w:val="00F34B1F"/>
    <w:rsid w:val="00F353A0"/>
    <w:rsid w:val="00F35939"/>
    <w:rsid w:val="00F35EA4"/>
    <w:rsid w:val="00F404C7"/>
    <w:rsid w:val="00F42FCC"/>
    <w:rsid w:val="00F43D50"/>
    <w:rsid w:val="00F4419C"/>
    <w:rsid w:val="00F44B2D"/>
    <w:rsid w:val="00F44C64"/>
    <w:rsid w:val="00F50C6E"/>
    <w:rsid w:val="00F53439"/>
    <w:rsid w:val="00F61E08"/>
    <w:rsid w:val="00F62919"/>
    <w:rsid w:val="00F62DCA"/>
    <w:rsid w:val="00F64510"/>
    <w:rsid w:val="00F65B48"/>
    <w:rsid w:val="00F66DDC"/>
    <w:rsid w:val="00F71895"/>
    <w:rsid w:val="00F7221D"/>
    <w:rsid w:val="00F72285"/>
    <w:rsid w:val="00F72287"/>
    <w:rsid w:val="00F72CC0"/>
    <w:rsid w:val="00F74130"/>
    <w:rsid w:val="00F747C8"/>
    <w:rsid w:val="00F74A47"/>
    <w:rsid w:val="00F74A7A"/>
    <w:rsid w:val="00F755B8"/>
    <w:rsid w:val="00F75B20"/>
    <w:rsid w:val="00F812E4"/>
    <w:rsid w:val="00F8346F"/>
    <w:rsid w:val="00F861F4"/>
    <w:rsid w:val="00F93B25"/>
    <w:rsid w:val="00F9577A"/>
    <w:rsid w:val="00F95D23"/>
    <w:rsid w:val="00FA07EA"/>
    <w:rsid w:val="00FA2B8D"/>
    <w:rsid w:val="00FA2E2F"/>
    <w:rsid w:val="00FA2F96"/>
    <w:rsid w:val="00FA3784"/>
    <w:rsid w:val="00FA5912"/>
    <w:rsid w:val="00FA67F4"/>
    <w:rsid w:val="00FA6A7F"/>
    <w:rsid w:val="00FA7042"/>
    <w:rsid w:val="00FA713F"/>
    <w:rsid w:val="00FA7C44"/>
    <w:rsid w:val="00FB2701"/>
    <w:rsid w:val="00FB30D6"/>
    <w:rsid w:val="00FB5280"/>
    <w:rsid w:val="00FC1257"/>
    <w:rsid w:val="00FC2ECE"/>
    <w:rsid w:val="00FC30F5"/>
    <w:rsid w:val="00FC452B"/>
    <w:rsid w:val="00FD044C"/>
    <w:rsid w:val="00FD106C"/>
    <w:rsid w:val="00FD1CA6"/>
    <w:rsid w:val="00FD1F15"/>
    <w:rsid w:val="00FD35F4"/>
    <w:rsid w:val="00FD65C1"/>
    <w:rsid w:val="00FD75C1"/>
    <w:rsid w:val="00FD77B3"/>
    <w:rsid w:val="00FD7813"/>
    <w:rsid w:val="00FD7980"/>
    <w:rsid w:val="00FE0630"/>
    <w:rsid w:val="00FE0660"/>
    <w:rsid w:val="00FE2848"/>
    <w:rsid w:val="00FE356B"/>
    <w:rsid w:val="00FE5A42"/>
    <w:rsid w:val="00FE7492"/>
    <w:rsid w:val="00FE78E4"/>
    <w:rsid w:val="00FF0DE6"/>
    <w:rsid w:val="00FF465A"/>
    <w:rsid w:val="00FF6939"/>
    <w:rsid w:val="00FF6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021210E"/>
  <w15:chartTrackingRefBased/>
  <w15:docId w15:val="{9357F45D-D6D1-4A27-8431-FCC39E90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550B"/>
    <w:rPr>
      <w:rFonts w:ascii="Arial" w:hAnsi="Arial"/>
      <w:sz w:val="24"/>
      <w:szCs w:val="24"/>
      <w:lang w:eastAsia="en-US"/>
    </w:rPr>
  </w:style>
  <w:style w:type="paragraph" w:styleId="Heading1">
    <w:name w:val="heading 1"/>
    <w:basedOn w:val="Normal"/>
    <w:next w:val="Normal"/>
    <w:link w:val="Heading1Char"/>
    <w:uiPriority w:val="99"/>
    <w:qFormat/>
    <w:rsid w:val="006C7D16"/>
    <w:pPr>
      <w:keepNext/>
      <w:numPr>
        <w:numId w:val="3"/>
      </w:numPr>
      <w:tabs>
        <w:tab w:val="left" w:pos="720"/>
      </w:tabs>
      <w:spacing w:before="240" w:after="240"/>
      <w:ind w:left="720" w:hanging="720"/>
      <w:outlineLvl w:val="0"/>
    </w:pPr>
    <w:rPr>
      <w:rFonts w:cs="Arial"/>
      <w:b/>
      <w:bCs/>
      <w:kern w:val="32"/>
      <w:sz w:val="28"/>
      <w:szCs w:val="32"/>
    </w:rPr>
  </w:style>
  <w:style w:type="paragraph" w:styleId="Heading2">
    <w:name w:val="heading 2"/>
    <w:basedOn w:val="Normal"/>
    <w:next w:val="Normal"/>
    <w:link w:val="Heading2Char"/>
    <w:uiPriority w:val="9"/>
    <w:qFormat/>
    <w:rsid w:val="00C35838"/>
    <w:pPr>
      <w:keepNext/>
      <w:numPr>
        <w:ilvl w:val="1"/>
        <w:numId w:val="3"/>
      </w:numPr>
      <w:spacing w:before="240" w:after="240"/>
      <w:outlineLvl w:val="1"/>
    </w:pPr>
    <w:rPr>
      <w:rFonts w:cs="Arial"/>
      <w:bCs/>
      <w:iCs/>
      <w:szCs w:val="28"/>
    </w:rPr>
  </w:style>
  <w:style w:type="paragraph" w:styleId="Heading3">
    <w:name w:val="heading 3"/>
    <w:basedOn w:val="Normal"/>
    <w:next w:val="Normal"/>
    <w:link w:val="Heading3Char"/>
    <w:uiPriority w:val="9"/>
    <w:qFormat/>
    <w:rsid w:val="006B5135"/>
    <w:pPr>
      <w:keepNext/>
      <w:numPr>
        <w:ilvl w:val="2"/>
        <w:numId w:val="3"/>
      </w:numPr>
      <w:spacing w:before="240" w:after="240"/>
      <w:outlineLvl w:val="2"/>
    </w:pPr>
    <w:rPr>
      <w:rFonts w:cs="Arial"/>
      <w:b/>
      <w:bCs/>
      <w:szCs w:val="26"/>
    </w:rPr>
  </w:style>
  <w:style w:type="paragraph" w:styleId="Heading4">
    <w:name w:val="heading 4"/>
    <w:basedOn w:val="Normal"/>
    <w:next w:val="Normal"/>
    <w:link w:val="Heading4Char"/>
    <w:uiPriority w:val="9"/>
    <w:qFormat/>
    <w:rsid w:val="00DF68F4"/>
    <w:pPr>
      <w:keepNext/>
      <w:numPr>
        <w:ilvl w:val="3"/>
        <w:numId w:val="3"/>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DF68F4"/>
    <w:pPr>
      <w:numPr>
        <w:ilvl w:val="4"/>
        <w:numId w:val="3"/>
      </w:numPr>
      <w:spacing w:before="240" w:after="60"/>
      <w:outlineLvl w:val="4"/>
    </w:pPr>
    <w:rPr>
      <w:b/>
      <w:bCs/>
      <w:i/>
      <w:iCs/>
      <w:sz w:val="26"/>
      <w:szCs w:val="26"/>
    </w:rPr>
  </w:style>
  <w:style w:type="paragraph" w:styleId="Heading6">
    <w:name w:val="heading 6"/>
    <w:basedOn w:val="Normal"/>
    <w:next w:val="Normal"/>
    <w:link w:val="Heading6Char"/>
    <w:uiPriority w:val="9"/>
    <w:qFormat/>
    <w:rsid w:val="00DF68F4"/>
    <w:pPr>
      <w:numPr>
        <w:ilvl w:val="5"/>
        <w:numId w:val="3"/>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
    <w:qFormat/>
    <w:rsid w:val="00DF68F4"/>
    <w:pPr>
      <w:numPr>
        <w:ilvl w:val="6"/>
        <w:numId w:val="3"/>
      </w:numPr>
      <w:spacing w:before="240" w:after="60"/>
      <w:outlineLvl w:val="6"/>
    </w:pPr>
    <w:rPr>
      <w:rFonts w:ascii="Times New Roman" w:hAnsi="Times New Roman"/>
    </w:rPr>
  </w:style>
  <w:style w:type="paragraph" w:styleId="Heading8">
    <w:name w:val="heading 8"/>
    <w:basedOn w:val="Normal"/>
    <w:next w:val="Normal"/>
    <w:link w:val="Heading8Char"/>
    <w:uiPriority w:val="9"/>
    <w:qFormat/>
    <w:rsid w:val="00DF68F4"/>
    <w:pPr>
      <w:numPr>
        <w:ilvl w:val="7"/>
        <w:numId w:val="3"/>
      </w:numPr>
      <w:spacing w:before="240" w:after="60"/>
      <w:outlineLvl w:val="7"/>
    </w:pPr>
    <w:rPr>
      <w:rFonts w:ascii="Times New Roman" w:hAnsi="Times New Roman"/>
      <w:i/>
      <w:iCs/>
    </w:rPr>
  </w:style>
  <w:style w:type="paragraph" w:styleId="Heading9">
    <w:name w:val="heading 9"/>
    <w:basedOn w:val="Normal"/>
    <w:next w:val="Normal"/>
    <w:link w:val="Heading9Char"/>
    <w:uiPriority w:val="9"/>
    <w:qFormat/>
    <w:rsid w:val="00DF68F4"/>
    <w:pPr>
      <w:numPr>
        <w:ilvl w:val="8"/>
        <w:numId w:val="3"/>
      </w:numPr>
      <w:spacing w:before="240" w:after="60"/>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C7D16"/>
    <w:rPr>
      <w:rFonts w:ascii="Arial" w:hAnsi="Arial" w:cs="Arial"/>
      <w:b/>
      <w:bCs/>
      <w:kern w:val="32"/>
      <w:sz w:val="28"/>
      <w:szCs w:val="32"/>
      <w:lang w:eastAsia="en-US"/>
    </w:rPr>
  </w:style>
  <w:style w:type="character" w:customStyle="1" w:styleId="Heading2Char">
    <w:name w:val="Heading 2 Char"/>
    <w:link w:val="Heading2"/>
    <w:uiPriority w:val="9"/>
    <w:locked/>
    <w:rsid w:val="00C35838"/>
    <w:rPr>
      <w:rFonts w:ascii="Arial" w:hAnsi="Arial" w:cs="Arial"/>
      <w:bCs/>
      <w:iCs/>
      <w:sz w:val="24"/>
      <w:szCs w:val="28"/>
      <w:lang w:eastAsia="en-US"/>
    </w:rPr>
  </w:style>
  <w:style w:type="character" w:customStyle="1" w:styleId="Heading3Char">
    <w:name w:val="Heading 3 Char"/>
    <w:link w:val="Heading3"/>
    <w:uiPriority w:val="9"/>
    <w:locked/>
    <w:rsid w:val="008B0BC6"/>
    <w:rPr>
      <w:rFonts w:ascii="Arial" w:hAnsi="Arial" w:cs="Arial"/>
      <w:b/>
      <w:bCs/>
      <w:sz w:val="24"/>
      <w:szCs w:val="26"/>
      <w:lang w:eastAsia="en-US"/>
    </w:rPr>
  </w:style>
  <w:style w:type="character" w:customStyle="1" w:styleId="Heading4Char">
    <w:name w:val="Heading 4 Char"/>
    <w:link w:val="Heading4"/>
    <w:uiPriority w:val="9"/>
    <w:locked/>
    <w:rsid w:val="008B0BC6"/>
    <w:rPr>
      <w:b/>
      <w:bCs/>
      <w:sz w:val="28"/>
      <w:szCs w:val="28"/>
      <w:lang w:eastAsia="en-US"/>
    </w:rPr>
  </w:style>
  <w:style w:type="character" w:customStyle="1" w:styleId="Heading5Char">
    <w:name w:val="Heading 5 Char"/>
    <w:link w:val="Heading5"/>
    <w:uiPriority w:val="9"/>
    <w:locked/>
    <w:rsid w:val="008B0BC6"/>
    <w:rPr>
      <w:rFonts w:ascii="Arial" w:hAnsi="Arial"/>
      <w:b/>
      <w:bCs/>
      <w:i/>
      <w:iCs/>
      <w:sz w:val="26"/>
      <w:szCs w:val="26"/>
      <w:lang w:eastAsia="en-US"/>
    </w:rPr>
  </w:style>
  <w:style w:type="character" w:customStyle="1" w:styleId="Heading6Char">
    <w:name w:val="Heading 6 Char"/>
    <w:link w:val="Heading6"/>
    <w:uiPriority w:val="9"/>
    <w:locked/>
    <w:rsid w:val="008B0BC6"/>
    <w:rPr>
      <w:b/>
      <w:bCs/>
      <w:sz w:val="24"/>
      <w:szCs w:val="22"/>
      <w:lang w:eastAsia="en-US"/>
    </w:rPr>
  </w:style>
  <w:style w:type="character" w:customStyle="1" w:styleId="Heading7Char">
    <w:name w:val="Heading 7 Char"/>
    <w:link w:val="Heading7"/>
    <w:uiPriority w:val="9"/>
    <w:locked/>
    <w:rsid w:val="008B0BC6"/>
    <w:rPr>
      <w:sz w:val="24"/>
      <w:szCs w:val="24"/>
      <w:lang w:eastAsia="en-US"/>
    </w:rPr>
  </w:style>
  <w:style w:type="character" w:customStyle="1" w:styleId="Heading8Char">
    <w:name w:val="Heading 8 Char"/>
    <w:link w:val="Heading8"/>
    <w:uiPriority w:val="9"/>
    <w:locked/>
    <w:rsid w:val="008B0BC6"/>
    <w:rPr>
      <w:i/>
      <w:iCs/>
      <w:sz w:val="24"/>
      <w:szCs w:val="24"/>
      <w:lang w:eastAsia="en-US"/>
    </w:rPr>
  </w:style>
  <w:style w:type="character" w:customStyle="1" w:styleId="Heading9Char">
    <w:name w:val="Heading 9 Char"/>
    <w:link w:val="Heading9"/>
    <w:uiPriority w:val="9"/>
    <w:locked/>
    <w:rsid w:val="008B0BC6"/>
    <w:rPr>
      <w:rFonts w:ascii="Arial" w:hAnsi="Arial" w:cs="Arial"/>
      <w:sz w:val="24"/>
      <w:szCs w:val="22"/>
      <w:lang w:eastAsia="en-US"/>
    </w:rPr>
  </w:style>
  <w:style w:type="paragraph" w:styleId="Title">
    <w:name w:val="Title"/>
    <w:basedOn w:val="Normal"/>
    <w:link w:val="TitleChar"/>
    <w:qFormat/>
    <w:rsid w:val="00603A71"/>
    <w:pPr>
      <w:pBdr>
        <w:bottom w:val="single" w:sz="12" w:space="1" w:color="auto"/>
      </w:pBdr>
      <w:spacing w:before="240" w:after="240"/>
      <w:outlineLvl w:val="0"/>
    </w:pPr>
    <w:rPr>
      <w:rFonts w:cs="Arial"/>
      <w:b/>
      <w:bCs/>
      <w:kern w:val="28"/>
      <w:sz w:val="28"/>
      <w:szCs w:val="32"/>
    </w:rPr>
  </w:style>
  <w:style w:type="character" w:customStyle="1" w:styleId="TitleChar">
    <w:name w:val="Title Char"/>
    <w:link w:val="Title"/>
    <w:uiPriority w:val="99"/>
    <w:locked/>
    <w:rsid w:val="008B0BC6"/>
    <w:rPr>
      <w:rFonts w:ascii="Cambria" w:hAnsi="Cambria" w:cs="Times New Roman"/>
      <w:b/>
      <w:bCs/>
      <w:kern w:val="28"/>
      <w:sz w:val="32"/>
      <w:szCs w:val="32"/>
      <w:lang w:val="x-none" w:eastAsia="en-US"/>
    </w:rPr>
  </w:style>
  <w:style w:type="character" w:styleId="FollowedHyperlink">
    <w:name w:val="FollowedHyperlink"/>
    <w:rsid w:val="00603A71"/>
    <w:rPr>
      <w:rFonts w:ascii="Arial" w:hAnsi="Arial" w:cs="Times New Roman"/>
      <w:color w:val="800080"/>
      <w:sz w:val="20"/>
      <w:u w:val="single"/>
    </w:rPr>
  </w:style>
  <w:style w:type="character" w:styleId="Hyperlink">
    <w:name w:val="Hyperlink"/>
    <w:rsid w:val="00603A71"/>
    <w:rPr>
      <w:rFonts w:ascii="Arial" w:hAnsi="Arial" w:cs="Times New Roman"/>
      <w:color w:val="0000FF"/>
      <w:sz w:val="20"/>
      <w:u w:val="single"/>
    </w:rPr>
  </w:style>
  <w:style w:type="paragraph" w:styleId="Header">
    <w:name w:val="header"/>
    <w:basedOn w:val="Normal"/>
    <w:link w:val="HeaderChar"/>
    <w:rsid w:val="003F7DC3"/>
    <w:pPr>
      <w:tabs>
        <w:tab w:val="center" w:pos="4153"/>
        <w:tab w:val="right" w:pos="8306"/>
      </w:tabs>
    </w:pPr>
  </w:style>
  <w:style w:type="character" w:customStyle="1" w:styleId="HeaderChar">
    <w:name w:val="Header Char"/>
    <w:link w:val="Header"/>
    <w:uiPriority w:val="99"/>
    <w:semiHidden/>
    <w:locked/>
    <w:rsid w:val="008B0BC6"/>
    <w:rPr>
      <w:rFonts w:ascii="Arial" w:hAnsi="Arial" w:cs="Times New Roman"/>
      <w:sz w:val="24"/>
      <w:szCs w:val="24"/>
      <w:lang w:val="x-none" w:eastAsia="en-US"/>
    </w:rPr>
  </w:style>
  <w:style w:type="paragraph" w:styleId="Footer">
    <w:name w:val="footer"/>
    <w:basedOn w:val="Normal"/>
    <w:link w:val="FooterChar"/>
    <w:rsid w:val="003F7DC3"/>
    <w:pPr>
      <w:tabs>
        <w:tab w:val="center" w:pos="4153"/>
        <w:tab w:val="right" w:pos="8306"/>
      </w:tabs>
    </w:pPr>
  </w:style>
  <w:style w:type="character" w:customStyle="1" w:styleId="FooterChar">
    <w:name w:val="Footer Char"/>
    <w:link w:val="Footer"/>
    <w:uiPriority w:val="99"/>
    <w:semiHidden/>
    <w:locked/>
    <w:rsid w:val="008B0BC6"/>
    <w:rPr>
      <w:rFonts w:ascii="Arial" w:hAnsi="Arial" w:cs="Times New Roman"/>
      <w:sz w:val="24"/>
      <w:szCs w:val="24"/>
      <w:lang w:val="x-none" w:eastAsia="en-US"/>
    </w:rPr>
  </w:style>
  <w:style w:type="table" w:styleId="TableGrid">
    <w:name w:val="Table Grid"/>
    <w:basedOn w:val="TableNormal"/>
    <w:uiPriority w:val="39"/>
    <w:rsid w:val="003F7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3F7DC3"/>
    <w:rPr>
      <w:rFonts w:ascii="Arial" w:hAnsi="Arial" w:cs="Times New Roman"/>
      <w:sz w:val="20"/>
    </w:rPr>
  </w:style>
  <w:style w:type="paragraph" w:customStyle="1" w:styleId="StyleTitle11pt">
    <w:name w:val="Style Title + 11 pt"/>
    <w:basedOn w:val="Title"/>
    <w:rsid w:val="00DF68F4"/>
    <w:pPr>
      <w:pBdr>
        <w:top w:val="single" w:sz="12" w:space="1" w:color="auto"/>
        <w:left w:val="single" w:sz="12" w:space="4" w:color="auto"/>
        <w:right w:val="single" w:sz="12" w:space="4" w:color="auto"/>
      </w:pBdr>
    </w:pPr>
  </w:style>
  <w:style w:type="paragraph" w:styleId="TOC1">
    <w:name w:val="toc 1"/>
    <w:basedOn w:val="Normal"/>
    <w:next w:val="Normal"/>
    <w:autoRedefine/>
    <w:rsid w:val="001361D8"/>
    <w:pPr>
      <w:tabs>
        <w:tab w:val="left" w:pos="440"/>
        <w:tab w:val="right" w:leader="dot" w:pos="9356"/>
      </w:tabs>
      <w:spacing w:line="360" w:lineRule="auto"/>
    </w:pPr>
  </w:style>
  <w:style w:type="paragraph" w:styleId="TOC2">
    <w:name w:val="toc 2"/>
    <w:basedOn w:val="Normal"/>
    <w:next w:val="Normal"/>
    <w:autoRedefine/>
    <w:rsid w:val="00C8651C"/>
    <w:pPr>
      <w:tabs>
        <w:tab w:val="left" w:pos="900"/>
        <w:tab w:val="right" w:leader="dot" w:pos="9540"/>
      </w:tabs>
      <w:ind w:firstLine="357"/>
    </w:pPr>
  </w:style>
  <w:style w:type="paragraph" w:styleId="TOC3">
    <w:name w:val="toc 3"/>
    <w:basedOn w:val="Normal"/>
    <w:next w:val="Normal"/>
    <w:autoRedefine/>
    <w:semiHidden/>
    <w:rsid w:val="00E92FF3"/>
    <w:pPr>
      <w:ind w:left="440"/>
    </w:pPr>
  </w:style>
  <w:style w:type="paragraph" w:styleId="FootnoteText">
    <w:name w:val="footnote text"/>
    <w:basedOn w:val="Normal"/>
    <w:link w:val="FootnoteTextChar"/>
    <w:semiHidden/>
    <w:rsid w:val="00A46DBB"/>
    <w:rPr>
      <w:sz w:val="20"/>
      <w:szCs w:val="20"/>
    </w:rPr>
  </w:style>
  <w:style w:type="character" w:customStyle="1" w:styleId="FootnoteTextChar">
    <w:name w:val="Footnote Text Char"/>
    <w:link w:val="FootnoteText"/>
    <w:uiPriority w:val="99"/>
    <w:semiHidden/>
    <w:locked/>
    <w:rsid w:val="008B0BC6"/>
    <w:rPr>
      <w:rFonts w:ascii="Arial" w:hAnsi="Arial" w:cs="Times New Roman"/>
      <w:lang w:val="x-none" w:eastAsia="en-US"/>
    </w:rPr>
  </w:style>
  <w:style w:type="character" w:styleId="FootnoteReference">
    <w:name w:val="footnote reference"/>
    <w:semiHidden/>
    <w:rsid w:val="00A46DBB"/>
    <w:rPr>
      <w:rFonts w:cs="Times New Roman"/>
      <w:vertAlign w:val="superscript"/>
    </w:rPr>
  </w:style>
  <w:style w:type="character" w:styleId="Emphasis">
    <w:name w:val="Emphasis"/>
    <w:qFormat/>
    <w:rsid w:val="009D22FD"/>
    <w:rPr>
      <w:rFonts w:cs="Times New Roman"/>
      <w:i/>
      <w:iCs/>
    </w:rPr>
  </w:style>
  <w:style w:type="paragraph" w:styleId="BalloonText">
    <w:name w:val="Balloon Text"/>
    <w:basedOn w:val="Normal"/>
    <w:link w:val="BalloonTextChar"/>
    <w:semiHidden/>
    <w:rsid w:val="002734ED"/>
    <w:rPr>
      <w:rFonts w:ascii="Tahoma" w:hAnsi="Tahoma" w:cs="Tahoma"/>
      <w:sz w:val="16"/>
      <w:szCs w:val="16"/>
    </w:rPr>
  </w:style>
  <w:style w:type="character" w:customStyle="1" w:styleId="BalloonTextChar">
    <w:name w:val="Balloon Text Char"/>
    <w:link w:val="BalloonText"/>
    <w:uiPriority w:val="99"/>
    <w:semiHidden/>
    <w:locked/>
    <w:rsid w:val="008B0BC6"/>
    <w:rPr>
      <w:rFonts w:cs="Times New Roman"/>
      <w:sz w:val="2"/>
      <w:lang w:val="x-none" w:eastAsia="en-US"/>
    </w:rPr>
  </w:style>
  <w:style w:type="paragraph" w:customStyle="1" w:styleId="Headign3">
    <w:name w:val="Headign 3"/>
    <w:basedOn w:val="Normal"/>
    <w:rsid w:val="00E068ED"/>
    <w:pPr>
      <w:tabs>
        <w:tab w:val="num" w:pos="0"/>
      </w:tabs>
      <w:jc w:val="both"/>
    </w:pPr>
    <w:rPr>
      <w:szCs w:val="22"/>
    </w:rPr>
  </w:style>
  <w:style w:type="character" w:customStyle="1" w:styleId="EmailStyle451">
    <w:name w:val="EmailStyle451"/>
    <w:uiPriority w:val="99"/>
    <w:semiHidden/>
    <w:rsid w:val="00134EC5"/>
    <w:rPr>
      <w:rFonts w:ascii="Arial" w:hAnsi="Arial" w:cs="Arial"/>
      <w:color w:val="000080"/>
      <w:sz w:val="20"/>
      <w:szCs w:val="20"/>
    </w:rPr>
  </w:style>
  <w:style w:type="paragraph" w:styleId="NormalWeb">
    <w:name w:val="Normal (Web)"/>
    <w:basedOn w:val="Normal"/>
    <w:uiPriority w:val="99"/>
    <w:rsid w:val="00943CFC"/>
    <w:pPr>
      <w:spacing w:before="100" w:beforeAutospacing="1" w:after="100" w:afterAutospacing="1"/>
    </w:pPr>
    <w:rPr>
      <w:rFonts w:ascii="Times New Roman" w:hAnsi="Times New Roman"/>
      <w:lang w:eastAsia="en-GB"/>
    </w:rPr>
  </w:style>
  <w:style w:type="character" w:styleId="Strong">
    <w:name w:val="Strong"/>
    <w:qFormat/>
    <w:locked/>
    <w:rsid w:val="00853583"/>
    <w:rPr>
      <w:b/>
      <w:bCs/>
    </w:rPr>
  </w:style>
  <w:style w:type="character" w:customStyle="1" w:styleId="label11">
    <w:name w:val="label11"/>
    <w:rsid w:val="00D2529C"/>
    <w:rPr>
      <w:rFonts w:ascii="Verdana" w:hAnsi="Verdana" w:hint="default"/>
      <w:b/>
      <w:bCs/>
      <w:strike w:val="0"/>
      <w:dstrike w:val="0"/>
      <w:color w:val="000033"/>
      <w:sz w:val="24"/>
      <w:szCs w:val="24"/>
      <w:u w:val="none"/>
      <w:effect w:val="none"/>
      <w:bdr w:val="none" w:sz="0" w:space="0" w:color="auto" w:frame="1"/>
    </w:rPr>
  </w:style>
  <w:style w:type="paragraph" w:customStyle="1" w:styleId="MediumGrid1-Accent21">
    <w:name w:val="Medium Grid 1 - Accent 21"/>
    <w:basedOn w:val="Normal"/>
    <w:uiPriority w:val="34"/>
    <w:qFormat/>
    <w:rsid w:val="00B276F0"/>
    <w:pPr>
      <w:spacing w:after="200" w:line="276" w:lineRule="auto"/>
      <w:ind w:left="720"/>
      <w:contextualSpacing/>
    </w:pPr>
    <w:rPr>
      <w:rFonts w:eastAsia="Calibri"/>
      <w:sz w:val="22"/>
      <w:szCs w:val="22"/>
    </w:rPr>
  </w:style>
  <w:style w:type="paragraph" w:styleId="ListParagraph">
    <w:name w:val="List Paragraph"/>
    <w:aliases w:val="Recommendatio,Dot pt,No Spacing1,List Paragraph Char Char Char,Indicator Text,Numbered Para 1,List Paragraph1,Bullet 1,Bullet Points,MAIN CONTENT,F5 List Paragraph,List Paragraph2,List Paragraph12,Colorful List - Accent 11,Normal numbere"/>
    <w:basedOn w:val="Normal"/>
    <w:link w:val="ListParagraphChar"/>
    <w:uiPriority w:val="34"/>
    <w:qFormat/>
    <w:rsid w:val="0031017C"/>
    <w:pPr>
      <w:ind w:left="720"/>
    </w:pPr>
    <w:rPr>
      <w:rFonts w:ascii="Calibri" w:eastAsia="Calibri" w:hAnsi="Calibri"/>
      <w:sz w:val="22"/>
      <w:szCs w:val="22"/>
    </w:rPr>
  </w:style>
  <w:style w:type="numbering" w:customStyle="1" w:styleId="NoList1">
    <w:name w:val="No List1"/>
    <w:next w:val="NoList"/>
    <w:semiHidden/>
    <w:rsid w:val="00DD00B5"/>
  </w:style>
  <w:style w:type="paragraph" w:styleId="BodyTextIndent">
    <w:name w:val="Body Text Indent"/>
    <w:basedOn w:val="Normal"/>
    <w:link w:val="BodyTextIndentChar"/>
    <w:rsid w:val="00DD00B5"/>
    <w:pPr>
      <w:spacing w:after="120"/>
      <w:ind w:left="283"/>
    </w:pPr>
    <w:rPr>
      <w:rFonts w:ascii="Calibri" w:hAnsi="Calibri"/>
      <w:lang w:eastAsia="en-GB"/>
    </w:rPr>
  </w:style>
  <w:style w:type="character" w:customStyle="1" w:styleId="BodyTextIndentChar">
    <w:name w:val="Body Text Indent Char"/>
    <w:link w:val="BodyTextIndent"/>
    <w:rsid w:val="00DD00B5"/>
    <w:rPr>
      <w:rFonts w:ascii="Calibri" w:hAnsi="Calibri"/>
      <w:sz w:val="24"/>
      <w:szCs w:val="24"/>
    </w:rPr>
  </w:style>
  <w:style w:type="paragraph" w:customStyle="1" w:styleId="StyleHeading112pt">
    <w:name w:val="Style Heading 1 + 12 pt"/>
    <w:basedOn w:val="Heading1"/>
    <w:rsid w:val="00DD00B5"/>
    <w:pPr>
      <w:numPr>
        <w:numId w:val="0"/>
      </w:numPr>
      <w:tabs>
        <w:tab w:val="clear" w:pos="720"/>
      </w:tabs>
    </w:pPr>
    <w:rPr>
      <w:rFonts w:ascii="Calibri" w:hAnsi="Calibri"/>
      <w:sz w:val="24"/>
    </w:rPr>
  </w:style>
  <w:style w:type="paragraph" w:styleId="BodyTextIndent2">
    <w:name w:val="Body Text Indent 2"/>
    <w:basedOn w:val="Normal"/>
    <w:link w:val="BodyTextIndent2Char"/>
    <w:rsid w:val="00DD00B5"/>
    <w:pPr>
      <w:spacing w:after="120" w:line="480" w:lineRule="auto"/>
      <w:ind w:left="283"/>
    </w:pPr>
    <w:rPr>
      <w:rFonts w:ascii="Calibri" w:hAnsi="Calibri"/>
      <w:lang w:eastAsia="en-GB"/>
    </w:rPr>
  </w:style>
  <w:style w:type="character" w:customStyle="1" w:styleId="BodyTextIndent2Char">
    <w:name w:val="Body Text Indent 2 Char"/>
    <w:link w:val="BodyTextIndent2"/>
    <w:rsid w:val="00DD00B5"/>
    <w:rPr>
      <w:rFonts w:ascii="Calibri" w:hAnsi="Calibri"/>
      <w:sz w:val="24"/>
      <w:szCs w:val="24"/>
    </w:rPr>
  </w:style>
  <w:style w:type="paragraph" w:styleId="DocumentMap">
    <w:name w:val="Document Map"/>
    <w:basedOn w:val="Normal"/>
    <w:link w:val="DocumentMapChar"/>
    <w:semiHidden/>
    <w:rsid w:val="00DD00B5"/>
    <w:pPr>
      <w:shd w:val="clear" w:color="auto" w:fill="000080"/>
    </w:pPr>
    <w:rPr>
      <w:rFonts w:ascii="Tahoma" w:hAnsi="Tahoma" w:cs="Tahoma"/>
      <w:sz w:val="20"/>
      <w:szCs w:val="20"/>
    </w:rPr>
  </w:style>
  <w:style w:type="character" w:customStyle="1" w:styleId="DocumentMapChar">
    <w:name w:val="Document Map Char"/>
    <w:link w:val="DocumentMap"/>
    <w:semiHidden/>
    <w:rsid w:val="00DD00B5"/>
    <w:rPr>
      <w:rFonts w:ascii="Tahoma" w:hAnsi="Tahoma" w:cs="Tahoma"/>
      <w:shd w:val="clear" w:color="auto" w:fill="000080"/>
      <w:lang w:eastAsia="en-US"/>
    </w:rPr>
  </w:style>
  <w:style w:type="character" w:customStyle="1" w:styleId="ListParagraphChar">
    <w:name w:val="List Paragraph Char"/>
    <w:aliases w:val="Recommendatio Char,Dot pt Char,No Spacing1 Char,List Paragraph Char Char Char Char,Indicator Text Char,Numbered Para 1 Char,List Paragraph1 Char,Bullet 1 Char,Bullet Points Char,MAIN CONTENT Char,F5 List Paragraph Char"/>
    <w:link w:val="ListParagraph"/>
    <w:uiPriority w:val="34"/>
    <w:qFormat/>
    <w:locked/>
    <w:rsid w:val="00DD00B5"/>
    <w:rPr>
      <w:rFonts w:ascii="Calibri" w:eastAsia="Calibri" w:hAnsi="Calibri"/>
      <w:sz w:val="22"/>
      <w:szCs w:val="22"/>
      <w:lang w:eastAsia="en-US"/>
    </w:rPr>
  </w:style>
  <w:style w:type="character" w:styleId="UnresolvedMention">
    <w:name w:val="Unresolved Mention"/>
    <w:uiPriority w:val="99"/>
    <w:semiHidden/>
    <w:unhideWhenUsed/>
    <w:rsid w:val="00DD00B5"/>
    <w:rPr>
      <w:color w:val="605E5C"/>
      <w:shd w:val="clear" w:color="auto" w:fill="E1DFDD"/>
    </w:rPr>
  </w:style>
  <w:style w:type="table" w:customStyle="1" w:styleId="TableGrid1">
    <w:name w:val="Table Grid1"/>
    <w:basedOn w:val="TableNormal"/>
    <w:next w:val="TableGrid"/>
    <w:uiPriority w:val="39"/>
    <w:rsid w:val="00DD00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D00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D00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D00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D00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D00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D00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D00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00B5"/>
    <w:pPr>
      <w:autoSpaceDE w:val="0"/>
      <w:autoSpaceDN w:val="0"/>
      <w:adjustRightInd w:val="0"/>
    </w:pPr>
    <w:rPr>
      <w:rFonts w:ascii="Gill Sans Nova" w:hAnsi="Gill Sans Nova" w:cs="Gill Sans Nova"/>
      <w:color w:val="000000"/>
      <w:sz w:val="24"/>
      <w:szCs w:val="24"/>
    </w:rPr>
  </w:style>
  <w:style w:type="paragraph" w:styleId="NoSpacing">
    <w:name w:val="No Spacing"/>
    <w:uiPriority w:val="1"/>
    <w:qFormat/>
    <w:rsid w:val="00DD00B5"/>
    <w:rPr>
      <w:rFonts w:ascii="Calibri" w:eastAsia="Calibri" w:hAnsi="Calibri"/>
      <w:sz w:val="22"/>
      <w:szCs w:val="22"/>
      <w:lang w:eastAsia="en-US"/>
    </w:rPr>
  </w:style>
  <w:style w:type="character" w:styleId="CommentReference">
    <w:name w:val="annotation reference"/>
    <w:uiPriority w:val="99"/>
    <w:unhideWhenUsed/>
    <w:rsid w:val="00E37EDA"/>
    <w:rPr>
      <w:sz w:val="16"/>
      <w:szCs w:val="16"/>
    </w:rPr>
  </w:style>
  <w:style w:type="paragraph" w:customStyle="1" w:styleId="04ABodyText">
    <w:name w:val="04A Body Text"/>
    <w:basedOn w:val="Normal"/>
    <w:link w:val="04ABodyTextChar"/>
    <w:qFormat/>
    <w:rsid w:val="00737042"/>
    <w:pPr>
      <w:spacing w:before="240" w:after="240" w:line="288" w:lineRule="auto"/>
    </w:pPr>
    <w:rPr>
      <w:rFonts w:ascii="Segoe UI Light" w:hAnsi="Segoe UI Light" w:cs="Arial"/>
      <w:color w:val="222223"/>
      <w:sz w:val="20"/>
      <w:szCs w:val="20"/>
      <w:lang w:eastAsia="en-GB"/>
    </w:rPr>
  </w:style>
  <w:style w:type="character" w:customStyle="1" w:styleId="04ABodyTextChar">
    <w:name w:val="04A Body Text Char"/>
    <w:link w:val="04ABodyText"/>
    <w:rsid w:val="00737042"/>
    <w:rPr>
      <w:rFonts w:ascii="Segoe UI Light" w:hAnsi="Segoe UI Light" w:cs="Arial"/>
      <w:color w:val="222223"/>
    </w:rPr>
  </w:style>
  <w:style w:type="paragraph" w:customStyle="1" w:styleId="05ABullets1stlevel">
    <w:name w:val="05A Bullets (1st level)"/>
    <w:basedOn w:val="04ABodyText"/>
    <w:link w:val="05ABullets1stlevelChar"/>
    <w:qFormat/>
    <w:rsid w:val="00737042"/>
    <w:pPr>
      <w:numPr>
        <w:numId w:val="24"/>
      </w:numPr>
    </w:pPr>
  </w:style>
  <w:style w:type="character" w:customStyle="1" w:styleId="05ABullets1stlevelChar">
    <w:name w:val="05A Bullets (1st level) Char"/>
    <w:link w:val="05ABullets1stlevel"/>
    <w:rsid w:val="00737042"/>
    <w:rPr>
      <w:rFonts w:ascii="Segoe UI Light" w:hAnsi="Segoe UI Light" w:cs="Arial"/>
      <w:color w:val="222223"/>
    </w:rPr>
  </w:style>
  <w:style w:type="table" w:customStyle="1" w:styleId="TableGrid9">
    <w:name w:val="Table Grid9"/>
    <w:basedOn w:val="TableNormal"/>
    <w:next w:val="TableGrid"/>
    <w:uiPriority w:val="59"/>
    <w:rsid w:val="00737042"/>
    <w:rPr>
      <w:rFonts w:ascii="Arial" w:hAnsi="Arial" w:cs="Arial"/>
      <w:color w:val="3E3D4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737042"/>
    <w:rPr>
      <w:rFonts w:ascii="Arial" w:hAnsi="Arial" w:cs="Arial"/>
      <w:color w:val="3E3D4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uiPriority w:val="99"/>
    <w:rsid w:val="00266F7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7246">
      <w:bodyDiv w:val="1"/>
      <w:marLeft w:val="0"/>
      <w:marRight w:val="0"/>
      <w:marTop w:val="0"/>
      <w:marBottom w:val="0"/>
      <w:divBdr>
        <w:top w:val="none" w:sz="0" w:space="0" w:color="auto"/>
        <w:left w:val="none" w:sz="0" w:space="0" w:color="auto"/>
        <w:bottom w:val="none" w:sz="0" w:space="0" w:color="auto"/>
        <w:right w:val="none" w:sz="0" w:space="0" w:color="auto"/>
      </w:divBdr>
    </w:div>
    <w:div w:id="84306921">
      <w:bodyDiv w:val="1"/>
      <w:marLeft w:val="0"/>
      <w:marRight w:val="0"/>
      <w:marTop w:val="0"/>
      <w:marBottom w:val="0"/>
      <w:divBdr>
        <w:top w:val="none" w:sz="0" w:space="0" w:color="auto"/>
        <w:left w:val="none" w:sz="0" w:space="0" w:color="auto"/>
        <w:bottom w:val="none" w:sz="0" w:space="0" w:color="auto"/>
        <w:right w:val="none" w:sz="0" w:space="0" w:color="auto"/>
      </w:divBdr>
    </w:div>
    <w:div w:id="152528947">
      <w:bodyDiv w:val="1"/>
      <w:marLeft w:val="0"/>
      <w:marRight w:val="0"/>
      <w:marTop w:val="0"/>
      <w:marBottom w:val="0"/>
      <w:divBdr>
        <w:top w:val="none" w:sz="0" w:space="0" w:color="auto"/>
        <w:left w:val="none" w:sz="0" w:space="0" w:color="auto"/>
        <w:bottom w:val="none" w:sz="0" w:space="0" w:color="auto"/>
        <w:right w:val="none" w:sz="0" w:space="0" w:color="auto"/>
      </w:divBdr>
    </w:div>
    <w:div w:id="314382267">
      <w:bodyDiv w:val="1"/>
      <w:marLeft w:val="0"/>
      <w:marRight w:val="0"/>
      <w:marTop w:val="0"/>
      <w:marBottom w:val="0"/>
      <w:divBdr>
        <w:top w:val="none" w:sz="0" w:space="0" w:color="auto"/>
        <w:left w:val="none" w:sz="0" w:space="0" w:color="auto"/>
        <w:bottom w:val="none" w:sz="0" w:space="0" w:color="auto"/>
        <w:right w:val="none" w:sz="0" w:space="0" w:color="auto"/>
      </w:divBdr>
    </w:div>
    <w:div w:id="339309451">
      <w:bodyDiv w:val="1"/>
      <w:marLeft w:val="0"/>
      <w:marRight w:val="0"/>
      <w:marTop w:val="0"/>
      <w:marBottom w:val="0"/>
      <w:divBdr>
        <w:top w:val="none" w:sz="0" w:space="0" w:color="auto"/>
        <w:left w:val="none" w:sz="0" w:space="0" w:color="auto"/>
        <w:bottom w:val="none" w:sz="0" w:space="0" w:color="auto"/>
        <w:right w:val="none" w:sz="0" w:space="0" w:color="auto"/>
      </w:divBdr>
    </w:div>
    <w:div w:id="423381960">
      <w:bodyDiv w:val="1"/>
      <w:marLeft w:val="0"/>
      <w:marRight w:val="0"/>
      <w:marTop w:val="0"/>
      <w:marBottom w:val="0"/>
      <w:divBdr>
        <w:top w:val="none" w:sz="0" w:space="0" w:color="auto"/>
        <w:left w:val="none" w:sz="0" w:space="0" w:color="auto"/>
        <w:bottom w:val="none" w:sz="0" w:space="0" w:color="auto"/>
        <w:right w:val="none" w:sz="0" w:space="0" w:color="auto"/>
      </w:divBdr>
    </w:div>
    <w:div w:id="619265518">
      <w:bodyDiv w:val="1"/>
      <w:marLeft w:val="0"/>
      <w:marRight w:val="0"/>
      <w:marTop w:val="0"/>
      <w:marBottom w:val="0"/>
      <w:divBdr>
        <w:top w:val="none" w:sz="0" w:space="0" w:color="auto"/>
        <w:left w:val="none" w:sz="0" w:space="0" w:color="auto"/>
        <w:bottom w:val="none" w:sz="0" w:space="0" w:color="auto"/>
        <w:right w:val="none" w:sz="0" w:space="0" w:color="auto"/>
      </w:divBdr>
    </w:div>
    <w:div w:id="638076484">
      <w:bodyDiv w:val="1"/>
      <w:marLeft w:val="0"/>
      <w:marRight w:val="0"/>
      <w:marTop w:val="0"/>
      <w:marBottom w:val="0"/>
      <w:divBdr>
        <w:top w:val="none" w:sz="0" w:space="0" w:color="auto"/>
        <w:left w:val="none" w:sz="0" w:space="0" w:color="auto"/>
        <w:bottom w:val="none" w:sz="0" w:space="0" w:color="auto"/>
        <w:right w:val="none" w:sz="0" w:space="0" w:color="auto"/>
      </w:divBdr>
    </w:div>
    <w:div w:id="870462267">
      <w:bodyDiv w:val="1"/>
      <w:marLeft w:val="0"/>
      <w:marRight w:val="0"/>
      <w:marTop w:val="0"/>
      <w:marBottom w:val="0"/>
      <w:divBdr>
        <w:top w:val="none" w:sz="0" w:space="0" w:color="auto"/>
        <w:left w:val="none" w:sz="0" w:space="0" w:color="auto"/>
        <w:bottom w:val="none" w:sz="0" w:space="0" w:color="auto"/>
        <w:right w:val="none" w:sz="0" w:space="0" w:color="auto"/>
      </w:divBdr>
    </w:div>
    <w:div w:id="913658719">
      <w:bodyDiv w:val="1"/>
      <w:marLeft w:val="0"/>
      <w:marRight w:val="0"/>
      <w:marTop w:val="0"/>
      <w:marBottom w:val="0"/>
      <w:divBdr>
        <w:top w:val="none" w:sz="0" w:space="0" w:color="auto"/>
        <w:left w:val="none" w:sz="0" w:space="0" w:color="auto"/>
        <w:bottom w:val="none" w:sz="0" w:space="0" w:color="auto"/>
        <w:right w:val="none" w:sz="0" w:space="0" w:color="auto"/>
      </w:divBdr>
      <w:divsChild>
        <w:div w:id="922303957">
          <w:marLeft w:val="0"/>
          <w:marRight w:val="0"/>
          <w:marTop w:val="0"/>
          <w:marBottom w:val="0"/>
          <w:divBdr>
            <w:top w:val="none" w:sz="0" w:space="0" w:color="auto"/>
            <w:left w:val="none" w:sz="0" w:space="0" w:color="auto"/>
            <w:bottom w:val="none" w:sz="0" w:space="0" w:color="auto"/>
            <w:right w:val="none" w:sz="0" w:space="0" w:color="auto"/>
          </w:divBdr>
          <w:divsChild>
            <w:div w:id="2112119603">
              <w:marLeft w:val="0"/>
              <w:marRight w:val="0"/>
              <w:marTop w:val="0"/>
              <w:marBottom w:val="0"/>
              <w:divBdr>
                <w:top w:val="none" w:sz="0" w:space="0" w:color="auto"/>
                <w:left w:val="none" w:sz="0" w:space="0" w:color="auto"/>
                <w:bottom w:val="none" w:sz="0" w:space="0" w:color="auto"/>
                <w:right w:val="none" w:sz="0" w:space="0" w:color="auto"/>
              </w:divBdr>
              <w:divsChild>
                <w:div w:id="199703456">
                  <w:marLeft w:val="0"/>
                  <w:marRight w:val="0"/>
                  <w:marTop w:val="0"/>
                  <w:marBottom w:val="0"/>
                  <w:divBdr>
                    <w:top w:val="none" w:sz="0" w:space="0" w:color="auto"/>
                    <w:left w:val="none" w:sz="0" w:space="0" w:color="auto"/>
                    <w:bottom w:val="none" w:sz="0" w:space="0" w:color="auto"/>
                    <w:right w:val="none" w:sz="0" w:space="0" w:color="auto"/>
                  </w:divBdr>
                  <w:divsChild>
                    <w:div w:id="677539821">
                      <w:marLeft w:val="0"/>
                      <w:marRight w:val="0"/>
                      <w:marTop w:val="0"/>
                      <w:marBottom w:val="0"/>
                      <w:divBdr>
                        <w:top w:val="none" w:sz="0" w:space="0" w:color="auto"/>
                        <w:left w:val="none" w:sz="0" w:space="0" w:color="auto"/>
                        <w:bottom w:val="none" w:sz="0" w:space="0" w:color="auto"/>
                        <w:right w:val="none" w:sz="0" w:space="0" w:color="auto"/>
                      </w:divBdr>
                      <w:divsChild>
                        <w:div w:id="16399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649293">
      <w:bodyDiv w:val="1"/>
      <w:marLeft w:val="0"/>
      <w:marRight w:val="0"/>
      <w:marTop w:val="0"/>
      <w:marBottom w:val="0"/>
      <w:divBdr>
        <w:top w:val="none" w:sz="0" w:space="0" w:color="auto"/>
        <w:left w:val="none" w:sz="0" w:space="0" w:color="auto"/>
        <w:bottom w:val="none" w:sz="0" w:space="0" w:color="auto"/>
        <w:right w:val="none" w:sz="0" w:space="0" w:color="auto"/>
      </w:divBdr>
    </w:div>
    <w:div w:id="1032027127">
      <w:marLeft w:val="0"/>
      <w:marRight w:val="0"/>
      <w:marTop w:val="0"/>
      <w:marBottom w:val="0"/>
      <w:divBdr>
        <w:top w:val="none" w:sz="0" w:space="0" w:color="auto"/>
        <w:left w:val="none" w:sz="0" w:space="0" w:color="auto"/>
        <w:bottom w:val="none" w:sz="0" w:space="0" w:color="auto"/>
        <w:right w:val="none" w:sz="0" w:space="0" w:color="auto"/>
      </w:divBdr>
    </w:div>
    <w:div w:id="1032027129">
      <w:marLeft w:val="0"/>
      <w:marRight w:val="0"/>
      <w:marTop w:val="0"/>
      <w:marBottom w:val="0"/>
      <w:divBdr>
        <w:top w:val="none" w:sz="0" w:space="0" w:color="auto"/>
        <w:left w:val="none" w:sz="0" w:space="0" w:color="auto"/>
        <w:bottom w:val="none" w:sz="0" w:space="0" w:color="auto"/>
        <w:right w:val="none" w:sz="0" w:space="0" w:color="auto"/>
      </w:divBdr>
    </w:div>
    <w:div w:id="1032027130">
      <w:marLeft w:val="0"/>
      <w:marRight w:val="0"/>
      <w:marTop w:val="0"/>
      <w:marBottom w:val="0"/>
      <w:divBdr>
        <w:top w:val="none" w:sz="0" w:space="0" w:color="auto"/>
        <w:left w:val="none" w:sz="0" w:space="0" w:color="auto"/>
        <w:bottom w:val="none" w:sz="0" w:space="0" w:color="auto"/>
        <w:right w:val="none" w:sz="0" w:space="0" w:color="auto"/>
      </w:divBdr>
    </w:div>
    <w:div w:id="1032027131">
      <w:marLeft w:val="0"/>
      <w:marRight w:val="0"/>
      <w:marTop w:val="0"/>
      <w:marBottom w:val="0"/>
      <w:divBdr>
        <w:top w:val="none" w:sz="0" w:space="0" w:color="auto"/>
        <w:left w:val="none" w:sz="0" w:space="0" w:color="auto"/>
        <w:bottom w:val="none" w:sz="0" w:space="0" w:color="auto"/>
        <w:right w:val="none" w:sz="0" w:space="0" w:color="auto"/>
      </w:divBdr>
      <w:divsChild>
        <w:div w:id="1032027149">
          <w:marLeft w:val="0"/>
          <w:marRight w:val="0"/>
          <w:marTop w:val="0"/>
          <w:marBottom w:val="0"/>
          <w:divBdr>
            <w:top w:val="none" w:sz="0" w:space="0" w:color="auto"/>
            <w:left w:val="none" w:sz="0" w:space="0" w:color="auto"/>
            <w:bottom w:val="none" w:sz="0" w:space="0" w:color="auto"/>
            <w:right w:val="none" w:sz="0" w:space="0" w:color="auto"/>
          </w:divBdr>
          <w:divsChild>
            <w:div w:id="1032027156">
              <w:marLeft w:val="0"/>
              <w:marRight w:val="0"/>
              <w:marTop w:val="0"/>
              <w:marBottom w:val="0"/>
              <w:divBdr>
                <w:top w:val="none" w:sz="0" w:space="0" w:color="auto"/>
                <w:left w:val="none" w:sz="0" w:space="0" w:color="auto"/>
                <w:bottom w:val="none" w:sz="0" w:space="0" w:color="auto"/>
                <w:right w:val="none" w:sz="0" w:space="0" w:color="auto"/>
              </w:divBdr>
              <w:divsChild>
                <w:div w:id="1032027128">
                  <w:marLeft w:val="0"/>
                  <w:marRight w:val="0"/>
                  <w:marTop w:val="0"/>
                  <w:marBottom w:val="0"/>
                  <w:divBdr>
                    <w:top w:val="none" w:sz="0" w:space="0" w:color="auto"/>
                    <w:left w:val="none" w:sz="0" w:space="0" w:color="auto"/>
                    <w:bottom w:val="none" w:sz="0" w:space="0" w:color="auto"/>
                    <w:right w:val="none" w:sz="0" w:space="0" w:color="auto"/>
                  </w:divBdr>
                  <w:divsChild>
                    <w:div w:id="1032027145">
                      <w:marLeft w:val="0"/>
                      <w:marRight w:val="0"/>
                      <w:marTop w:val="0"/>
                      <w:marBottom w:val="0"/>
                      <w:divBdr>
                        <w:top w:val="none" w:sz="0" w:space="0" w:color="auto"/>
                        <w:left w:val="none" w:sz="0" w:space="0" w:color="auto"/>
                        <w:bottom w:val="none" w:sz="0" w:space="0" w:color="auto"/>
                        <w:right w:val="none" w:sz="0" w:space="0" w:color="auto"/>
                      </w:divBdr>
                      <w:divsChild>
                        <w:div w:id="103202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027132">
      <w:marLeft w:val="0"/>
      <w:marRight w:val="0"/>
      <w:marTop w:val="0"/>
      <w:marBottom w:val="0"/>
      <w:divBdr>
        <w:top w:val="none" w:sz="0" w:space="0" w:color="auto"/>
        <w:left w:val="none" w:sz="0" w:space="0" w:color="auto"/>
        <w:bottom w:val="none" w:sz="0" w:space="0" w:color="auto"/>
        <w:right w:val="none" w:sz="0" w:space="0" w:color="auto"/>
      </w:divBdr>
    </w:div>
    <w:div w:id="1032027133">
      <w:marLeft w:val="0"/>
      <w:marRight w:val="0"/>
      <w:marTop w:val="0"/>
      <w:marBottom w:val="0"/>
      <w:divBdr>
        <w:top w:val="none" w:sz="0" w:space="0" w:color="auto"/>
        <w:left w:val="none" w:sz="0" w:space="0" w:color="auto"/>
        <w:bottom w:val="none" w:sz="0" w:space="0" w:color="auto"/>
        <w:right w:val="none" w:sz="0" w:space="0" w:color="auto"/>
      </w:divBdr>
    </w:div>
    <w:div w:id="1032027135">
      <w:marLeft w:val="0"/>
      <w:marRight w:val="0"/>
      <w:marTop w:val="0"/>
      <w:marBottom w:val="0"/>
      <w:divBdr>
        <w:top w:val="none" w:sz="0" w:space="0" w:color="auto"/>
        <w:left w:val="none" w:sz="0" w:space="0" w:color="auto"/>
        <w:bottom w:val="none" w:sz="0" w:space="0" w:color="auto"/>
        <w:right w:val="none" w:sz="0" w:space="0" w:color="auto"/>
      </w:divBdr>
    </w:div>
    <w:div w:id="1032027136">
      <w:marLeft w:val="0"/>
      <w:marRight w:val="0"/>
      <w:marTop w:val="0"/>
      <w:marBottom w:val="0"/>
      <w:divBdr>
        <w:top w:val="none" w:sz="0" w:space="0" w:color="auto"/>
        <w:left w:val="none" w:sz="0" w:space="0" w:color="auto"/>
        <w:bottom w:val="none" w:sz="0" w:space="0" w:color="auto"/>
        <w:right w:val="none" w:sz="0" w:space="0" w:color="auto"/>
      </w:divBdr>
    </w:div>
    <w:div w:id="1032027137">
      <w:marLeft w:val="0"/>
      <w:marRight w:val="0"/>
      <w:marTop w:val="0"/>
      <w:marBottom w:val="0"/>
      <w:divBdr>
        <w:top w:val="none" w:sz="0" w:space="0" w:color="auto"/>
        <w:left w:val="none" w:sz="0" w:space="0" w:color="auto"/>
        <w:bottom w:val="none" w:sz="0" w:space="0" w:color="auto"/>
        <w:right w:val="none" w:sz="0" w:space="0" w:color="auto"/>
      </w:divBdr>
    </w:div>
    <w:div w:id="1032027138">
      <w:marLeft w:val="0"/>
      <w:marRight w:val="0"/>
      <w:marTop w:val="0"/>
      <w:marBottom w:val="0"/>
      <w:divBdr>
        <w:top w:val="none" w:sz="0" w:space="0" w:color="auto"/>
        <w:left w:val="none" w:sz="0" w:space="0" w:color="auto"/>
        <w:bottom w:val="none" w:sz="0" w:space="0" w:color="auto"/>
        <w:right w:val="none" w:sz="0" w:space="0" w:color="auto"/>
      </w:divBdr>
    </w:div>
    <w:div w:id="1032027139">
      <w:marLeft w:val="0"/>
      <w:marRight w:val="0"/>
      <w:marTop w:val="0"/>
      <w:marBottom w:val="0"/>
      <w:divBdr>
        <w:top w:val="none" w:sz="0" w:space="0" w:color="auto"/>
        <w:left w:val="none" w:sz="0" w:space="0" w:color="auto"/>
        <w:bottom w:val="none" w:sz="0" w:space="0" w:color="auto"/>
        <w:right w:val="none" w:sz="0" w:space="0" w:color="auto"/>
      </w:divBdr>
    </w:div>
    <w:div w:id="1032027141">
      <w:marLeft w:val="0"/>
      <w:marRight w:val="0"/>
      <w:marTop w:val="0"/>
      <w:marBottom w:val="0"/>
      <w:divBdr>
        <w:top w:val="none" w:sz="0" w:space="0" w:color="auto"/>
        <w:left w:val="none" w:sz="0" w:space="0" w:color="auto"/>
        <w:bottom w:val="none" w:sz="0" w:space="0" w:color="auto"/>
        <w:right w:val="none" w:sz="0" w:space="0" w:color="auto"/>
      </w:divBdr>
    </w:div>
    <w:div w:id="1032027142">
      <w:marLeft w:val="0"/>
      <w:marRight w:val="0"/>
      <w:marTop w:val="0"/>
      <w:marBottom w:val="0"/>
      <w:divBdr>
        <w:top w:val="none" w:sz="0" w:space="0" w:color="auto"/>
        <w:left w:val="none" w:sz="0" w:space="0" w:color="auto"/>
        <w:bottom w:val="none" w:sz="0" w:space="0" w:color="auto"/>
        <w:right w:val="none" w:sz="0" w:space="0" w:color="auto"/>
      </w:divBdr>
    </w:div>
    <w:div w:id="1032027146">
      <w:marLeft w:val="0"/>
      <w:marRight w:val="0"/>
      <w:marTop w:val="0"/>
      <w:marBottom w:val="0"/>
      <w:divBdr>
        <w:top w:val="none" w:sz="0" w:space="0" w:color="auto"/>
        <w:left w:val="none" w:sz="0" w:space="0" w:color="auto"/>
        <w:bottom w:val="none" w:sz="0" w:space="0" w:color="auto"/>
        <w:right w:val="none" w:sz="0" w:space="0" w:color="auto"/>
      </w:divBdr>
    </w:div>
    <w:div w:id="1032027147">
      <w:marLeft w:val="0"/>
      <w:marRight w:val="0"/>
      <w:marTop w:val="0"/>
      <w:marBottom w:val="0"/>
      <w:divBdr>
        <w:top w:val="none" w:sz="0" w:space="0" w:color="auto"/>
        <w:left w:val="none" w:sz="0" w:space="0" w:color="auto"/>
        <w:bottom w:val="none" w:sz="0" w:space="0" w:color="auto"/>
        <w:right w:val="none" w:sz="0" w:space="0" w:color="auto"/>
      </w:divBdr>
    </w:div>
    <w:div w:id="1032027148">
      <w:marLeft w:val="0"/>
      <w:marRight w:val="0"/>
      <w:marTop w:val="0"/>
      <w:marBottom w:val="0"/>
      <w:divBdr>
        <w:top w:val="none" w:sz="0" w:space="0" w:color="auto"/>
        <w:left w:val="none" w:sz="0" w:space="0" w:color="auto"/>
        <w:bottom w:val="none" w:sz="0" w:space="0" w:color="auto"/>
        <w:right w:val="none" w:sz="0" w:space="0" w:color="auto"/>
      </w:divBdr>
    </w:div>
    <w:div w:id="1032027150">
      <w:marLeft w:val="0"/>
      <w:marRight w:val="0"/>
      <w:marTop w:val="0"/>
      <w:marBottom w:val="0"/>
      <w:divBdr>
        <w:top w:val="none" w:sz="0" w:space="0" w:color="auto"/>
        <w:left w:val="none" w:sz="0" w:space="0" w:color="auto"/>
        <w:bottom w:val="none" w:sz="0" w:space="0" w:color="auto"/>
        <w:right w:val="none" w:sz="0" w:space="0" w:color="auto"/>
      </w:divBdr>
    </w:div>
    <w:div w:id="1032027152">
      <w:marLeft w:val="0"/>
      <w:marRight w:val="0"/>
      <w:marTop w:val="0"/>
      <w:marBottom w:val="0"/>
      <w:divBdr>
        <w:top w:val="none" w:sz="0" w:space="0" w:color="auto"/>
        <w:left w:val="none" w:sz="0" w:space="0" w:color="auto"/>
        <w:bottom w:val="none" w:sz="0" w:space="0" w:color="auto"/>
        <w:right w:val="none" w:sz="0" w:space="0" w:color="auto"/>
      </w:divBdr>
    </w:div>
    <w:div w:id="1032027153">
      <w:marLeft w:val="0"/>
      <w:marRight w:val="0"/>
      <w:marTop w:val="0"/>
      <w:marBottom w:val="0"/>
      <w:divBdr>
        <w:top w:val="none" w:sz="0" w:space="0" w:color="auto"/>
        <w:left w:val="none" w:sz="0" w:space="0" w:color="auto"/>
        <w:bottom w:val="none" w:sz="0" w:space="0" w:color="auto"/>
        <w:right w:val="none" w:sz="0" w:space="0" w:color="auto"/>
      </w:divBdr>
    </w:div>
    <w:div w:id="1032027154">
      <w:marLeft w:val="0"/>
      <w:marRight w:val="0"/>
      <w:marTop w:val="0"/>
      <w:marBottom w:val="0"/>
      <w:divBdr>
        <w:top w:val="none" w:sz="0" w:space="0" w:color="auto"/>
        <w:left w:val="none" w:sz="0" w:space="0" w:color="auto"/>
        <w:bottom w:val="none" w:sz="0" w:space="0" w:color="auto"/>
        <w:right w:val="none" w:sz="0" w:space="0" w:color="auto"/>
      </w:divBdr>
    </w:div>
    <w:div w:id="1032027155">
      <w:marLeft w:val="0"/>
      <w:marRight w:val="0"/>
      <w:marTop w:val="0"/>
      <w:marBottom w:val="0"/>
      <w:divBdr>
        <w:top w:val="none" w:sz="0" w:space="0" w:color="auto"/>
        <w:left w:val="none" w:sz="0" w:space="0" w:color="auto"/>
        <w:bottom w:val="none" w:sz="0" w:space="0" w:color="auto"/>
        <w:right w:val="none" w:sz="0" w:space="0" w:color="auto"/>
      </w:divBdr>
    </w:div>
    <w:div w:id="1032027158">
      <w:marLeft w:val="0"/>
      <w:marRight w:val="0"/>
      <w:marTop w:val="0"/>
      <w:marBottom w:val="0"/>
      <w:divBdr>
        <w:top w:val="none" w:sz="0" w:space="0" w:color="auto"/>
        <w:left w:val="none" w:sz="0" w:space="0" w:color="auto"/>
        <w:bottom w:val="none" w:sz="0" w:space="0" w:color="auto"/>
        <w:right w:val="none" w:sz="0" w:space="0" w:color="auto"/>
      </w:divBdr>
    </w:div>
    <w:div w:id="1032027159">
      <w:marLeft w:val="0"/>
      <w:marRight w:val="0"/>
      <w:marTop w:val="0"/>
      <w:marBottom w:val="0"/>
      <w:divBdr>
        <w:top w:val="none" w:sz="0" w:space="0" w:color="auto"/>
        <w:left w:val="none" w:sz="0" w:space="0" w:color="auto"/>
        <w:bottom w:val="none" w:sz="0" w:space="0" w:color="auto"/>
        <w:right w:val="none" w:sz="0" w:space="0" w:color="auto"/>
      </w:divBdr>
    </w:div>
    <w:div w:id="1032027160">
      <w:marLeft w:val="0"/>
      <w:marRight w:val="0"/>
      <w:marTop w:val="0"/>
      <w:marBottom w:val="0"/>
      <w:divBdr>
        <w:top w:val="none" w:sz="0" w:space="0" w:color="auto"/>
        <w:left w:val="none" w:sz="0" w:space="0" w:color="auto"/>
        <w:bottom w:val="none" w:sz="0" w:space="0" w:color="auto"/>
        <w:right w:val="none" w:sz="0" w:space="0" w:color="auto"/>
      </w:divBdr>
      <w:divsChild>
        <w:div w:id="1032027140">
          <w:marLeft w:val="0"/>
          <w:marRight w:val="0"/>
          <w:marTop w:val="0"/>
          <w:marBottom w:val="0"/>
          <w:divBdr>
            <w:top w:val="none" w:sz="0" w:space="0" w:color="auto"/>
            <w:left w:val="none" w:sz="0" w:space="0" w:color="auto"/>
            <w:bottom w:val="none" w:sz="0" w:space="0" w:color="auto"/>
            <w:right w:val="none" w:sz="0" w:space="0" w:color="auto"/>
          </w:divBdr>
          <w:divsChild>
            <w:div w:id="1032027144">
              <w:marLeft w:val="0"/>
              <w:marRight w:val="0"/>
              <w:marTop w:val="0"/>
              <w:marBottom w:val="0"/>
              <w:divBdr>
                <w:top w:val="none" w:sz="0" w:space="0" w:color="auto"/>
                <w:left w:val="none" w:sz="0" w:space="0" w:color="auto"/>
                <w:bottom w:val="none" w:sz="0" w:space="0" w:color="auto"/>
                <w:right w:val="none" w:sz="0" w:space="0" w:color="auto"/>
              </w:divBdr>
              <w:divsChild>
                <w:div w:id="1032027157">
                  <w:marLeft w:val="0"/>
                  <w:marRight w:val="0"/>
                  <w:marTop w:val="0"/>
                  <w:marBottom w:val="0"/>
                  <w:divBdr>
                    <w:top w:val="none" w:sz="0" w:space="0" w:color="auto"/>
                    <w:left w:val="none" w:sz="0" w:space="0" w:color="auto"/>
                    <w:bottom w:val="none" w:sz="0" w:space="0" w:color="auto"/>
                    <w:right w:val="none" w:sz="0" w:space="0" w:color="auto"/>
                  </w:divBdr>
                  <w:divsChild>
                    <w:div w:id="1032027143">
                      <w:marLeft w:val="0"/>
                      <w:marRight w:val="0"/>
                      <w:marTop w:val="0"/>
                      <w:marBottom w:val="0"/>
                      <w:divBdr>
                        <w:top w:val="none" w:sz="0" w:space="0" w:color="auto"/>
                        <w:left w:val="none" w:sz="0" w:space="0" w:color="auto"/>
                        <w:bottom w:val="none" w:sz="0" w:space="0" w:color="auto"/>
                        <w:right w:val="none" w:sz="0" w:space="0" w:color="auto"/>
                      </w:divBdr>
                      <w:divsChild>
                        <w:div w:id="10320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027161">
      <w:marLeft w:val="0"/>
      <w:marRight w:val="0"/>
      <w:marTop w:val="0"/>
      <w:marBottom w:val="0"/>
      <w:divBdr>
        <w:top w:val="none" w:sz="0" w:space="0" w:color="auto"/>
        <w:left w:val="none" w:sz="0" w:space="0" w:color="auto"/>
        <w:bottom w:val="none" w:sz="0" w:space="0" w:color="auto"/>
        <w:right w:val="none" w:sz="0" w:space="0" w:color="auto"/>
      </w:divBdr>
    </w:div>
    <w:div w:id="1032027162">
      <w:marLeft w:val="0"/>
      <w:marRight w:val="0"/>
      <w:marTop w:val="0"/>
      <w:marBottom w:val="0"/>
      <w:divBdr>
        <w:top w:val="none" w:sz="0" w:space="0" w:color="auto"/>
        <w:left w:val="none" w:sz="0" w:space="0" w:color="auto"/>
        <w:bottom w:val="none" w:sz="0" w:space="0" w:color="auto"/>
        <w:right w:val="none" w:sz="0" w:space="0" w:color="auto"/>
      </w:divBdr>
    </w:div>
    <w:div w:id="1032027163">
      <w:marLeft w:val="0"/>
      <w:marRight w:val="0"/>
      <w:marTop w:val="0"/>
      <w:marBottom w:val="0"/>
      <w:divBdr>
        <w:top w:val="none" w:sz="0" w:space="0" w:color="auto"/>
        <w:left w:val="none" w:sz="0" w:space="0" w:color="auto"/>
        <w:bottom w:val="none" w:sz="0" w:space="0" w:color="auto"/>
        <w:right w:val="none" w:sz="0" w:space="0" w:color="auto"/>
      </w:divBdr>
    </w:div>
    <w:div w:id="1052577801">
      <w:bodyDiv w:val="1"/>
      <w:marLeft w:val="0"/>
      <w:marRight w:val="0"/>
      <w:marTop w:val="0"/>
      <w:marBottom w:val="0"/>
      <w:divBdr>
        <w:top w:val="none" w:sz="0" w:space="0" w:color="auto"/>
        <w:left w:val="none" w:sz="0" w:space="0" w:color="auto"/>
        <w:bottom w:val="none" w:sz="0" w:space="0" w:color="auto"/>
        <w:right w:val="none" w:sz="0" w:space="0" w:color="auto"/>
      </w:divBdr>
      <w:divsChild>
        <w:div w:id="1121147575">
          <w:marLeft w:val="0"/>
          <w:marRight w:val="0"/>
          <w:marTop w:val="0"/>
          <w:marBottom w:val="0"/>
          <w:divBdr>
            <w:top w:val="none" w:sz="0" w:space="0" w:color="auto"/>
            <w:left w:val="none" w:sz="0" w:space="0" w:color="auto"/>
            <w:bottom w:val="none" w:sz="0" w:space="0" w:color="auto"/>
            <w:right w:val="none" w:sz="0" w:space="0" w:color="auto"/>
          </w:divBdr>
          <w:divsChild>
            <w:div w:id="1234125947">
              <w:marLeft w:val="0"/>
              <w:marRight w:val="0"/>
              <w:marTop w:val="0"/>
              <w:marBottom w:val="0"/>
              <w:divBdr>
                <w:top w:val="none" w:sz="0" w:space="0" w:color="auto"/>
                <w:left w:val="none" w:sz="0" w:space="0" w:color="auto"/>
                <w:bottom w:val="none" w:sz="0" w:space="0" w:color="auto"/>
                <w:right w:val="none" w:sz="0" w:space="0" w:color="auto"/>
              </w:divBdr>
              <w:divsChild>
                <w:div w:id="92681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132490">
      <w:bodyDiv w:val="1"/>
      <w:marLeft w:val="0"/>
      <w:marRight w:val="0"/>
      <w:marTop w:val="0"/>
      <w:marBottom w:val="0"/>
      <w:divBdr>
        <w:top w:val="none" w:sz="0" w:space="0" w:color="auto"/>
        <w:left w:val="none" w:sz="0" w:space="0" w:color="auto"/>
        <w:bottom w:val="none" w:sz="0" w:space="0" w:color="auto"/>
        <w:right w:val="none" w:sz="0" w:space="0" w:color="auto"/>
      </w:divBdr>
    </w:div>
    <w:div w:id="1181891480">
      <w:bodyDiv w:val="1"/>
      <w:marLeft w:val="0"/>
      <w:marRight w:val="0"/>
      <w:marTop w:val="0"/>
      <w:marBottom w:val="0"/>
      <w:divBdr>
        <w:top w:val="none" w:sz="0" w:space="0" w:color="auto"/>
        <w:left w:val="none" w:sz="0" w:space="0" w:color="auto"/>
        <w:bottom w:val="none" w:sz="0" w:space="0" w:color="auto"/>
        <w:right w:val="none" w:sz="0" w:space="0" w:color="auto"/>
      </w:divBdr>
    </w:div>
    <w:div w:id="1307198496">
      <w:bodyDiv w:val="1"/>
      <w:marLeft w:val="0"/>
      <w:marRight w:val="0"/>
      <w:marTop w:val="0"/>
      <w:marBottom w:val="0"/>
      <w:divBdr>
        <w:top w:val="none" w:sz="0" w:space="0" w:color="auto"/>
        <w:left w:val="none" w:sz="0" w:space="0" w:color="auto"/>
        <w:bottom w:val="none" w:sz="0" w:space="0" w:color="auto"/>
        <w:right w:val="none" w:sz="0" w:space="0" w:color="auto"/>
      </w:divBdr>
      <w:divsChild>
        <w:div w:id="1240746381">
          <w:marLeft w:val="0"/>
          <w:marRight w:val="0"/>
          <w:marTop w:val="0"/>
          <w:marBottom w:val="0"/>
          <w:divBdr>
            <w:top w:val="none" w:sz="0" w:space="0" w:color="auto"/>
            <w:left w:val="none" w:sz="0" w:space="0" w:color="auto"/>
            <w:bottom w:val="none" w:sz="0" w:space="0" w:color="auto"/>
            <w:right w:val="none" w:sz="0" w:space="0" w:color="auto"/>
          </w:divBdr>
          <w:divsChild>
            <w:div w:id="1349789020">
              <w:marLeft w:val="0"/>
              <w:marRight w:val="0"/>
              <w:marTop w:val="0"/>
              <w:marBottom w:val="0"/>
              <w:divBdr>
                <w:top w:val="none" w:sz="0" w:space="0" w:color="auto"/>
                <w:left w:val="none" w:sz="0" w:space="0" w:color="auto"/>
                <w:bottom w:val="none" w:sz="0" w:space="0" w:color="auto"/>
                <w:right w:val="none" w:sz="0" w:space="0" w:color="auto"/>
              </w:divBdr>
              <w:divsChild>
                <w:div w:id="22172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786021">
      <w:bodyDiv w:val="1"/>
      <w:marLeft w:val="0"/>
      <w:marRight w:val="0"/>
      <w:marTop w:val="0"/>
      <w:marBottom w:val="0"/>
      <w:divBdr>
        <w:top w:val="none" w:sz="0" w:space="0" w:color="auto"/>
        <w:left w:val="none" w:sz="0" w:space="0" w:color="auto"/>
        <w:bottom w:val="none" w:sz="0" w:space="0" w:color="auto"/>
        <w:right w:val="none" w:sz="0" w:space="0" w:color="auto"/>
      </w:divBdr>
    </w:div>
    <w:div w:id="1338776604">
      <w:bodyDiv w:val="1"/>
      <w:marLeft w:val="0"/>
      <w:marRight w:val="0"/>
      <w:marTop w:val="0"/>
      <w:marBottom w:val="0"/>
      <w:divBdr>
        <w:top w:val="none" w:sz="0" w:space="0" w:color="auto"/>
        <w:left w:val="none" w:sz="0" w:space="0" w:color="auto"/>
        <w:bottom w:val="none" w:sz="0" w:space="0" w:color="auto"/>
        <w:right w:val="none" w:sz="0" w:space="0" w:color="auto"/>
      </w:divBdr>
      <w:divsChild>
        <w:div w:id="1361399328">
          <w:marLeft w:val="0"/>
          <w:marRight w:val="0"/>
          <w:marTop w:val="0"/>
          <w:marBottom w:val="0"/>
          <w:divBdr>
            <w:top w:val="none" w:sz="0" w:space="0" w:color="auto"/>
            <w:left w:val="none" w:sz="0" w:space="0" w:color="auto"/>
            <w:bottom w:val="none" w:sz="0" w:space="0" w:color="auto"/>
            <w:right w:val="none" w:sz="0" w:space="0" w:color="auto"/>
          </w:divBdr>
          <w:divsChild>
            <w:div w:id="833105391">
              <w:marLeft w:val="0"/>
              <w:marRight w:val="0"/>
              <w:marTop w:val="0"/>
              <w:marBottom w:val="0"/>
              <w:divBdr>
                <w:top w:val="none" w:sz="0" w:space="0" w:color="auto"/>
                <w:left w:val="none" w:sz="0" w:space="0" w:color="auto"/>
                <w:bottom w:val="none" w:sz="0" w:space="0" w:color="auto"/>
                <w:right w:val="none" w:sz="0" w:space="0" w:color="auto"/>
              </w:divBdr>
              <w:divsChild>
                <w:div w:id="6459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969099">
      <w:bodyDiv w:val="1"/>
      <w:marLeft w:val="0"/>
      <w:marRight w:val="0"/>
      <w:marTop w:val="0"/>
      <w:marBottom w:val="0"/>
      <w:divBdr>
        <w:top w:val="none" w:sz="0" w:space="0" w:color="auto"/>
        <w:left w:val="none" w:sz="0" w:space="0" w:color="auto"/>
        <w:bottom w:val="none" w:sz="0" w:space="0" w:color="auto"/>
        <w:right w:val="none" w:sz="0" w:space="0" w:color="auto"/>
      </w:divBdr>
      <w:divsChild>
        <w:div w:id="560602877">
          <w:marLeft w:val="0"/>
          <w:marRight w:val="0"/>
          <w:marTop w:val="0"/>
          <w:marBottom w:val="0"/>
          <w:divBdr>
            <w:top w:val="none" w:sz="0" w:space="0" w:color="auto"/>
            <w:left w:val="none" w:sz="0" w:space="0" w:color="auto"/>
            <w:bottom w:val="none" w:sz="0" w:space="0" w:color="auto"/>
            <w:right w:val="none" w:sz="0" w:space="0" w:color="auto"/>
          </w:divBdr>
          <w:divsChild>
            <w:div w:id="1335912609">
              <w:marLeft w:val="0"/>
              <w:marRight w:val="0"/>
              <w:marTop w:val="0"/>
              <w:marBottom w:val="0"/>
              <w:divBdr>
                <w:top w:val="none" w:sz="0" w:space="0" w:color="auto"/>
                <w:left w:val="none" w:sz="0" w:space="0" w:color="auto"/>
                <w:bottom w:val="none" w:sz="0" w:space="0" w:color="auto"/>
                <w:right w:val="none" w:sz="0" w:space="0" w:color="auto"/>
              </w:divBdr>
              <w:divsChild>
                <w:div w:id="20888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36005">
      <w:bodyDiv w:val="1"/>
      <w:marLeft w:val="0"/>
      <w:marRight w:val="0"/>
      <w:marTop w:val="0"/>
      <w:marBottom w:val="0"/>
      <w:divBdr>
        <w:top w:val="none" w:sz="0" w:space="0" w:color="auto"/>
        <w:left w:val="none" w:sz="0" w:space="0" w:color="auto"/>
        <w:bottom w:val="none" w:sz="0" w:space="0" w:color="auto"/>
        <w:right w:val="none" w:sz="0" w:space="0" w:color="auto"/>
      </w:divBdr>
    </w:div>
    <w:div w:id="1523785022">
      <w:bodyDiv w:val="1"/>
      <w:marLeft w:val="0"/>
      <w:marRight w:val="0"/>
      <w:marTop w:val="0"/>
      <w:marBottom w:val="0"/>
      <w:divBdr>
        <w:top w:val="none" w:sz="0" w:space="0" w:color="auto"/>
        <w:left w:val="none" w:sz="0" w:space="0" w:color="auto"/>
        <w:bottom w:val="none" w:sz="0" w:space="0" w:color="auto"/>
        <w:right w:val="none" w:sz="0" w:space="0" w:color="auto"/>
      </w:divBdr>
    </w:div>
    <w:div w:id="1556312211">
      <w:bodyDiv w:val="1"/>
      <w:marLeft w:val="0"/>
      <w:marRight w:val="0"/>
      <w:marTop w:val="0"/>
      <w:marBottom w:val="0"/>
      <w:divBdr>
        <w:top w:val="none" w:sz="0" w:space="0" w:color="auto"/>
        <w:left w:val="none" w:sz="0" w:space="0" w:color="auto"/>
        <w:bottom w:val="none" w:sz="0" w:space="0" w:color="auto"/>
        <w:right w:val="none" w:sz="0" w:space="0" w:color="auto"/>
      </w:divBdr>
      <w:divsChild>
        <w:div w:id="1920628096">
          <w:marLeft w:val="0"/>
          <w:marRight w:val="0"/>
          <w:marTop w:val="0"/>
          <w:marBottom w:val="0"/>
          <w:divBdr>
            <w:top w:val="none" w:sz="0" w:space="0" w:color="auto"/>
            <w:left w:val="none" w:sz="0" w:space="0" w:color="auto"/>
            <w:bottom w:val="none" w:sz="0" w:space="0" w:color="auto"/>
            <w:right w:val="none" w:sz="0" w:space="0" w:color="auto"/>
          </w:divBdr>
          <w:divsChild>
            <w:div w:id="1903322809">
              <w:marLeft w:val="0"/>
              <w:marRight w:val="0"/>
              <w:marTop w:val="0"/>
              <w:marBottom w:val="0"/>
              <w:divBdr>
                <w:top w:val="none" w:sz="0" w:space="0" w:color="auto"/>
                <w:left w:val="none" w:sz="0" w:space="0" w:color="auto"/>
                <w:bottom w:val="none" w:sz="0" w:space="0" w:color="auto"/>
                <w:right w:val="none" w:sz="0" w:space="0" w:color="auto"/>
              </w:divBdr>
              <w:divsChild>
                <w:div w:id="158422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783692">
      <w:bodyDiv w:val="1"/>
      <w:marLeft w:val="0"/>
      <w:marRight w:val="0"/>
      <w:marTop w:val="0"/>
      <w:marBottom w:val="0"/>
      <w:divBdr>
        <w:top w:val="none" w:sz="0" w:space="0" w:color="auto"/>
        <w:left w:val="none" w:sz="0" w:space="0" w:color="auto"/>
        <w:bottom w:val="none" w:sz="0" w:space="0" w:color="auto"/>
        <w:right w:val="none" w:sz="0" w:space="0" w:color="auto"/>
      </w:divBdr>
    </w:div>
    <w:div w:id="1667053418">
      <w:bodyDiv w:val="1"/>
      <w:marLeft w:val="0"/>
      <w:marRight w:val="0"/>
      <w:marTop w:val="0"/>
      <w:marBottom w:val="0"/>
      <w:divBdr>
        <w:top w:val="none" w:sz="0" w:space="0" w:color="auto"/>
        <w:left w:val="none" w:sz="0" w:space="0" w:color="auto"/>
        <w:bottom w:val="none" w:sz="0" w:space="0" w:color="auto"/>
        <w:right w:val="none" w:sz="0" w:space="0" w:color="auto"/>
      </w:divBdr>
    </w:div>
    <w:div w:id="1679458292">
      <w:bodyDiv w:val="1"/>
      <w:marLeft w:val="0"/>
      <w:marRight w:val="0"/>
      <w:marTop w:val="0"/>
      <w:marBottom w:val="0"/>
      <w:divBdr>
        <w:top w:val="none" w:sz="0" w:space="0" w:color="auto"/>
        <w:left w:val="none" w:sz="0" w:space="0" w:color="auto"/>
        <w:bottom w:val="none" w:sz="0" w:space="0" w:color="auto"/>
        <w:right w:val="none" w:sz="0" w:space="0" w:color="auto"/>
      </w:divBdr>
    </w:div>
    <w:div w:id="1689022017">
      <w:bodyDiv w:val="1"/>
      <w:marLeft w:val="0"/>
      <w:marRight w:val="0"/>
      <w:marTop w:val="0"/>
      <w:marBottom w:val="0"/>
      <w:divBdr>
        <w:top w:val="none" w:sz="0" w:space="0" w:color="auto"/>
        <w:left w:val="none" w:sz="0" w:space="0" w:color="auto"/>
        <w:bottom w:val="none" w:sz="0" w:space="0" w:color="auto"/>
        <w:right w:val="none" w:sz="0" w:space="0" w:color="auto"/>
      </w:divBdr>
      <w:divsChild>
        <w:div w:id="1700398994">
          <w:marLeft w:val="0"/>
          <w:marRight w:val="0"/>
          <w:marTop w:val="0"/>
          <w:marBottom w:val="0"/>
          <w:divBdr>
            <w:top w:val="none" w:sz="0" w:space="0" w:color="auto"/>
            <w:left w:val="none" w:sz="0" w:space="0" w:color="auto"/>
            <w:bottom w:val="none" w:sz="0" w:space="0" w:color="auto"/>
            <w:right w:val="none" w:sz="0" w:space="0" w:color="auto"/>
          </w:divBdr>
          <w:divsChild>
            <w:div w:id="1498812620">
              <w:marLeft w:val="0"/>
              <w:marRight w:val="0"/>
              <w:marTop w:val="0"/>
              <w:marBottom w:val="0"/>
              <w:divBdr>
                <w:top w:val="none" w:sz="0" w:space="0" w:color="auto"/>
                <w:left w:val="none" w:sz="0" w:space="0" w:color="auto"/>
                <w:bottom w:val="none" w:sz="0" w:space="0" w:color="auto"/>
                <w:right w:val="none" w:sz="0" w:space="0" w:color="auto"/>
              </w:divBdr>
              <w:divsChild>
                <w:div w:id="71777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100793">
      <w:bodyDiv w:val="1"/>
      <w:marLeft w:val="0"/>
      <w:marRight w:val="0"/>
      <w:marTop w:val="0"/>
      <w:marBottom w:val="0"/>
      <w:divBdr>
        <w:top w:val="none" w:sz="0" w:space="0" w:color="auto"/>
        <w:left w:val="none" w:sz="0" w:space="0" w:color="auto"/>
        <w:bottom w:val="none" w:sz="0" w:space="0" w:color="auto"/>
        <w:right w:val="none" w:sz="0" w:space="0" w:color="auto"/>
      </w:divBdr>
    </w:div>
    <w:div w:id="1765808240">
      <w:bodyDiv w:val="1"/>
      <w:marLeft w:val="0"/>
      <w:marRight w:val="0"/>
      <w:marTop w:val="0"/>
      <w:marBottom w:val="0"/>
      <w:divBdr>
        <w:top w:val="none" w:sz="0" w:space="0" w:color="auto"/>
        <w:left w:val="none" w:sz="0" w:space="0" w:color="auto"/>
        <w:bottom w:val="none" w:sz="0" w:space="0" w:color="auto"/>
        <w:right w:val="none" w:sz="0" w:space="0" w:color="auto"/>
      </w:divBdr>
    </w:div>
    <w:div w:id="1804956016">
      <w:bodyDiv w:val="1"/>
      <w:marLeft w:val="0"/>
      <w:marRight w:val="0"/>
      <w:marTop w:val="0"/>
      <w:marBottom w:val="0"/>
      <w:divBdr>
        <w:top w:val="none" w:sz="0" w:space="0" w:color="auto"/>
        <w:left w:val="none" w:sz="0" w:space="0" w:color="auto"/>
        <w:bottom w:val="none" w:sz="0" w:space="0" w:color="auto"/>
        <w:right w:val="none" w:sz="0" w:space="0" w:color="auto"/>
      </w:divBdr>
    </w:div>
    <w:div w:id="1882327679">
      <w:bodyDiv w:val="1"/>
      <w:marLeft w:val="0"/>
      <w:marRight w:val="0"/>
      <w:marTop w:val="0"/>
      <w:marBottom w:val="0"/>
      <w:divBdr>
        <w:top w:val="none" w:sz="0" w:space="0" w:color="auto"/>
        <w:left w:val="none" w:sz="0" w:space="0" w:color="auto"/>
        <w:bottom w:val="none" w:sz="0" w:space="0" w:color="auto"/>
        <w:right w:val="none" w:sz="0" w:space="0" w:color="auto"/>
      </w:divBdr>
      <w:divsChild>
        <w:div w:id="1380976056">
          <w:marLeft w:val="0"/>
          <w:marRight w:val="0"/>
          <w:marTop w:val="0"/>
          <w:marBottom w:val="0"/>
          <w:divBdr>
            <w:top w:val="none" w:sz="0" w:space="0" w:color="auto"/>
            <w:left w:val="none" w:sz="0" w:space="0" w:color="auto"/>
            <w:bottom w:val="none" w:sz="0" w:space="0" w:color="auto"/>
            <w:right w:val="none" w:sz="0" w:space="0" w:color="auto"/>
          </w:divBdr>
          <w:divsChild>
            <w:div w:id="1695813442">
              <w:marLeft w:val="0"/>
              <w:marRight w:val="0"/>
              <w:marTop w:val="0"/>
              <w:marBottom w:val="0"/>
              <w:divBdr>
                <w:top w:val="none" w:sz="0" w:space="0" w:color="auto"/>
                <w:left w:val="none" w:sz="0" w:space="0" w:color="auto"/>
                <w:bottom w:val="none" w:sz="0" w:space="0" w:color="auto"/>
                <w:right w:val="none" w:sz="0" w:space="0" w:color="auto"/>
              </w:divBdr>
              <w:divsChild>
                <w:div w:id="19394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36638">
          <w:marLeft w:val="0"/>
          <w:marRight w:val="0"/>
          <w:marTop w:val="0"/>
          <w:marBottom w:val="0"/>
          <w:divBdr>
            <w:top w:val="none" w:sz="0" w:space="0" w:color="auto"/>
            <w:left w:val="none" w:sz="0" w:space="0" w:color="auto"/>
            <w:bottom w:val="none" w:sz="0" w:space="0" w:color="auto"/>
            <w:right w:val="none" w:sz="0" w:space="0" w:color="auto"/>
          </w:divBdr>
          <w:divsChild>
            <w:div w:id="76632753">
              <w:marLeft w:val="0"/>
              <w:marRight w:val="0"/>
              <w:marTop w:val="0"/>
              <w:marBottom w:val="0"/>
              <w:divBdr>
                <w:top w:val="none" w:sz="0" w:space="0" w:color="auto"/>
                <w:left w:val="none" w:sz="0" w:space="0" w:color="auto"/>
                <w:bottom w:val="none" w:sz="0" w:space="0" w:color="auto"/>
                <w:right w:val="none" w:sz="0" w:space="0" w:color="auto"/>
              </w:divBdr>
              <w:divsChild>
                <w:div w:id="2035811131">
                  <w:marLeft w:val="0"/>
                  <w:marRight w:val="0"/>
                  <w:marTop w:val="0"/>
                  <w:marBottom w:val="0"/>
                  <w:divBdr>
                    <w:top w:val="none" w:sz="0" w:space="0" w:color="auto"/>
                    <w:left w:val="none" w:sz="0" w:space="0" w:color="auto"/>
                    <w:bottom w:val="none" w:sz="0" w:space="0" w:color="auto"/>
                    <w:right w:val="none" w:sz="0" w:space="0" w:color="auto"/>
                  </w:divBdr>
                </w:div>
              </w:divsChild>
            </w:div>
            <w:div w:id="981812998">
              <w:marLeft w:val="0"/>
              <w:marRight w:val="0"/>
              <w:marTop w:val="0"/>
              <w:marBottom w:val="0"/>
              <w:divBdr>
                <w:top w:val="none" w:sz="0" w:space="0" w:color="auto"/>
                <w:left w:val="none" w:sz="0" w:space="0" w:color="auto"/>
                <w:bottom w:val="none" w:sz="0" w:space="0" w:color="auto"/>
                <w:right w:val="none" w:sz="0" w:space="0" w:color="auto"/>
              </w:divBdr>
              <w:divsChild>
                <w:div w:id="195390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0965">
      <w:bodyDiv w:val="1"/>
      <w:marLeft w:val="0"/>
      <w:marRight w:val="0"/>
      <w:marTop w:val="0"/>
      <w:marBottom w:val="0"/>
      <w:divBdr>
        <w:top w:val="none" w:sz="0" w:space="0" w:color="auto"/>
        <w:left w:val="none" w:sz="0" w:space="0" w:color="auto"/>
        <w:bottom w:val="none" w:sz="0" w:space="0" w:color="auto"/>
        <w:right w:val="none" w:sz="0" w:space="0" w:color="auto"/>
      </w:divBdr>
      <w:divsChild>
        <w:div w:id="11759630">
          <w:marLeft w:val="446"/>
          <w:marRight w:val="0"/>
          <w:marTop w:val="0"/>
          <w:marBottom w:val="0"/>
          <w:divBdr>
            <w:top w:val="none" w:sz="0" w:space="0" w:color="auto"/>
            <w:left w:val="none" w:sz="0" w:space="0" w:color="auto"/>
            <w:bottom w:val="none" w:sz="0" w:space="0" w:color="auto"/>
            <w:right w:val="none" w:sz="0" w:space="0" w:color="auto"/>
          </w:divBdr>
        </w:div>
      </w:divsChild>
    </w:div>
    <w:div w:id="1972398986">
      <w:bodyDiv w:val="1"/>
      <w:marLeft w:val="0"/>
      <w:marRight w:val="0"/>
      <w:marTop w:val="0"/>
      <w:marBottom w:val="0"/>
      <w:divBdr>
        <w:top w:val="none" w:sz="0" w:space="0" w:color="auto"/>
        <w:left w:val="none" w:sz="0" w:space="0" w:color="auto"/>
        <w:bottom w:val="none" w:sz="0" w:space="0" w:color="auto"/>
        <w:right w:val="none" w:sz="0" w:space="0" w:color="auto"/>
      </w:divBdr>
    </w:div>
    <w:div w:id="2092239509">
      <w:bodyDiv w:val="1"/>
      <w:marLeft w:val="0"/>
      <w:marRight w:val="0"/>
      <w:marTop w:val="0"/>
      <w:marBottom w:val="0"/>
      <w:divBdr>
        <w:top w:val="none" w:sz="0" w:space="0" w:color="auto"/>
        <w:left w:val="none" w:sz="0" w:space="0" w:color="auto"/>
        <w:bottom w:val="none" w:sz="0" w:space="0" w:color="auto"/>
        <w:right w:val="none" w:sz="0" w:space="0" w:color="auto"/>
      </w:divBdr>
    </w:div>
    <w:div w:id="2107340496">
      <w:bodyDiv w:val="1"/>
      <w:marLeft w:val="0"/>
      <w:marRight w:val="0"/>
      <w:marTop w:val="0"/>
      <w:marBottom w:val="0"/>
      <w:divBdr>
        <w:top w:val="none" w:sz="0" w:space="0" w:color="auto"/>
        <w:left w:val="none" w:sz="0" w:space="0" w:color="auto"/>
        <w:bottom w:val="none" w:sz="0" w:space="0" w:color="auto"/>
        <w:right w:val="none" w:sz="0" w:space="0" w:color="auto"/>
      </w:divBdr>
    </w:div>
    <w:div w:id="2135444585">
      <w:bodyDiv w:val="1"/>
      <w:marLeft w:val="0"/>
      <w:marRight w:val="0"/>
      <w:marTop w:val="0"/>
      <w:marBottom w:val="0"/>
      <w:divBdr>
        <w:top w:val="none" w:sz="0" w:space="0" w:color="auto"/>
        <w:left w:val="none" w:sz="0" w:space="0" w:color="auto"/>
        <w:bottom w:val="none" w:sz="0" w:space="0" w:color="auto"/>
        <w:right w:val="none" w:sz="0" w:space="0" w:color="auto"/>
      </w:divBdr>
      <w:divsChild>
        <w:div w:id="635649295">
          <w:marLeft w:val="0"/>
          <w:marRight w:val="0"/>
          <w:marTop w:val="0"/>
          <w:marBottom w:val="0"/>
          <w:divBdr>
            <w:top w:val="none" w:sz="0" w:space="0" w:color="auto"/>
            <w:left w:val="none" w:sz="0" w:space="0" w:color="auto"/>
            <w:bottom w:val="none" w:sz="0" w:space="0" w:color="auto"/>
            <w:right w:val="none" w:sz="0" w:space="0" w:color="auto"/>
          </w:divBdr>
          <w:divsChild>
            <w:div w:id="539128511">
              <w:marLeft w:val="0"/>
              <w:marRight w:val="0"/>
              <w:marTop w:val="0"/>
              <w:marBottom w:val="0"/>
              <w:divBdr>
                <w:top w:val="none" w:sz="0" w:space="0" w:color="auto"/>
                <w:left w:val="none" w:sz="0" w:space="0" w:color="auto"/>
                <w:bottom w:val="none" w:sz="0" w:space="0" w:color="auto"/>
                <w:right w:val="none" w:sz="0" w:space="0" w:color="auto"/>
              </w:divBdr>
              <w:divsChild>
                <w:div w:id="141231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equalityhumanrights.com/en/equality-act/protected-characteristics" TargetMode="External"/><Relationship Id="rId26" Type="http://schemas.openxmlformats.org/officeDocument/2006/relationships/hyperlink" Target="https://www.glasgow.gov.uk/BSL" TargetMode="External"/><Relationship Id="rId39" Type="http://schemas.openxmlformats.org/officeDocument/2006/relationships/hyperlink" Target="https://www.glasgow.gov.uk/CHttpHandler.ashx?id=35640&amp;p=0" TargetMode="External"/><Relationship Id="rId21" Type="http://schemas.openxmlformats.org/officeDocument/2006/relationships/hyperlink" Target="http://povertyleadershippanel.org.uk/node/95" TargetMode="External"/><Relationship Id="rId34" Type="http://schemas.openxmlformats.org/officeDocument/2006/relationships/hyperlink" Target="http://www.glasgow.gov.uk/CHttpHandler.ashx?id=36137&amp;p=0" TargetMode="External"/><Relationship Id="rId42" Type="http://schemas.openxmlformats.org/officeDocument/2006/relationships/hyperlink" Target="https://www.glasgow.gov.uk/article/17712/Glasgow-Household-Survey-GHS" TargetMode="External"/><Relationship Id="rId47" Type="http://schemas.openxmlformats.org/officeDocument/2006/relationships/hyperlink" Target="https://www.glasgow.gov.uk/CHttpHandler.ashx?id=1487&amp;p=0" TargetMode="External"/><Relationship Id="rId50" Type="http://schemas.openxmlformats.org/officeDocument/2006/relationships/hyperlink" Target="https://glasgowcity.hscp.scot/participation-and-engagement-strategy" TargetMode="External"/><Relationship Id="rId55" Type="http://schemas.openxmlformats.org/officeDocument/2006/relationships/hyperlink" Target="https://www.glasgow.gov.uk/CHttpHandler.ashx?id=43572&amp;p=0" TargetMode="External"/><Relationship Id="rId63" Type="http://schemas.openxmlformats.org/officeDocument/2006/relationships/hyperlink" Target="https://www.glasgow.gov.uk/hatecrime" TargetMode="External"/><Relationship Id="rId68" Type="http://schemas.openxmlformats.org/officeDocument/2006/relationships/hyperlink" Target="https://www.glasgow.gov.uk/CHttpHandler.ashx?id=39411&amp;p=0"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gda.scot/about-us/publications/2219/supercharged-a-human-catastrophe" TargetMode="External"/><Relationship Id="rId2" Type="http://schemas.openxmlformats.org/officeDocument/2006/relationships/customXml" Target="../customXml/item2.xml"/><Relationship Id="rId16" Type="http://schemas.openxmlformats.org/officeDocument/2006/relationships/hyperlink" Target="mailto:equalities@glasgow.gov.uk" TargetMode="External"/><Relationship Id="rId29" Type="http://schemas.openxmlformats.org/officeDocument/2006/relationships/hyperlink" Target="https://www.glasgow.gov.uk/councillorsandcommittees/viewDoc.asp?c=P62AFQDNDXT1T1NT2U" TargetMode="External"/><Relationship Id="rId11" Type="http://schemas.openxmlformats.org/officeDocument/2006/relationships/header" Target="header2.xml"/><Relationship Id="rId24" Type="http://schemas.openxmlformats.org/officeDocument/2006/relationships/hyperlink" Target="https://glasgowcity.hscp.scot/equalities" TargetMode="External"/><Relationship Id="rId32" Type="http://schemas.openxmlformats.org/officeDocument/2006/relationships/hyperlink" Target="https://www.ons.gov.uk/employmentandlabourmarket/peopleinwork/earningsandworkinghours/bulletins/genderpaygapintheuk/2020" TargetMode="External"/><Relationship Id="rId37" Type="http://schemas.openxmlformats.org/officeDocument/2006/relationships/hyperlink" Target="http://www.volunteerglasgow.org/downloads/Glasgows-Volunteering-Strategy-2019-24-as-presented-to-GCPP-26-03-2019.pdf" TargetMode="External"/><Relationship Id="rId40" Type="http://schemas.openxmlformats.org/officeDocument/2006/relationships/hyperlink" Target="https://www.glasgow.gov.uk/CHttpHandler.ashx?id=43572&amp;p=0" TargetMode="External"/><Relationship Id="rId45" Type="http://schemas.openxmlformats.org/officeDocument/2006/relationships/hyperlink" Target="https://www.glasgowcpp.org.uk/CHttpHandler.ashx?id=39367&amp;p=0" TargetMode="External"/><Relationship Id="rId53" Type="http://schemas.openxmlformats.org/officeDocument/2006/relationships/hyperlink" Target="https://www.glasgow.gov.uk/article/17712/Glasgow-Household-Survey-GHS" TargetMode="External"/><Relationship Id="rId58" Type="http://schemas.openxmlformats.org/officeDocument/2006/relationships/hyperlink" Target="https://www.gov.scot/publications/domestic-abuse-scotland-2018-2019-statistics/pages/4/" TargetMode="External"/><Relationship Id="rId66" Type="http://schemas.openxmlformats.org/officeDocument/2006/relationships/hyperlink" Target="http://www.gowellonline.com/assets/0000/3722/GoWell_%20Briefing_Paper_BP_22_Loneliness.pdf" TargetMode="External"/><Relationship Id="rId74" Type="http://schemas.openxmlformats.org/officeDocument/2006/relationships/hyperlink" Target="https://www.glasgowcpp.org.uk/CHttpHandler.ashx?id=42691&amp;p=0"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glasgowcity.hscp.scot/sites/default/files/media/file_storage/Final%20Equalities%20Mainstream%20Report.pdf" TargetMode="External"/><Relationship Id="rId28" Type="http://schemas.openxmlformats.org/officeDocument/2006/relationships/hyperlink" Target="https://www.glasgowcpp.org.uk/index.aspx?articleid=21363" TargetMode="External"/><Relationship Id="rId36" Type="http://schemas.openxmlformats.org/officeDocument/2006/relationships/hyperlink" Target="https://www.glasgowcpp.org.uk/CHttpHandler.ashx?id=42691&amp;p=0" TargetMode="External"/><Relationship Id="rId49" Type="http://schemas.openxmlformats.org/officeDocument/2006/relationships/hyperlink" Target="https://www.glasgowcpp.org.uk/CHttpHandler.ashx?id=42691&amp;p=0" TargetMode="External"/><Relationship Id="rId57" Type="http://schemas.openxmlformats.org/officeDocument/2006/relationships/hyperlink" Target="https://www.gov.scot/publications/domestic-abuse-recorded-police-scotland-2017-18/" TargetMode="External"/><Relationship Id="rId61" Type="http://schemas.openxmlformats.org/officeDocument/2006/relationships/hyperlink" Target="http://www.copfs.gov.uk/publications/equality-and-diversity" TargetMode="External"/><Relationship Id="rId10" Type="http://schemas.openxmlformats.org/officeDocument/2006/relationships/header" Target="header1.xml"/><Relationship Id="rId19" Type="http://schemas.openxmlformats.org/officeDocument/2006/relationships/hyperlink" Target="https://www.equalityhumanrights.com/en/public-sector-equality-duty-scotland/public-sector-equality-duty-faqs" TargetMode="External"/><Relationship Id="rId31" Type="http://schemas.openxmlformats.org/officeDocument/2006/relationships/footer" Target="footer4.xml"/><Relationship Id="rId44" Type="http://schemas.openxmlformats.org/officeDocument/2006/relationships/hyperlink" Target="https://www.glasgowcpp.org.uk/index.aspx?articleid=16044" TargetMode="External"/><Relationship Id="rId52" Type="http://schemas.openxmlformats.org/officeDocument/2006/relationships/hyperlink" Target="https://glasgowcity.hscp.scot/publication/consultation-good-practice-guidelines-full-version" TargetMode="External"/><Relationship Id="rId60" Type="http://schemas.openxmlformats.org/officeDocument/2006/relationships/hyperlink" Target="https://www.gov.scot/publications/equally-safe-scotlands-strategy-prevent-eradicate-violence-against-women-girls/" TargetMode="External"/><Relationship Id="rId65" Type="http://schemas.openxmlformats.org/officeDocument/2006/relationships/hyperlink" Target="https://www.mentalhealth.org.uk/sites/default/files/the_lonely_society_report.%20pdf" TargetMode="External"/><Relationship Id="rId73" Type="http://schemas.openxmlformats.org/officeDocument/2006/relationships/hyperlink" Target="http://www.healthscotland.scot/media/1712/social-isolation-and-loneliness-in-scotland-a-review-of-prevalence-and-trends.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glasgow.gov.uk/councillorsandcommittees/viewSelectedDocument.asp?c=P62AFQDN0GZ3Z3T1T1" TargetMode="External"/><Relationship Id="rId27" Type="http://schemas.openxmlformats.org/officeDocument/2006/relationships/hyperlink" Target="http://www.glasgow.gov.uk/councillorsandcommittees/submissiondocuments.asp?submissionid=96320" TargetMode="External"/><Relationship Id="rId30" Type="http://schemas.openxmlformats.org/officeDocument/2006/relationships/hyperlink" Target="https://www.glasgow.gov.uk/CHttpHandler.ashx?id=37295&amp;p=0" TargetMode="External"/><Relationship Id="rId35" Type="http://schemas.openxmlformats.org/officeDocument/2006/relationships/hyperlink" Target="http://www.glasgow.gov.uk/CHttpHandler.ashx?id=48028&amp;p=0" TargetMode="External"/><Relationship Id="rId43" Type="http://schemas.openxmlformats.org/officeDocument/2006/relationships/hyperlink" Target="https://www.glasgow.gov.uk/article/17712/Glasgow-Household-Survey-GHS" TargetMode="External"/><Relationship Id="rId48" Type="http://schemas.openxmlformats.org/officeDocument/2006/relationships/hyperlink" Target="https://www.glasgow.gov.uk/CHttpHandler.ashx?id=44861&amp;p=0" TargetMode="External"/><Relationship Id="rId56" Type="http://schemas.openxmlformats.org/officeDocument/2006/relationships/hyperlink" Target="https://www.gov.scot/publications/recorded-crime-scotland-2019-2020/" TargetMode="External"/><Relationship Id="rId64" Type="http://schemas.openxmlformats.org/officeDocument/2006/relationships/hyperlink" Target="https://www.gov.scot/%20binaries/content/documents/govscot/publications/%20statistics-publication/2018/09/scotlands-people-annual-report-results-2017-scottish-household-survey/documents/scotlands-people-annual-report-2017/scotlands-people-annual-report-2017/%20govscot%3Adocument" TargetMode="External"/><Relationship Id="rId69" Type="http://schemas.openxmlformats.org/officeDocument/2006/relationships/hyperlink" Target="https://www.local.gov.uk/sites/default/files/documents/combating-loneliness-guid-24e_march_2018.pdf" TargetMode="External"/><Relationship Id="rId8" Type="http://schemas.openxmlformats.org/officeDocument/2006/relationships/endnotes" Target="endnotes.xml"/><Relationship Id="rId51" Type="http://schemas.openxmlformats.org/officeDocument/2006/relationships/hyperlink" Target="https://glasgowcity.hscp.scot/node/92" TargetMode="External"/><Relationship Id="rId72" Type="http://schemas.openxmlformats.org/officeDocument/2006/relationships/hyperlink" Target="http://equalityupdates.org.uk/the-impact-of-the-covid-19-pandemic-on-equalities-and-human-rights/" TargetMode="Externa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s://www.equalityhumanrights.com/en/public-sector-equality-duty-scotland/public-sector-equality-duty-faqs" TargetMode="External"/><Relationship Id="rId25" Type="http://schemas.openxmlformats.org/officeDocument/2006/relationships/hyperlink" Target="https://glasgowcity.hscp.scot/sites/default/files/publications/GCHSCP_Strategic_Plan_2019_1.pdf" TargetMode="External"/><Relationship Id="rId33" Type="http://schemas.openxmlformats.org/officeDocument/2006/relationships/hyperlink" Target="https://www.lgbtyouth.org.uk/media/1354/life-in-scotland-for-lgbt-young-people.pdf" TargetMode="External"/><Relationship Id="rId38" Type="http://schemas.openxmlformats.org/officeDocument/2006/relationships/hyperlink" Target="https://www.gov.scot/news/tackling-the-disability-employment-gap-1/" TargetMode="External"/><Relationship Id="rId46" Type="http://schemas.openxmlformats.org/officeDocument/2006/relationships/hyperlink" Target="https://www.glasgowcpp.org.uk/CHttpHandler.ashx?id=40944&amp;p=0" TargetMode="External"/><Relationship Id="rId59" Type="http://schemas.openxmlformats.org/officeDocument/2006/relationships/hyperlink" Target="https://www.gov.scot/publications/recorded-crime-scotland-2019-2020/" TargetMode="External"/><Relationship Id="rId67" Type="http://schemas.openxmlformats.org/officeDocument/2006/relationships/hyperlink" Target="https://www.glasgow.gov.uk/improvingmentalhealth" TargetMode="External"/><Relationship Id="rId20" Type="http://schemas.openxmlformats.org/officeDocument/2006/relationships/hyperlink" Target="https://www.gov.scot/publications/the-impacts-of-covid-19-on-equality-in-scotland/" TargetMode="External"/><Relationship Id="rId41" Type="http://schemas.openxmlformats.org/officeDocument/2006/relationships/hyperlink" Target="https://www.gov.scot/binaries/content/documents/govscot/publications/impact-assessment/2018/03/tackling-child-poverty-delivery-plan-2018-22-annex-3-equality/documents/00533633-pdf/00533633-pdf/govscot%3Adocument/00533633.pdf" TargetMode="External"/><Relationship Id="rId54" Type="http://schemas.openxmlformats.org/officeDocument/2006/relationships/hyperlink" Target="https://connecting.scot/" TargetMode="External"/><Relationship Id="rId62" Type="http://schemas.openxmlformats.org/officeDocument/2006/relationships/hyperlink" Target="https://www.glasgow.gov.uk/article/17712/Glasgow-Household-Survey-GHS" TargetMode="External"/><Relationship Id="rId70" Type="http://schemas.openxmlformats.org/officeDocument/2006/relationships/hyperlink" Target="http://www.jocoxloneliness/org"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DB27F-FC9F-4EAC-8ED8-F4DCA274F6E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5A341D6-2DD2-49AA-A7A0-8A0FFBEBF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10594</Words>
  <Characters>60388</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lpstr>
    </vt:vector>
  </TitlesOfParts>
  <Company>Glasgow City Council</Company>
  <LinksUpToDate>false</LinksUpToDate>
  <CharactersWithSpaces>70841</CharactersWithSpaces>
  <SharedDoc>false</SharedDoc>
  <HLinks>
    <vt:vector size="372" baseType="variant">
      <vt:variant>
        <vt:i4>6029401</vt:i4>
      </vt:variant>
      <vt:variant>
        <vt:i4>183</vt:i4>
      </vt:variant>
      <vt:variant>
        <vt:i4>0</vt:i4>
      </vt:variant>
      <vt:variant>
        <vt:i4>5</vt:i4>
      </vt:variant>
      <vt:variant>
        <vt:lpwstr>https://www.glasgowcpp.org.uk/CHttpHandler.ashx?id=42691&amp;p=0</vt:lpwstr>
      </vt:variant>
      <vt:variant>
        <vt:lpwstr/>
      </vt:variant>
      <vt:variant>
        <vt:i4>5832717</vt:i4>
      </vt:variant>
      <vt:variant>
        <vt:i4>180</vt:i4>
      </vt:variant>
      <vt:variant>
        <vt:i4>0</vt:i4>
      </vt:variant>
      <vt:variant>
        <vt:i4>5</vt:i4>
      </vt:variant>
      <vt:variant>
        <vt:lpwstr>https://www.glasgow.gov.uk/CHttpHandler.ashx?id=39411&amp;p=0</vt:lpwstr>
      </vt:variant>
      <vt:variant>
        <vt:lpwstr/>
      </vt:variant>
      <vt:variant>
        <vt:i4>2359337</vt:i4>
      </vt:variant>
      <vt:variant>
        <vt:i4>177</vt:i4>
      </vt:variant>
      <vt:variant>
        <vt:i4>0</vt:i4>
      </vt:variant>
      <vt:variant>
        <vt:i4>5</vt:i4>
      </vt:variant>
      <vt:variant>
        <vt:lpwstr>https://www.gov.scot/binaries/content/documents/govscot/publications/strategy-plan/2018/12/connected-scotland-strategy-tackling-social-isolation-loneliness-building-stronger-social-connections/documents/connected-scotland-strategy-tackling-social-isolation-loneliness-building-stronger-social-connections/connected-scotland-strategy-tackling-social-isolation-loneliness-building-stronger-social-connections/govscot%3Adocument/connected-scotland-strategy-tackling-social-isolation-loneliness-building-stronger-social-connections.pdf?forceDownload=true</vt:lpwstr>
      </vt:variant>
      <vt:variant>
        <vt:lpwstr/>
      </vt:variant>
      <vt:variant>
        <vt:i4>7798891</vt:i4>
      </vt:variant>
      <vt:variant>
        <vt:i4>174</vt:i4>
      </vt:variant>
      <vt:variant>
        <vt:i4>0</vt:i4>
      </vt:variant>
      <vt:variant>
        <vt:i4>5</vt:i4>
      </vt:variant>
      <vt:variant>
        <vt:lpwstr>http://www.healthscotland.scot/media/1712/social-isolation-and-loneliness-in-scotland-a-review-of-prevalence-and-trends.pdf</vt:lpwstr>
      </vt:variant>
      <vt:variant>
        <vt:lpwstr/>
      </vt:variant>
      <vt:variant>
        <vt:i4>5636125</vt:i4>
      </vt:variant>
      <vt:variant>
        <vt:i4>171</vt:i4>
      </vt:variant>
      <vt:variant>
        <vt:i4>0</vt:i4>
      </vt:variant>
      <vt:variant>
        <vt:i4>5</vt:i4>
      </vt:variant>
      <vt:variant>
        <vt:lpwstr>http://equalityupdates.org.uk/the-impact-of-the-covid-19-pandemic-on-equalities-and-human-rights/</vt:lpwstr>
      </vt:variant>
      <vt:variant>
        <vt:lpwstr/>
      </vt:variant>
      <vt:variant>
        <vt:i4>2752567</vt:i4>
      </vt:variant>
      <vt:variant>
        <vt:i4>168</vt:i4>
      </vt:variant>
      <vt:variant>
        <vt:i4>0</vt:i4>
      </vt:variant>
      <vt:variant>
        <vt:i4>5</vt:i4>
      </vt:variant>
      <vt:variant>
        <vt:lpwstr>http://gda.scot/about-us/publications/2219/supercharged-a-human-catastrophe</vt:lpwstr>
      </vt:variant>
      <vt:variant>
        <vt:lpwstr/>
      </vt:variant>
      <vt:variant>
        <vt:i4>2556030</vt:i4>
      </vt:variant>
      <vt:variant>
        <vt:i4>165</vt:i4>
      </vt:variant>
      <vt:variant>
        <vt:i4>0</vt:i4>
      </vt:variant>
      <vt:variant>
        <vt:i4>5</vt:i4>
      </vt:variant>
      <vt:variant>
        <vt:lpwstr>http://www.jocoxloneliness/org</vt:lpwstr>
      </vt:variant>
      <vt:variant>
        <vt:lpwstr/>
      </vt:variant>
      <vt:variant>
        <vt:i4>8126505</vt:i4>
      </vt:variant>
      <vt:variant>
        <vt:i4>162</vt:i4>
      </vt:variant>
      <vt:variant>
        <vt:i4>0</vt:i4>
      </vt:variant>
      <vt:variant>
        <vt:i4>5</vt:i4>
      </vt:variant>
      <vt:variant>
        <vt:lpwstr>https://www.local.gov.uk/sites/default/files/documents/combating-loneliness-guid-24e_march_2018.pdf</vt:lpwstr>
      </vt:variant>
      <vt:variant>
        <vt:lpwstr/>
      </vt:variant>
      <vt:variant>
        <vt:i4>5832717</vt:i4>
      </vt:variant>
      <vt:variant>
        <vt:i4>159</vt:i4>
      </vt:variant>
      <vt:variant>
        <vt:i4>0</vt:i4>
      </vt:variant>
      <vt:variant>
        <vt:i4>5</vt:i4>
      </vt:variant>
      <vt:variant>
        <vt:lpwstr>https://www.glasgow.gov.uk/CHttpHandler.ashx?id=39411&amp;p=0</vt:lpwstr>
      </vt:variant>
      <vt:variant>
        <vt:lpwstr/>
      </vt:variant>
      <vt:variant>
        <vt:i4>5767173</vt:i4>
      </vt:variant>
      <vt:variant>
        <vt:i4>156</vt:i4>
      </vt:variant>
      <vt:variant>
        <vt:i4>0</vt:i4>
      </vt:variant>
      <vt:variant>
        <vt:i4>5</vt:i4>
      </vt:variant>
      <vt:variant>
        <vt:lpwstr>https://www.glasgow.gov.uk/improvingmentalhealth</vt:lpwstr>
      </vt:variant>
      <vt:variant>
        <vt:lpwstr/>
      </vt:variant>
      <vt:variant>
        <vt:i4>4259878</vt:i4>
      </vt:variant>
      <vt:variant>
        <vt:i4>153</vt:i4>
      </vt:variant>
      <vt:variant>
        <vt:i4>0</vt:i4>
      </vt:variant>
      <vt:variant>
        <vt:i4>5</vt:i4>
      </vt:variant>
      <vt:variant>
        <vt:lpwstr>http://www.gowellonline.com/assets/0000/3722/GoWell_ Briefing_Paper_BP_22_Loneliness.pdf</vt:lpwstr>
      </vt:variant>
      <vt:variant>
        <vt:lpwstr/>
      </vt:variant>
      <vt:variant>
        <vt:i4>4259967</vt:i4>
      </vt:variant>
      <vt:variant>
        <vt:i4>150</vt:i4>
      </vt:variant>
      <vt:variant>
        <vt:i4>0</vt:i4>
      </vt:variant>
      <vt:variant>
        <vt:i4>5</vt:i4>
      </vt:variant>
      <vt:variant>
        <vt:lpwstr>https://www.mentalhealth.org.uk/sites/default/files/the_lonely_society_report. pdf</vt:lpwstr>
      </vt:variant>
      <vt:variant>
        <vt:lpwstr/>
      </vt:variant>
      <vt:variant>
        <vt:i4>2293886</vt:i4>
      </vt:variant>
      <vt:variant>
        <vt:i4>147</vt:i4>
      </vt:variant>
      <vt:variant>
        <vt:i4>0</vt:i4>
      </vt:variant>
      <vt:variant>
        <vt:i4>5</vt:i4>
      </vt:variant>
      <vt:variant>
        <vt:lpwstr>https://www.gov.scot/ binaries/content/documents/govscot/publications/ statistics-publication/2018/09/scotlands-people-annual-report-results-2017-scottish-household-survey/documents/scotlands-people-annual-report-2017/scotlands-people-annual-report-2017/ govscot%3Adocument</vt:lpwstr>
      </vt:variant>
      <vt:variant>
        <vt:lpwstr/>
      </vt:variant>
      <vt:variant>
        <vt:i4>5177350</vt:i4>
      </vt:variant>
      <vt:variant>
        <vt:i4>144</vt:i4>
      </vt:variant>
      <vt:variant>
        <vt:i4>0</vt:i4>
      </vt:variant>
      <vt:variant>
        <vt:i4>5</vt:i4>
      </vt:variant>
      <vt:variant>
        <vt:lpwstr>https://www.glasgow.gov.uk/hatecrime</vt:lpwstr>
      </vt:variant>
      <vt:variant>
        <vt:lpwstr/>
      </vt:variant>
      <vt:variant>
        <vt:i4>6225945</vt:i4>
      </vt:variant>
      <vt:variant>
        <vt:i4>141</vt:i4>
      </vt:variant>
      <vt:variant>
        <vt:i4>0</vt:i4>
      </vt:variant>
      <vt:variant>
        <vt:i4>5</vt:i4>
      </vt:variant>
      <vt:variant>
        <vt:lpwstr>https://www.glasgow.gov.uk/article/17712/Glasgow-Household-Survey-GHS</vt:lpwstr>
      </vt:variant>
      <vt:variant>
        <vt:lpwstr/>
      </vt:variant>
      <vt:variant>
        <vt:i4>8323171</vt:i4>
      </vt:variant>
      <vt:variant>
        <vt:i4>138</vt:i4>
      </vt:variant>
      <vt:variant>
        <vt:i4>0</vt:i4>
      </vt:variant>
      <vt:variant>
        <vt:i4>5</vt:i4>
      </vt:variant>
      <vt:variant>
        <vt:lpwstr>http://www.copfs.gov.uk/publications/equality-and-diversity</vt:lpwstr>
      </vt:variant>
      <vt:variant>
        <vt:lpwstr/>
      </vt:variant>
      <vt:variant>
        <vt:i4>4587606</vt:i4>
      </vt:variant>
      <vt:variant>
        <vt:i4>135</vt:i4>
      </vt:variant>
      <vt:variant>
        <vt:i4>0</vt:i4>
      </vt:variant>
      <vt:variant>
        <vt:i4>5</vt:i4>
      </vt:variant>
      <vt:variant>
        <vt:lpwstr>https://www.gov.scot/publications/equally-safe-scotlands-strategy-prevent-eradicate-violence-against-women-girls/</vt:lpwstr>
      </vt:variant>
      <vt:variant>
        <vt:lpwstr/>
      </vt:variant>
      <vt:variant>
        <vt:i4>6029397</vt:i4>
      </vt:variant>
      <vt:variant>
        <vt:i4>132</vt:i4>
      </vt:variant>
      <vt:variant>
        <vt:i4>0</vt:i4>
      </vt:variant>
      <vt:variant>
        <vt:i4>5</vt:i4>
      </vt:variant>
      <vt:variant>
        <vt:lpwstr>https://www.gov.scot/publications/recorded-crime-scotland-2019-2020/</vt:lpwstr>
      </vt:variant>
      <vt:variant>
        <vt:lpwstr/>
      </vt:variant>
      <vt:variant>
        <vt:i4>7077935</vt:i4>
      </vt:variant>
      <vt:variant>
        <vt:i4>129</vt:i4>
      </vt:variant>
      <vt:variant>
        <vt:i4>0</vt:i4>
      </vt:variant>
      <vt:variant>
        <vt:i4>5</vt:i4>
      </vt:variant>
      <vt:variant>
        <vt:lpwstr>https://www.gov.scot/publications/domestic-abuse-scotland-2018-2019-statistics/pages/4/</vt:lpwstr>
      </vt:variant>
      <vt:variant>
        <vt:lpwstr/>
      </vt:variant>
      <vt:variant>
        <vt:i4>2228270</vt:i4>
      </vt:variant>
      <vt:variant>
        <vt:i4>126</vt:i4>
      </vt:variant>
      <vt:variant>
        <vt:i4>0</vt:i4>
      </vt:variant>
      <vt:variant>
        <vt:i4>5</vt:i4>
      </vt:variant>
      <vt:variant>
        <vt:lpwstr>https://www.gov.scot/publications/domestic-abuse-recorded-police-scotland-2017-18/</vt:lpwstr>
      </vt:variant>
      <vt:variant>
        <vt:lpwstr/>
      </vt:variant>
      <vt:variant>
        <vt:i4>6029397</vt:i4>
      </vt:variant>
      <vt:variant>
        <vt:i4>123</vt:i4>
      </vt:variant>
      <vt:variant>
        <vt:i4>0</vt:i4>
      </vt:variant>
      <vt:variant>
        <vt:i4>5</vt:i4>
      </vt:variant>
      <vt:variant>
        <vt:lpwstr>https://www.gov.scot/publications/recorded-crime-scotland-2019-2020/</vt:lpwstr>
      </vt:variant>
      <vt:variant>
        <vt:lpwstr/>
      </vt:variant>
      <vt:variant>
        <vt:i4>5570568</vt:i4>
      </vt:variant>
      <vt:variant>
        <vt:i4>120</vt:i4>
      </vt:variant>
      <vt:variant>
        <vt:i4>0</vt:i4>
      </vt:variant>
      <vt:variant>
        <vt:i4>5</vt:i4>
      </vt:variant>
      <vt:variant>
        <vt:lpwstr>https://www.glasgow.gov.uk/CHttpHandler.ashx?id=43572&amp;p=0</vt:lpwstr>
      </vt:variant>
      <vt:variant>
        <vt:lpwstr/>
      </vt:variant>
      <vt:variant>
        <vt:i4>5111819</vt:i4>
      </vt:variant>
      <vt:variant>
        <vt:i4>117</vt:i4>
      </vt:variant>
      <vt:variant>
        <vt:i4>0</vt:i4>
      </vt:variant>
      <vt:variant>
        <vt:i4>5</vt:i4>
      </vt:variant>
      <vt:variant>
        <vt:lpwstr>https://connecting.scot/</vt:lpwstr>
      </vt:variant>
      <vt:variant>
        <vt:lpwstr/>
      </vt:variant>
      <vt:variant>
        <vt:i4>6225945</vt:i4>
      </vt:variant>
      <vt:variant>
        <vt:i4>114</vt:i4>
      </vt:variant>
      <vt:variant>
        <vt:i4>0</vt:i4>
      </vt:variant>
      <vt:variant>
        <vt:i4>5</vt:i4>
      </vt:variant>
      <vt:variant>
        <vt:lpwstr>https://www.glasgow.gov.uk/article/17712/Glasgow-Household-Survey-GHS</vt:lpwstr>
      </vt:variant>
      <vt:variant>
        <vt:lpwstr/>
      </vt:variant>
      <vt:variant>
        <vt:i4>5767245</vt:i4>
      </vt:variant>
      <vt:variant>
        <vt:i4>111</vt:i4>
      </vt:variant>
      <vt:variant>
        <vt:i4>0</vt:i4>
      </vt:variant>
      <vt:variant>
        <vt:i4>5</vt:i4>
      </vt:variant>
      <vt:variant>
        <vt:lpwstr>https://glasgowcity.hscp.scot/publication/consultation-good-practice-guidelines-full-version</vt:lpwstr>
      </vt:variant>
      <vt:variant>
        <vt:lpwstr/>
      </vt:variant>
      <vt:variant>
        <vt:i4>5963857</vt:i4>
      </vt:variant>
      <vt:variant>
        <vt:i4>108</vt:i4>
      </vt:variant>
      <vt:variant>
        <vt:i4>0</vt:i4>
      </vt:variant>
      <vt:variant>
        <vt:i4>5</vt:i4>
      </vt:variant>
      <vt:variant>
        <vt:lpwstr>https://glasgowcity.hscp.scot/node/92</vt:lpwstr>
      </vt:variant>
      <vt:variant>
        <vt:lpwstr/>
      </vt:variant>
      <vt:variant>
        <vt:i4>7471150</vt:i4>
      </vt:variant>
      <vt:variant>
        <vt:i4>105</vt:i4>
      </vt:variant>
      <vt:variant>
        <vt:i4>0</vt:i4>
      </vt:variant>
      <vt:variant>
        <vt:i4>5</vt:i4>
      </vt:variant>
      <vt:variant>
        <vt:lpwstr>https://glasgowcity.hscp.scot/participation-and-engagement-strategy</vt:lpwstr>
      </vt:variant>
      <vt:variant>
        <vt:lpwstr/>
      </vt:variant>
      <vt:variant>
        <vt:i4>6029401</vt:i4>
      </vt:variant>
      <vt:variant>
        <vt:i4>102</vt:i4>
      </vt:variant>
      <vt:variant>
        <vt:i4>0</vt:i4>
      </vt:variant>
      <vt:variant>
        <vt:i4>5</vt:i4>
      </vt:variant>
      <vt:variant>
        <vt:lpwstr>https://www.glasgowcpp.org.uk/CHttpHandler.ashx?id=42691&amp;p=0</vt:lpwstr>
      </vt:variant>
      <vt:variant>
        <vt:lpwstr/>
      </vt:variant>
      <vt:variant>
        <vt:i4>5439494</vt:i4>
      </vt:variant>
      <vt:variant>
        <vt:i4>99</vt:i4>
      </vt:variant>
      <vt:variant>
        <vt:i4>0</vt:i4>
      </vt:variant>
      <vt:variant>
        <vt:i4>5</vt:i4>
      </vt:variant>
      <vt:variant>
        <vt:lpwstr>https://www.glasgow.gov.uk/CHttpHandler.ashx?id=44861&amp;p=0</vt:lpwstr>
      </vt:variant>
      <vt:variant>
        <vt:lpwstr/>
      </vt:variant>
      <vt:variant>
        <vt:i4>589913</vt:i4>
      </vt:variant>
      <vt:variant>
        <vt:i4>96</vt:i4>
      </vt:variant>
      <vt:variant>
        <vt:i4>0</vt:i4>
      </vt:variant>
      <vt:variant>
        <vt:i4>5</vt:i4>
      </vt:variant>
      <vt:variant>
        <vt:lpwstr>https://www.glasgow.gov.uk/CHttpHandler.ashx?id=1487&amp;p=0</vt:lpwstr>
      </vt:variant>
      <vt:variant>
        <vt:lpwstr/>
      </vt:variant>
      <vt:variant>
        <vt:i4>5636182</vt:i4>
      </vt:variant>
      <vt:variant>
        <vt:i4>93</vt:i4>
      </vt:variant>
      <vt:variant>
        <vt:i4>0</vt:i4>
      </vt:variant>
      <vt:variant>
        <vt:i4>5</vt:i4>
      </vt:variant>
      <vt:variant>
        <vt:lpwstr>https://www.glasgowcpp.org.uk/CHttpHandler.ashx?id=40944&amp;p=0</vt:lpwstr>
      </vt:variant>
      <vt:variant>
        <vt:lpwstr/>
      </vt:variant>
      <vt:variant>
        <vt:i4>5767261</vt:i4>
      </vt:variant>
      <vt:variant>
        <vt:i4>90</vt:i4>
      </vt:variant>
      <vt:variant>
        <vt:i4>0</vt:i4>
      </vt:variant>
      <vt:variant>
        <vt:i4>5</vt:i4>
      </vt:variant>
      <vt:variant>
        <vt:lpwstr>https://www.glasgowcpp.org.uk/CHttpHandler.ashx?id=39367&amp;p=0</vt:lpwstr>
      </vt:variant>
      <vt:variant>
        <vt:lpwstr/>
      </vt:variant>
      <vt:variant>
        <vt:i4>1376325</vt:i4>
      </vt:variant>
      <vt:variant>
        <vt:i4>87</vt:i4>
      </vt:variant>
      <vt:variant>
        <vt:i4>0</vt:i4>
      </vt:variant>
      <vt:variant>
        <vt:i4>5</vt:i4>
      </vt:variant>
      <vt:variant>
        <vt:lpwstr>https://www.glasgowcpp.org.uk/index.aspx?articleid=16044</vt:lpwstr>
      </vt:variant>
      <vt:variant>
        <vt:lpwstr/>
      </vt:variant>
      <vt:variant>
        <vt:i4>6225945</vt:i4>
      </vt:variant>
      <vt:variant>
        <vt:i4>84</vt:i4>
      </vt:variant>
      <vt:variant>
        <vt:i4>0</vt:i4>
      </vt:variant>
      <vt:variant>
        <vt:i4>5</vt:i4>
      </vt:variant>
      <vt:variant>
        <vt:lpwstr>https://www.glasgow.gov.uk/article/17712/Glasgow-Household-Survey-GHS</vt:lpwstr>
      </vt:variant>
      <vt:variant>
        <vt:lpwstr/>
      </vt:variant>
      <vt:variant>
        <vt:i4>6225945</vt:i4>
      </vt:variant>
      <vt:variant>
        <vt:i4>81</vt:i4>
      </vt:variant>
      <vt:variant>
        <vt:i4>0</vt:i4>
      </vt:variant>
      <vt:variant>
        <vt:i4>5</vt:i4>
      </vt:variant>
      <vt:variant>
        <vt:lpwstr>https://www.glasgow.gov.uk/article/17712/Glasgow-Household-Survey-GHS</vt:lpwstr>
      </vt:variant>
      <vt:variant>
        <vt:lpwstr/>
      </vt:variant>
      <vt:variant>
        <vt:i4>6160402</vt:i4>
      </vt:variant>
      <vt:variant>
        <vt:i4>78</vt:i4>
      </vt:variant>
      <vt:variant>
        <vt:i4>0</vt:i4>
      </vt:variant>
      <vt:variant>
        <vt:i4>5</vt:i4>
      </vt:variant>
      <vt:variant>
        <vt:lpwstr>https://www.gov.scot/binaries/content/documents/govscot/publications/impact-assessment/2018/03/tackling-child-poverty-delivery-plan-2018-22-annex-3-equality/documents/00533633-pdf/00533633-pdf/govscot%3Adocument/00533633.pdf</vt:lpwstr>
      </vt:variant>
      <vt:variant>
        <vt:lpwstr/>
      </vt:variant>
      <vt:variant>
        <vt:i4>5570568</vt:i4>
      </vt:variant>
      <vt:variant>
        <vt:i4>75</vt:i4>
      </vt:variant>
      <vt:variant>
        <vt:i4>0</vt:i4>
      </vt:variant>
      <vt:variant>
        <vt:i4>5</vt:i4>
      </vt:variant>
      <vt:variant>
        <vt:lpwstr>https://www.glasgow.gov.uk/CHttpHandler.ashx?id=43572&amp;p=0</vt:lpwstr>
      </vt:variant>
      <vt:variant>
        <vt:lpwstr/>
      </vt:variant>
      <vt:variant>
        <vt:i4>5242894</vt:i4>
      </vt:variant>
      <vt:variant>
        <vt:i4>72</vt:i4>
      </vt:variant>
      <vt:variant>
        <vt:i4>0</vt:i4>
      </vt:variant>
      <vt:variant>
        <vt:i4>5</vt:i4>
      </vt:variant>
      <vt:variant>
        <vt:lpwstr>https://www.glasgow.gov.uk/CHttpHandler.ashx?id=35640&amp;p=0</vt:lpwstr>
      </vt:variant>
      <vt:variant>
        <vt:lpwstr/>
      </vt:variant>
      <vt:variant>
        <vt:i4>3276896</vt:i4>
      </vt:variant>
      <vt:variant>
        <vt:i4>69</vt:i4>
      </vt:variant>
      <vt:variant>
        <vt:i4>0</vt:i4>
      </vt:variant>
      <vt:variant>
        <vt:i4>5</vt:i4>
      </vt:variant>
      <vt:variant>
        <vt:lpwstr>https://www.gov.scot/news/tackling-the-disability-employment-gap-1/</vt:lpwstr>
      </vt:variant>
      <vt:variant>
        <vt:lpwstr/>
      </vt:variant>
      <vt:variant>
        <vt:i4>5505027</vt:i4>
      </vt:variant>
      <vt:variant>
        <vt:i4>66</vt:i4>
      </vt:variant>
      <vt:variant>
        <vt:i4>0</vt:i4>
      </vt:variant>
      <vt:variant>
        <vt:i4>5</vt:i4>
      </vt:variant>
      <vt:variant>
        <vt:lpwstr>http://www.volunteerglasgow.org/downloads/Glasgows-Volunteering-Strategy-2019-24-as-presented-to-GCPP-26-03-2019.pdf</vt:lpwstr>
      </vt:variant>
      <vt:variant>
        <vt:lpwstr/>
      </vt:variant>
      <vt:variant>
        <vt:i4>6029401</vt:i4>
      </vt:variant>
      <vt:variant>
        <vt:i4>63</vt:i4>
      </vt:variant>
      <vt:variant>
        <vt:i4>0</vt:i4>
      </vt:variant>
      <vt:variant>
        <vt:i4>5</vt:i4>
      </vt:variant>
      <vt:variant>
        <vt:lpwstr>https://www.glasgowcpp.org.uk/CHttpHandler.ashx?id=42691&amp;p=0</vt:lpwstr>
      </vt:variant>
      <vt:variant>
        <vt:lpwstr/>
      </vt:variant>
      <vt:variant>
        <vt:i4>6029379</vt:i4>
      </vt:variant>
      <vt:variant>
        <vt:i4>60</vt:i4>
      </vt:variant>
      <vt:variant>
        <vt:i4>0</vt:i4>
      </vt:variant>
      <vt:variant>
        <vt:i4>5</vt:i4>
      </vt:variant>
      <vt:variant>
        <vt:lpwstr>http://www.glasgow.gov.uk/CHttpHandler.ashx?id=48028&amp;p=0</vt:lpwstr>
      </vt:variant>
      <vt:variant>
        <vt:lpwstr/>
      </vt:variant>
      <vt:variant>
        <vt:i4>5570636</vt:i4>
      </vt:variant>
      <vt:variant>
        <vt:i4>57</vt:i4>
      </vt:variant>
      <vt:variant>
        <vt:i4>0</vt:i4>
      </vt:variant>
      <vt:variant>
        <vt:i4>5</vt:i4>
      </vt:variant>
      <vt:variant>
        <vt:lpwstr>http://www.glasgow.gov.uk/CHttpHandler.ashx?id=36137&amp;p=0</vt:lpwstr>
      </vt:variant>
      <vt:variant>
        <vt:lpwstr/>
      </vt:variant>
      <vt:variant>
        <vt:i4>3997733</vt:i4>
      </vt:variant>
      <vt:variant>
        <vt:i4>54</vt:i4>
      </vt:variant>
      <vt:variant>
        <vt:i4>0</vt:i4>
      </vt:variant>
      <vt:variant>
        <vt:i4>5</vt:i4>
      </vt:variant>
      <vt:variant>
        <vt:lpwstr>https://www.lgbtyouth.org.uk/media/1354/life-in-scotland-for-lgbt-young-people.pdf</vt:lpwstr>
      </vt:variant>
      <vt:variant>
        <vt:lpwstr/>
      </vt:variant>
      <vt:variant>
        <vt:i4>6029402</vt:i4>
      </vt:variant>
      <vt:variant>
        <vt:i4>51</vt:i4>
      </vt:variant>
      <vt:variant>
        <vt:i4>0</vt:i4>
      </vt:variant>
      <vt:variant>
        <vt:i4>5</vt:i4>
      </vt:variant>
      <vt:variant>
        <vt:lpwstr>https://www.ons.gov.uk/employmentandlabourmarket/peopleinwork/earningsandworkinghours/bulletins/genderpaygapintheuk/2020</vt:lpwstr>
      </vt:variant>
      <vt:variant>
        <vt:lpwstr/>
      </vt:variant>
      <vt:variant>
        <vt:i4>327777</vt:i4>
      </vt:variant>
      <vt:variant>
        <vt:i4>48</vt:i4>
      </vt:variant>
      <vt:variant>
        <vt:i4>0</vt:i4>
      </vt:variant>
      <vt:variant>
        <vt:i4>5</vt:i4>
      </vt:variant>
      <vt:variant>
        <vt:lpwstr>file://C:\\Users\hilla3\Downloads\scotlands-labour-market-people-places-regions.pdf</vt:lpwstr>
      </vt:variant>
      <vt:variant>
        <vt:lpwstr/>
      </vt:variant>
      <vt:variant>
        <vt:i4>1572878</vt:i4>
      </vt:variant>
      <vt:variant>
        <vt:i4>45</vt:i4>
      </vt:variant>
      <vt:variant>
        <vt:i4>0</vt:i4>
      </vt:variant>
      <vt:variant>
        <vt:i4>5</vt:i4>
      </vt:variant>
      <vt:variant>
        <vt:lpwstr>https://www.gov.scot/publications/regional-employment-patterns-scotland-statistics-annual-population-survey-2017/pages/5/</vt:lpwstr>
      </vt:variant>
      <vt:variant>
        <vt:lpwstr/>
      </vt:variant>
      <vt:variant>
        <vt:i4>6225935</vt:i4>
      </vt:variant>
      <vt:variant>
        <vt:i4>42</vt:i4>
      </vt:variant>
      <vt:variant>
        <vt:i4>0</vt:i4>
      </vt:variant>
      <vt:variant>
        <vt:i4>5</vt:i4>
      </vt:variant>
      <vt:variant>
        <vt:lpwstr>https://www.glasgow.gov.uk/CHttpHandler.ashx?id=37295&amp;p=0</vt:lpwstr>
      </vt:variant>
      <vt:variant>
        <vt:lpwstr/>
      </vt:variant>
      <vt:variant>
        <vt:i4>1114128</vt:i4>
      </vt:variant>
      <vt:variant>
        <vt:i4>39</vt:i4>
      </vt:variant>
      <vt:variant>
        <vt:i4>0</vt:i4>
      </vt:variant>
      <vt:variant>
        <vt:i4>5</vt:i4>
      </vt:variant>
      <vt:variant>
        <vt:lpwstr>https://www.glasgow.gov.uk/councillorsandcommittees/viewDoc.asp?c=P62AFQDNDXT1T1NT2U</vt:lpwstr>
      </vt:variant>
      <vt:variant>
        <vt:lpwstr/>
      </vt:variant>
      <vt:variant>
        <vt:i4>1179712</vt:i4>
      </vt:variant>
      <vt:variant>
        <vt:i4>36</vt:i4>
      </vt:variant>
      <vt:variant>
        <vt:i4>0</vt:i4>
      </vt:variant>
      <vt:variant>
        <vt:i4>5</vt:i4>
      </vt:variant>
      <vt:variant>
        <vt:lpwstr>https://www.glasgowcpp.org.uk/index.aspx?articleid=21363</vt:lpwstr>
      </vt:variant>
      <vt:variant>
        <vt:lpwstr/>
      </vt:variant>
      <vt:variant>
        <vt:i4>5439505</vt:i4>
      </vt:variant>
      <vt:variant>
        <vt:i4>33</vt:i4>
      </vt:variant>
      <vt:variant>
        <vt:i4>0</vt:i4>
      </vt:variant>
      <vt:variant>
        <vt:i4>5</vt:i4>
      </vt:variant>
      <vt:variant>
        <vt:lpwstr>http://www.glasgow.gov.uk/councillorsandcommittees/submissiondocuments.asp?submissionid=96320</vt:lpwstr>
      </vt:variant>
      <vt:variant>
        <vt:lpwstr/>
      </vt:variant>
      <vt:variant>
        <vt:i4>3276910</vt:i4>
      </vt:variant>
      <vt:variant>
        <vt:i4>30</vt:i4>
      </vt:variant>
      <vt:variant>
        <vt:i4>0</vt:i4>
      </vt:variant>
      <vt:variant>
        <vt:i4>5</vt:i4>
      </vt:variant>
      <vt:variant>
        <vt:lpwstr>https://www.glasgow.gov.uk/BSL</vt:lpwstr>
      </vt:variant>
      <vt:variant>
        <vt:lpwstr/>
      </vt:variant>
      <vt:variant>
        <vt:i4>6029407</vt:i4>
      </vt:variant>
      <vt:variant>
        <vt:i4>27</vt:i4>
      </vt:variant>
      <vt:variant>
        <vt:i4>0</vt:i4>
      </vt:variant>
      <vt:variant>
        <vt:i4>5</vt:i4>
      </vt:variant>
      <vt:variant>
        <vt:lpwstr>https://glasgowcity.hscp.scot/sites/default/files/publications/GCHSCP_Strategic_Plan_2019_1.pdf</vt:lpwstr>
      </vt:variant>
      <vt:variant>
        <vt:lpwstr/>
      </vt:variant>
      <vt:variant>
        <vt:i4>720921</vt:i4>
      </vt:variant>
      <vt:variant>
        <vt:i4>24</vt:i4>
      </vt:variant>
      <vt:variant>
        <vt:i4>0</vt:i4>
      </vt:variant>
      <vt:variant>
        <vt:i4>5</vt:i4>
      </vt:variant>
      <vt:variant>
        <vt:lpwstr>https://glasgowcity.hscp.scot/equalities</vt:lpwstr>
      </vt:variant>
      <vt:variant>
        <vt:lpwstr/>
      </vt:variant>
      <vt:variant>
        <vt:i4>7864328</vt:i4>
      </vt:variant>
      <vt:variant>
        <vt:i4>21</vt:i4>
      </vt:variant>
      <vt:variant>
        <vt:i4>0</vt:i4>
      </vt:variant>
      <vt:variant>
        <vt:i4>5</vt:i4>
      </vt:variant>
      <vt:variant>
        <vt:lpwstr>https://glasgowcity.hscp.scot/sites/default/files/media/file_storage/Final Equalities Mainstream Report.pdf</vt:lpwstr>
      </vt:variant>
      <vt:variant>
        <vt:lpwstr/>
      </vt:variant>
      <vt:variant>
        <vt:i4>1769489</vt:i4>
      </vt:variant>
      <vt:variant>
        <vt:i4>18</vt:i4>
      </vt:variant>
      <vt:variant>
        <vt:i4>0</vt:i4>
      </vt:variant>
      <vt:variant>
        <vt:i4>5</vt:i4>
      </vt:variant>
      <vt:variant>
        <vt:lpwstr>http://www.glasgow.gov.uk/councillorsandcommittees/viewSelectedDocument.asp?c=P62AFQDN0GZ3Z3T1T1</vt:lpwstr>
      </vt:variant>
      <vt:variant>
        <vt:lpwstr/>
      </vt:variant>
      <vt:variant>
        <vt:i4>4194326</vt:i4>
      </vt:variant>
      <vt:variant>
        <vt:i4>15</vt:i4>
      </vt:variant>
      <vt:variant>
        <vt:i4>0</vt:i4>
      </vt:variant>
      <vt:variant>
        <vt:i4>5</vt:i4>
      </vt:variant>
      <vt:variant>
        <vt:lpwstr>http://povertyleadershippanel.org.uk/node/95</vt:lpwstr>
      </vt:variant>
      <vt:variant>
        <vt:lpwstr/>
      </vt:variant>
      <vt:variant>
        <vt:i4>2293804</vt:i4>
      </vt:variant>
      <vt:variant>
        <vt:i4>12</vt:i4>
      </vt:variant>
      <vt:variant>
        <vt:i4>0</vt:i4>
      </vt:variant>
      <vt:variant>
        <vt:i4>5</vt:i4>
      </vt:variant>
      <vt:variant>
        <vt:lpwstr>https://www.gov.scot/publications/the-impacts-of-covid-19-on-equality-in-scotland/</vt:lpwstr>
      </vt:variant>
      <vt:variant>
        <vt:lpwstr/>
      </vt:variant>
      <vt:variant>
        <vt:i4>1507353</vt:i4>
      </vt:variant>
      <vt:variant>
        <vt:i4>9</vt:i4>
      </vt:variant>
      <vt:variant>
        <vt:i4>0</vt:i4>
      </vt:variant>
      <vt:variant>
        <vt:i4>5</vt:i4>
      </vt:variant>
      <vt:variant>
        <vt:lpwstr>https://www.equalityhumanrights.com/en/public-sector-equality-duty-scotland/public-sector-equality-duty-faqs</vt:lpwstr>
      </vt:variant>
      <vt:variant>
        <vt:lpwstr/>
      </vt:variant>
      <vt:variant>
        <vt:i4>1769493</vt:i4>
      </vt:variant>
      <vt:variant>
        <vt:i4>6</vt:i4>
      </vt:variant>
      <vt:variant>
        <vt:i4>0</vt:i4>
      </vt:variant>
      <vt:variant>
        <vt:i4>5</vt:i4>
      </vt:variant>
      <vt:variant>
        <vt:lpwstr>https://www.equalityhumanrights.com/en/equality-act/protected-characteristics</vt:lpwstr>
      </vt:variant>
      <vt:variant>
        <vt:lpwstr/>
      </vt:variant>
      <vt:variant>
        <vt:i4>1507353</vt:i4>
      </vt:variant>
      <vt:variant>
        <vt:i4>3</vt:i4>
      </vt:variant>
      <vt:variant>
        <vt:i4>0</vt:i4>
      </vt:variant>
      <vt:variant>
        <vt:i4>5</vt:i4>
      </vt:variant>
      <vt:variant>
        <vt:lpwstr>https://www.equalityhumanrights.com/en/public-sector-equality-duty-scotland/public-sector-equality-duty-faqs</vt:lpwstr>
      </vt:variant>
      <vt:variant>
        <vt:lpwstr/>
      </vt:variant>
      <vt:variant>
        <vt:i4>3866715</vt:i4>
      </vt:variant>
      <vt:variant>
        <vt:i4>0</vt:i4>
      </vt:variant>
      <vt:variant>
        <vt:i4>0</vt:i4>
      </vt:variant>
      <vt:variant>
        <vt:i4>5</vt:i4>
      </vt:variant>
      <vt:variant>
        <vt:lpwstr>mailto:equalities@glasgow.gov.uk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Liz Oswald</dc:creator>
  <cp:keywords>[OFFICIAL]</cp:keywords>
  <cp:lastModifiedBy>Hill, Afton</cp:lastModifiedBy>
  <cp:revision>2</cp:revision>
  <cp:lastPrinted>2017-03-07T11:17:00Z</cp:lastPrinted>
  <dcterms:created xsi:type="dcterms:W3CDTF">2021-05-20T15:31:00Z</dcterms:created>
  <dcterms:modified xsi:type="dcterms:W3CDTF">2021-05-20T15:31:00Z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cdb6f658-fddc-4b49-a95e-94aa569409db</vt:lpwstr>
  </property>
  <property fmtid="{D5CDD505-2E9C-101B-9397-08002B2CF9AE}" pid="3" name="bjSaver">
    <vt:lpwstr>wDdz5yIZXCjQ/Lc1vKqsRgQw0tpff54i</vt:lpwstr>
  </property>
  <property fmtid="{D5CDD505-2E9C-101B-9397-08002B2CF9AE}" pid="4" name="bjDocumentSecurityLabel">
    <vt:lpwstr>OFFICIAL</vt:lpwstr>
  </property>
  <property fmtid="{D5CDD505-2E9C-101B-9397-08002B2CF9AE}" pid="5" name="gcc-meta-protectivemarking">
    <vt:lpwstr>[OFFICIAL]</vt:lpwstr>
  </property>
  <property fmtid="{D5CDD505-2E9C-101B-9397-08002B2CF9AE}" pid="6" name="bjHeaderBothDocProperty">
    <vt:lpwstr>OFFICIAL</vt:lpwstr>
  </property>
  <property fmtid="{D5CDD505-2E9C-101B-9397-08002B2CF9AE}" pid="7" name="bjHeaderEvenPageDocProperty">
    <vt:lpwstr>OFFICIAL</vt:lpwstr>
  </property>
  <property fmtid="{D5CDD505-2E9C-101B-9397-08002B2CF9AE}" pid="8" name="bjFooterBothDocProperty">
    <vt:lpwstr>OFFICIAL</vt:lpwstr>
  </property>
  <property fmtid="{D5CDD505-2E9C-101B-9397-08002B2CF9AE}" pid="9" name="bjFooterEvenPageDocProperty">
    <vt:lpwstr>OFFICIAL</vt:lpwstr>
  </property>
  <property fmtid="{D5CDD505-2E9C-101B-9397-08002B2CF9AE}" pid="10"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11" name="bjDocumentLabelXML-0">
    <vt:lpwstr>ames.com/2008/01/sie/internal/label"&gt;&lt;element uid="971a7eb4-36b4-4e7d-b804-a07772b8e228" value="" /&gt;&lt;element uid="6a4e5c3a-656a-4e9c-bd20-e36013bcf373" value="" /&gt;&lt;/sisl&gt;</vt:lpwstr>
  </property>
</Properties>
</file>