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909" w:rsidRPr="00BA61E4" w:rsidRDefault="00EE663A" w:rsidP="00530518">
      <w:pPr>
        <w:jc w:val="center"/>
        <w:rPr>
          <w:b/>
          <w:sz w:val="22"/>
        </w:rPr>
      </w:pPr>
      <w:r>
        <w:rPr>
          <w:b/>
          <w:sz w:val="22"/>
        </w:rPr>
        <w:t>E</w:t>
      </w:r>
      <w:r w:rsidR="00CE1909" w:rsidRPr="00BA61E4">
        <w:rPr>
          <w:b/>
          <w:sz w:val="22"/>
        </w:rPr>
        <w:t>QUALITY IMPACT ASSESSMENT (EQIA)</w:t>
      </w:r>
      <w:r w:rsidR="00530518" w:rsidRPr="00BA61E4">
        <w:rPr>
          <w:b/>
          <w:sz w:val="22"/>
        </w:rPr>
        <w:t xml:space="preserve">: </w:t>
      </w:r>
      <w:r w:rsidR="00CE1909" w:rsidRPr="00BA61E4">
        <w:rPr>
          <w:b/>
          <w:sz w:val="22"/>
        </w:rPr>
        <w:t>SCREENING FORM</w:t>
      </w:r>
    </w:p>
    <w:p w:rsidR="00BA61E4" w:rsidRPr="00137EB2" w:rsidRDefault="00BA61E4" w:rsidP="00716EFA">
      <w:pPr>
        <w:pStyle w:val="Default"/>
        <w:ind w:left="360"/>
        <w:jc w:val="both"/>
        <w:rPr>
          <w:sz w:val="16"/>
          <w:szCs w:val="16"/>
        </w:rPr>
      </w:pPr>
    </w:p>
    <w:p w:rsidR="00BA61E4" w:rsidRPr="00137EB2" w:rsidRDefault="00BA61E4" w:rsidP="00716EFA">
      <w:pPr>
        <w:pStyle w:val="Default"/>
        <w:ind w:left="360"/>
        <w:jc w:val="both"/>
        <w:rPr>
          <w:sz w:val="16"/>
          <w:szCs w:val="16"/>
        </w:rPr>
      </w:pPr>
    </w:p>
    <w:p w:rsidR="00CE1909" w:rsidRPr="00BA61E4" w:rsidRDefault="00716EFA" w:rsidP="00716EFA">
      <w:pPr>
        <w:pStyle w:val="Default"/>
        <w:ind w:left="360"/>
        <w:jc w:val="both"/>
        <w:rPr>
          <w:sz w:val="22"/>
          <w:szCs w:val="28"/>
        </w:rPr>
      </w:pPr>
      <w:r w:rsidRPr="00BA61E4">
        <w:rPr>
          <w:sz w:val="22"/>
          <w:szCs w:val="28"/>
        </w:rPr>
        <w:t>I</w:t>
      </w:r>
      <w:r w:rsidR="00CE1909" w:rsidRPr="00BA61E4">
        <w:rPr>
          <w:sz w:val="22"/>
          <w:szCs w:val="28"/>
        </w:rPr>
        <w:t xml:space="preserve">ntroduction to the EQIA </w:t>
      </w:r>
      <w:r w:rsidRPr="00BA61E4">
        <w:rPr>
          <w:sz w:val="22"/>
          <w:szCs w:val="28"/>
        </w:rPr>
        <w:t xml:space="preserve">screening </w:t>
      </w:r>
      <w:r w:rsidR="00CE1909" w:rsidRPr="00BA61E4">
        <w:rPr>
          <w:sz w:val="22"/>
          <w:szCs w:val="28"/>
        </w:rPr>
        <w:t xml:space="preserve">process </w:t>
      </w:r>
    </w:p>
    <w:p w:rsidR="00CE1909" w:rsidRPr="00BA61E4" w:rsidRDefault="00CE1909" w:rsidP="00CE1909">
      <w:pPr>
        <w:pStyle w:val="Default"/>
        <w:ind w:left="360"/>
        <w:jc w:val="both"/>
        <w:rPr>
          <w:sz w:val="22"/>
          <w:szCs w:val="28"/>
        </w:rPr>
      </w:pPr>
    </w:p>
    <w:p w:rsidR="00716EFA" w:rsidRDefault="00CE1909" w:rsidP="00712C6C">
      <w:pPr>
        <w:pStyle w:val="Default"/>
        <w:tabs>
          <w:tab w:val="left" w:pos="11364"/>
        </w:tabs>
        <w:ind w:left="360"/>
        <w:jc w:val="both"/>
        <w:rPr>
          <w:sz w:val="22"/>
          <w:szCs w:val="28"/>
        </w:rPr>
      </w:pPr>
      <w:r>
        <w:rPr>
          <w:sz w:val="22"/>
          <w:szCs w:val="28"/>
        </w:rPr>
        <w:t xml:space="preserve">A successful </w:t>
      </w:r>
      <w:r>
        <w:rPr>
          <w:sz w:val="22"/>
          <w:szCs w:val="28"/>
          <w:u w:val="single"/>
        </w:rPr>
        <w:t>EQIA</w:t>
      </w:r>
      <w:r w:rsidR="00530518">
        <w:rPr>
          <w:sz w:val="22"/>
          <w:szCs w:val="28"/>
          <w:u w:val="single"/>
        </w:rPr>
        <w:t xml:space="preserve"> screening</w:t>
      </w:r>
      <w:r>
        <w:rPr>
          <w:sz w:val="22"/>
          <w:szCs w:val="28"/>
          <w:u w:val="single"/>
        </w:rPr>
        <w:t xml:space="preserve"> </w:t>
      </w:r>
      <w:r>
        <w:rPr>
          <w:sz w:val="22"/>
          <w:szCs w:val="28"/>
        </w:rPr>
        <w:t xml:space="preserve">will look at 5 key areas: </w:t>
      </w:r>
    </w:p>
    <w:p w:rsidR="00CE1909" w:rsidRDefault="00CE1909" w:rsidP="00CE1909">
      <w:pPr>
        <w:pStyle w:val="Default"/>
        <w:jc w:val="both"/>
        <w:rPr>
          <w:sz w:val="22"/>
          <w:szCs w:val="28"/>
        </w:rPr>
      </w:pPr>
    </w:p>
    <w:p w:rsidR="00BA61E4" w:rsidRDefault="00CE1909" w:rsidP="00BA61E4">
      <w:pPr>
        <w:pStyle w:val="Default"/>
        <w:numPr>
          <w:ilvl w:val="0"/>
          <w:numId w:val="28"/>
        </w:numPr>
        <w:jc w:val="both"/>
        <w:rPr>
          <w:sz w:val="22"/>
          <w:szCs w:val="28"/>
        </w:rPr>
      </w:pPr>
      <w:r>
        <w:rPr>
          <w:b/>
          <w:bCs/>
          <w:sz w:val="22"/>
          <w:szCs w:val="28"/>
        </w:rPr>
        <w:t xml:space="preserve">Identify the Policy, Project, </w:t>
      </w:r>
      <w:r w:rsidR="00716EFA">
        <w:rPr>
          <w:b/>
          <w:bCs/>
          <w:sz w:val="22"/>
          <w:szCs w:val="28"/>
        </w:rPr>
        <w:tab/>
        <w:t xml:space="preserve">Service Reform </w:t>
      </w:r>
      <w:r>
        <w:rPr>
          <w:b/>
          <w:bCs/>
          <w:sz w:val="22"/>
          <w:szCs w:val="28"/>
        </w:rPr>
        <w:t xml:space="preserve">or </w:t>
      </w:r>
      <w:r w:rsidR="00716EFA">
        <w:rPr>
          <w:b/>
          <w:bCs/>
          <w:sz w:val="22"/>
          <w:szCs w:val="28"/>
        </w:rPr>
        <w:t>Budget Option</w:t>
      </w:r>
      <w:r>
        <w:rPr>
          <w:b/>
          <w:bCs/>
          <w:sz w:val="22"/>
          <w:szCs w:val="28"/>
        </w:rPr>
        <w:t xml:space="preserve"> to be assessed</w:t>
      </w:r>
    </w:p>
    <w:p w:rsidR="00CE1909" w:rsidRDefault="00BA61E4" w:rsidP="00BA61E4">
      <w:pPr>
        <w:pStyle w:val="Default"/>
        <w:ind w:left="360" w:firstLine="360"/>
        <w:jc w:val="both"/>
        <w:rPr>
          <w:sz w:val="22"/>
          <w:szCs w:val="28"/>
        </w:rPr>
      </w:pPr>
      <w:r>
        <w:rPr>
          <w:sz w:val="22"/>
          <w:szCs w:val="28"/>
        </w:rPr>
        <w:t>A</w:t>
      </w:r>
      <w:r w:rsidR="00CE1909">
        <w:rPr>
          <w:sz w:val="22"/>
          <w:szCs w:val="28"/>
        </w:rPr>
        <w:t xml:space="preserve"> clear definition</w:t>
      </w:r>
      <w:r>
        <w:rPr>
          <w:sz w:val="22"/>
          <w:szCs w:val="28"/>
        </w:rPr>
        <w:t xml:space="preserve"> of what is being screened</w:t>
      </w:r>
      <w:r w:rsidR="00CE1909">
        <w:rPr>
          <w:sz w:val="22"/>
          <w:szCs w:val="28"/>
        </w:rPr>
        <w:t xml:space="preserve"> and its aims </w:t>
      </w:r>
    </w:p>
    <w:p w:rsidR="00716EFA" w:rsidRDefault="00716EFA" w:rsidP="00BA61E4">
      <w:pPr>
        <w:pStyle w:val="Default"/>
        <w:ind w:left="360"/>
        <w:jc w:val="both"/>
        <w:rPr>
          <w:sz w:val="22"/>
          <w:szCs w:val="28"/>
        </w:rPr>
      </w:pPr>
    </w:p>
    <w:p w:rsidR="00BA61E4" w:rsidRPr="00BA61E4" w:rsidRDefault="00BA61E4" w:rsidP="00BA61E4">
      <w:pPr>
        <w:pStyle w:val="Default"/>
        <w:numPr>
          <w:ilvl w:val="0"/>
          <w:numId w:val="28"/>
        </w:numPr>
        <w:jc w:val="both"/>
        <w:rPr>
          <w:sz w:val="22"/>
          <w:szCs w:val="28"/>
        </w:rPr>
      </w:pPr>
      <w:r>
        <w:rPr>
          <w:b/>
          <w:bCs/>
          <w:sz w:val="22"/>
          <w:szCs w:val="28"/>
        </w:rPr>
        <w:t xml:space="preserve">Evidence </w:t>
      </w:r>
      <w:r w:rsidR="00716EFA">
        <w:rPr>
          <w:b/>
          <w:bCs/>
          <w:sz w:val="22"/>
          <w:szCs w:val="28"/>
        </w:rPr>
        <w:t>&amp; Engagement</w:t>
      </w:r>
    </w:p>
    <w:p w:rsidR="00CE1909" w:rsidRDefault="00CE1909" w:rsidP="00BA61E4">
      <w:pPr>
        <w:pStyle w:val="Default"/>
        <w:ind w:left="720"/>
        <w:jc w:val="both"/>
        <w:rPr>
          <w:sz w:val="22"/>
          <w:szCs w:val="28"/>
        </w:rPr>
      </w:pPr>
      <w:r>
        <w:rPr>
          <w:sz w:val="22"/>
          <w:szCs w:val="28"/>
        </w:rPr>
        <w:t>Collect data</w:t>
      </w:r>
      <w:r>
        <w:rPr>
          <w:b/>
          <w:bCs/>
          <w:sz w:val="22"/>
          <w:szCs w:val="28"/>
        </w:rPr>
        <w:t xml:space="preserve"> </w:t>
      </w:r>
      <w:r>
        <w:rPr>
          <w:sz w:val="22"/>
          <w:szCs w:val="28"/>
        </w:rPr>
        <w:t>to evidence the type of barriers people face to accessing services (research, consultations, complaints</w:t>
      </w:r>
      <w:r>
        <w:rPr>
          <w:b/>
          <w:bCs/>
          <w:sz w:val="22"/>
          <w:szCs w:val="28"/>
        </w:rPr>
        <w:t xml:space="preserve"> </w:t>
      </w:r>
      <w:r>
        <w:rPr>
          <w:sz w:val="22"/>
          <w:szCs w:val="28"/>
        </w:rPr>
        <w:t>and/o</w:t>
      </w:r>
      <w:r w:rsidR="00FF7D81">
        <w:rPr>
          <w:sz w:val="22"/>
          <w:szCs w:val="28"/>
        </w:rPr>
        <w:t>r consult with equality groups</w:t>
      </w:r>
      <w:r w:rsidR="00961760">
        <w:rPr>
          <w:sz w:val="22"/>
          <w:szCs w:val="28"/>
        </w:rPr>
        <w:t>)</w:t>
      </w:r>
    </w:p>
    <w:p w:rsidR="00716EFA" w:rsidRDefault="00716EFA" w:rsidP="00BA61E4">
      <w:pPr>
        <w:pStyle w:val="Default"/>
        <w:jc w:val="both"/>
        <w:rPr>
          <w:sz w:val="22"/>
          <w:szCs w:val="28"/>
        </w:rPr>
      </w:pPr>
    </w:p>
    <w:p w:rsidR="00BA61E4" w:rsidRPr="00BA61E4" w:rsidRDefault="00716EFA" w:rsidP="00BA61E4">
      <w:pPr>
        <w:pStyle w:val="Default"/>
        <w:numPr>
          <w:ilvl w:val="0"/>
          <w:numId w:val="28"/>
        </w:numPr>
        <w:jc w:val="both"/>
        <w:rPr>
          <w:sz w:val="22"/>
          <w:szCs w:val="28"/>
        </w:rPr>
      </w:pPr>
      <w:r>
        <w:rPr>
          <w:b/>
          <w:bCs/>
          <w:sz w:val="22"/>
          <w:szCs w:val="28"/>
        </w:rPr>
        <w:t xml:space="preserve">Differential </w:t>
      </w:r>
      <w:r w:rsidR="00CE1909">
        <w:rPr>
          <w:b/>
          <w:bCs/>
          <w:sz w:val="22"/>
          <w:szCs w:val="28"/>
        </w:rPr>
        <w:t>Impact</w:t>
      </w:r>
    </w:p>
    <w:p w:rsidR="00CE1909" w:rsidRDefault="00BA61E4" w:rsidP="00BA61E4">
      <w:pPr>
        <w:pStyle w:val="Default"/>
        <w:ind w:left="360" w:firstLine="360"/>
        <w:jc w:val="both"/>
        <w:rPr>
          <w:sz w:val="22"/>
          <w:szCs w:val="28"/>
        </w:rPr>
      </w:pPr>
      <w:r>
        <w:rPr>
          <w:sz w:val="22"/>
          <w:szCs w:val="28"/>
        </w:rPr>
        <w:t>R</w:t>
      </w:r>
      <w:r w:rsidR="00CE1909">
        <w:rPr>
          <w:sz w:val="22"/>
          <w:szCs w:val="28"/>
        </w:rPr>
        <w:t>eaching an informed decision on whether or not there is a differential impact on equa</w:t>
      </w:r>
      <w:r w:rsidR="00FF7D81">
        <w:rPr>
          <w:sz w:val="22"/>
          <w:szCs w:val="28"/>
        </w:rPr>
        <w:t>lity groups, and at what level</w:t>
      </w:r>
    </w:p>
    <w:p w:rsidR="00716EFA" w:rsidRDefault="00716EFA" w:rsidP="00BA61E4">
      <w:pPr>
        <w:pStyle w:val="Default"/>
        <w:jc w:val="both"/>
        <w:rPr>
          <w:sz w:val="22"/>
          <w:szCs w:val="28"/>
        </w:rPr>
      </w:pPr>
    </w:p>
    <w:p w:rsidR="00BA61E4" w:rsidRDefault="00716EFA" w:rsidP="00BA61E4">
      <w:pPr>
        <w:numPr>
          <w:ilvl w:val="0"/>
          <w:numId w:val="28"/>
        </w:numPr>
        <w:tabs>
          <w:tab w:val="left" w:pos="6062"/>
          <w:tab w:val="left" w:pos="11164"/>
          <w:tab w:val="left" w:pos="15276"/>
        </w:tabs>
        <w:rPr>
          <w:b/>
          <w:bCs/>
          <w:sz w:val="22"/>
        </w:rPr>
      </w:pPr>
      <w:r>
        <w:rPr>
          <w:b/>
          <w:bCs/>
          <w:sz w:val="22"/>
        </w:rPr>
        <w:t>Outcomes and Action</w:t>
      </w:r>
    </w:p>
    <w:p w:rsidR="00CE1909" w:rsidRDefault="00BA61E4" w:rsidP="00BA61E4">
      <w:pPr>
        <w:tabs>
          <w:tab w:val="left" w:pos="720"/>
          <w:tab w:val="left" w:pos="11164"/>
          <w:tab w:val="left" w:pos="15276"/>
        </w:tabs>
        <w:ind w:left="360"/>
        <w:rPr>
          <w:b/>
          <w:bCs/>
          <w:sz w:val="22"/>
        </w:rPr>
      </w:pPr>
      <w:r>
        <w:rPr>
          <w:sz w:val="22"/>
        </w:rPr>
        <w:tab/>
        <w:t>D</w:t>
      </w:r>
      <w:r w:rsidR="00CE1909">
        <w:rPr>
          <w:sz w:val="22"/>
        </w:rPr>
        <w:t>evelop an action plan to make changes where a negative impact has been assessed</w:t>
      </w:r>
      <w:r w:rsidR="00CE1909">
        <w:rPr>
          <w:b/>
          <w:bCs/>
          <w:sz w:val="22"/>
        </w:rPr>
        <w:t xml:space="preserve"> </w:t>
      </w:r>
    </w:p>
    <w:p w:rsidR="00716EFA" w:rsidRDefault="00716EFA" w:rsidP="00BA61E4">
      <w:pPr>
        <w:tabs>
          <w:tab w:val="left" w:pos="6062"/>
          <w:tab w:val="left" w:pos="11164"/>
          <w:tab w:val="left" w:pos="15276"/>
        </w:tabs>
        <w:rPr>
          <w:b/>
          <w:bCs/>
          <w:sz w:val="22"/>
        </w:rPr>
      </w:pPr>
    </w:p>
    <w:p w:rsidR="00BA61E4" w:rsidRPr="00BA61E4" w:rsidRDefault="00CE1909" w:rsidP="00BA61E4">
      <w:pPr>
        <w:numPr>
          <w:ilvl w:val="0"/>
          <w:numId w:val="28"/>
        </w:numPr>
        <w:tabs>
          <w:tab w:val="left" w:pos="6062"/>
          <w:tab w:val="left" w:pos="11164"/>
          <w:tab w:val="left" w:pos="15276"/>
        </w:tabs>
        <w:rPr>
          <w:sz w:val="22"/>
        </w:rPr>
      </w:pPr>
      <w:r>
        <w:rPr>
          <w:b/>
          <w:bCs/>
          <w:sz w:val="22"/>
          <w:szCs w:val="28"/>
        </w:rPr>
        <w:t>M</w:t>
      </w:r>
      <w:r w:rsidR="00716EFA">
        <w:rPr>
          <w:b/>
          <w:bCs/>
          <w:sz w:val="22"/>
          <w:szCs w:val="28"/>
        </w:rPr>
        <w:t xml:space="preserve">onitoring </w:t>
      </w:r>
      <w:r w:rsidR="005B4936">
        <w:rPr>
          <w:b/>
          <w:bCs/>
          <w:sz w:val="22"/>
          <w:szCs w:val="28"/>
        </w:rPr>
        <w:t>O</w:t>
      </w:r>
      <w:r>
        <w:rPr>
          <w:b/>
          <w:bCs/>
          <w:sz w:val="22"/>
          <w:szCs w:val="28"/>
        </w:rPr>
        <w:t>utcomes</w:t>
      </w:r>
      <w:r w:rsidR="00716EFA">
        <w:rPr>
          <w:b/>
          <w:bCs/>
          <w:sz w:val="22"/>
          <w:szCs w:val="28"/>
        </w:rPr>
        <w:t xml:space="preserve"> and Next Steps</w:t>
      </w:r>
    </w:p>
    <w:p w:rsidR="00CE1909" w:rsidRDefault="00BA61E4" w:rsidP="00BA61E4">
      <w:pPr>
        <w:tabs>
          <w:tab w:val="left" w:pos="720"/>
        </w:tabs>
        <w:ind w:left="720"/>
        <w:rPr>
          <w:sz w:val="22"/>
        </w:rPr>
      </w:pPr>
      <w:r>
        <w:rPr>
          <w:sz w:val="22"/>
          <w:szCs w:val="28"/>
        </w:rPr>
        <w:t>S</w:t>
      </w:r>
      <w:r w:rsidR="00CE1909">
        <w:rPr>
          <w:sz w:val="22"/>
          <w:szCs w:val="28"/>
        </w:rPr>
        <w:t xml:space="preserve">tating how you will monitor and evaluate the </w:t>
      </w:r>
      <w:r>
        <w:rPr>
          <w:b/>
          <w:bCs/>
          <w:sz w:val="22"/>
          <w:szCs w:val="28"/>
        </w:rPr>
        <w:t>Policy, Project, Service Reform or Budget Option</w:t>
      </w:r>
      <w:r w:rsidR="00CE1909">
        <w:rPr>
          <w:sz w:val="22"/>
          <w:szCs w:val="28"/>
        </w:rPr>
        <w:t xml:space="preserve"> to en</w:t>
      </w:r>
      <w:r w:rsidR="00B07F00">
        <w:rPr>
          <w:sz w:val="22"/>
          <w:szCs w:val="28"/>
        </w:rPr>
        <w:t xml:space="preserve">sure that you are continuing to </w:t>
      </w:r>
      <w:r w:rsidR="00CE1909">
        <w:rPr>
          <w:sz w:val="22"/>
          <w:szCs w:val="28"/>
        </w:rPr>
        <w:t>achieve the expected outcomes for all groups.</w:t>
      </w:r>
    </w:p>
    <w:p w:rsidR="00716EFA" w:rsidRDefault="00716EFA" w:rsidP="00BA61E4">
      <w:pPr>
        <w:tabs>
          <w:tab w:val="left" w:pos="6062"/>
          <w:tab w:val="left" w:pos="11164"/>
          <w:tab w:val="left" w:pos="14580"/>
        </w:tabs>
        <w:ind w:left="-176"/>
        <w:rPr>
          <w:sz w:val="22"/>
        </w:rPr>
        <w:sectPr w:rsidR="00716EFA" w:rsidSect="00DC7A9E">
          <w:headerReference w:type="default" r:id="rId9"/>
          <w:pgSz w:w="16838" w:h="11906" w:orient="landscape" w:code="9"/>
          <w:pgMar w:top="851" w:right="1440" w:bottom="1135" w:left="851" w:header="720" w:footer="720" w:gutter="0"/>
          <w:cols w:space="720"/>
        </w:sectPr>
      </w:pPr>
    </w:p>
    <w:p w:rsidR="00CE1909" w:rsidRDefault="00CE1909" w:rsidP="00CE1909">
      <w:pPr>
        <w:tabs>
          <w:tab w:val="left" w:pos="6062"/>
          <w:tab w:val="left" w:pos="11164"/>
          <w:tab w:val="left" w:pos="15276"/>
        </w:tabs>
        <w:ind w:left="-176"/>
        <w:rPr>
          <w:sz w:val="22"/>
        </w:rPr>
      </w:pPr>
    </w:p>
    <w:p w:rsidR="00CE1909" w:rsidRDefault="00716EFA" w:rsidP="00716EFA">
      <w:pPr>
        <w:tabs>
          <w:tab w:val="left" w:pos="6062"/>
          <w:tab w:val="left" w:pos="11164"/>
          <w:tab w:val="left" w:pos="15276"/>
        </w:tabs>
        <w:ind w:left="360"/>
        <w:rPr>
          <w:sz w:val="22"/>
        </w:rPr>
      </w:pPr>
      <w:r>
        <w:rPr>
          <w:b/>
          <w:bCs/>
          <w:sz w:val="22"/>
          <w:szCs w:val="28"/>
        </w:rPr>
        <w:t>1. IDENTIFY THE POLICY, PROJECT, SERVICE REFORM OR BUDGET OPTION</w:t>
      </w:r>
      <w:r w:rsidR="00CE1909">
        <w:rPr>
          <w:sz w:val="22"/>
        </w:rPr>
        <w:t xml:space="preserve">: </w:t>
      </w:r>
    </w:p>
    <w:p w:rsidR="00BA61E4" w:rsidRDefault="00BA61E4" w:rsidP="00BA61E4">
      <w:pPr>
        <w:tabs>
          <w:tab w:val="left" w:pos="6062"/>
          <w:tab w:val="left" w:pos="11164"/>
          <w:tab w:val="left" w:pos="15276"/>
        </w:tabs>
        <w:rPr>
          <w:sz w:val="22"/>
        </w:rPr>
      </w:pPr>
      <w:r w:rsidRPr="00BA61E4">
        <w:rPr>
          <w:sz w:val="22"/>
        </w:rPr>
        <w:t xml:space="preserve"> </w:t>
      </w:r>
    </w:p>
    <w:p w:rsidR="00BA61E4" w:rsidRDefault="00BA61E4" w:rsidP="00BA61E4">
      <w:pPr>
        <w:numPr>
          <w:ilvl w:val="0"/>
          <w:numId w:val="15"/>
        </w:numPr>
        <w:tabs>
          <w:tab w:val="left" w:pos="6062"/>
          <w:tab w:val="left" w:pos="11164"/>
          <w:tab w:val="left" w:pos="15276"/>
        </w:tabs>
        <w:rPr>
          <w:sz w:val="22"/>
        </w:rPr>
      </w:pPr>
      <w:r>
        <w:rPr>
          <w:sz w:val="22"/>
        </w:rPr>
        <w:t xml:space="preserve">Name of the Policy, Project, Service Reform or Budget Option to be screened </w:t>
      </w:r>
    </w:p>
    <w:p w:rsidR="00CE1909" w:rsidRDefault="00CE1909" w:rsidP="00CE1909">
      <w:pPr>
        <w:tabs>
          <w:tab w:val="left" w:pos="6062"/>
          <w:tab w:val="left" w:pos="11164"/>
          <w:tab w:val="left" w:pos="15276"/>
        </w:tabs>
        <w:ind w:left="720"/>
        <w:rPr>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C87613">
        <w:tc>
          <w:tcPr>
            <w:tcW w:w="14295" w:type="dxa"/>
            <w:shd w:val="clear" w:color="auto" w:fill="auto"/>
          </w:tcPr>
          <w:p w:rsidR="0018719A" w:rsidRPr="00856657" w:rsidRDefault="009813B4" w:rsidP="00DF4A0A">
            <w:pPr>
              <w:tabs>
                <w:tab w:val="left" w:pos="6062"/>
                <w:tab w:val="left" w:pos="11164"/>
                <w:tab w:val="left" w:pos="15276"/>
              </w:tabs>
              <w:rPr>
                <w:sz w:val="22"/>
                <w:szCs w:val="22"/>
              </w:rPr>
            </w:pPr>
            <w:bookmarkStart w:id="0" w:name="_GoBack"/>
            <w:r>
              <w:rPr>
                <w:szCs w:val="24"/>
              </w:rPr>
              <w:t>St. Andrew’s Drive Cycle Route</w:t>
            </w:r>
          </w:p>
          <w:bookmarkEnd w:id="0"/>
          <w:p w:rsidR="0018719A" w:rsidRPr="00E20041" w:rsidRDefault="0018719A" w:rsidP="00DF4A0A">
            <w:pPr>
              <w:tabs>
                <w:tab w:val="left" w:pos="6062"/>
                <w:tab w:val="left" w:pos="11164"/>
                <w:tab w:val="left" w:pos="15276"/>
              </w:tabs>
              <w:rPr>
                <w:sz w:val="20"/>
              </w:rPr>
            </w:pPr>
          </w:p>
        </w:tc>
      </w:tr>
    </w:tbl>
    <w:p w:rsidR="00CE1909" w:rsidRDefault="00CE1909" w:rsidP="00530518">
      <w:pPr>
        <w:tabs>
          <w:tab w:val="left" w:pos="6062"/>
          <w:tab w:val="left" w:pos="11164"/>
          <w:tab w:val="left" w:pos="15276"/>
        </w:tabs>
        <w:rPr>
          <w:sz w:val="22"/>
        </w:rPr>
      </w:pPr>
    </w:p>
    <w:p w:rsidR="00CE1909" w:rsidRDefault="00CE1909" w:rsidP="00CE1909">
      <w:pPr>
        <w:numPr>
          <w:ilvl w:val="0"/>
          <w:numId w:val="15"/>
        </w:numPr>
        <w:tabs>
          <w:tab w:val="left" w:pos="6062"/>
          <w:tab w:val="left" w:pos="11164"/>
          <w:tab w:val="left" w:pos="15276"/>
        </w:tabs>
        <w:rPr>
          <w:sz w:val="22"/>
        </w:rPr>
      </w:pPr>
      <w:r>
        <w:rPr>
          <w:sz w:val="22"/>
        </w:rPr>
        <w:t xml:space="preserve">List main </w:t>
      </w:r>
      <w:r w:rsidR="005B4936">
        <w:rPr>
          <w:sz w:val="22"/>
        </w:rPr>
        <w:t xml:space="preserve">outcome focus and supporting activities </w:t>
      </w:r>
      <w:r>
        <w:rPr>
          <w:sz w:val="22"/>
        </w:rPr>
        <w:t xml:space="preserve">of the </w:t>
      </w:r>
      <w:r w:rsidR="00BA61E4">
        <w:rPr>
          <w:sz w:val="22"/>
        </w:rPr>
        <w:t>Policy, Project, Service Reform or Budget Option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C87613">
        <w:tc>
          <w:tcPr>
            <w:tcW w:w="14295" w:type="dxa"/>
            <w:shd w:val="clear" w:color="auto" w:fill="auto"/>
          </w:tcPr>
          <w:p w:rsidR="001B0FBD" w:rsidRPr="00A80D57" w:rsidRDefault="001B0FBD" w:rsidP="00197539">
            <w:pPr>
              <w:jc w:val="both"/>
              <w:rPr>
                <w:sz w:val="22"/>
                <w:szCs w:val="22"/>
              </w:rPr>
            </w:pPr>
          </w:p>
          <w:p w:rsidR="00E27047" w:rsidRDefault="009813B4" w:rsidP="00A80D57">
            <w:pPr>
              <w:tabs>
                <w:tab w:val="left" w:pos="383"/>
                <w:tab w:val="left" w:pos="11164"/>
                <w:tab w:val="left" w:pos="15276"/>
              </w:tabs>
              <w:rPr>
                <w:sz w:val="22"/>
                <w:szCs w:val="22"/>
                <w:lang w:eastAsia="en-GB"/>
              </w:rPr>
            </w:pPr>
            <w:r>
              <w:rPr>
                <w:sz w:val="22"/>
                <w:szCs w:val="22"/>
                <w:lang w:eastAsia="en-GB"/>
              </w:rPr>
              <w:t xml:space="preserve">This project aims to provide a </w:t>
            </w:r>
            <w:r w:rsidR="00E27047">
              <w:rPr>
                <w:sz w:val="22"/>
                <w:szCs w:val="22"/>
                <w:lang w:eastAsia="en-GB"/>
              </w:rPr>
              <w:t xml:space="preserve">safe, secure and sustainable route for cyclists </w:t>
            </w:r>
            <w:r w:rsidR="002E65BD">
              <w:rPr>
                <w:sz w:val="22"/>
                <w:szCs w:val="22"/>
                <w:lang w:eastAsia="en-GB"/>
              </w:rPr>
              <w:t xml:space="preserve">to and from Pollok Park, linking in with the South west City Way and the River Clyde South Bank Cycle routes. </w:t>
            </w:r>
          </w:p>
          <w:p w:rsidR="00E27047" w:rsidRDefault="00E27047" w:rsidP="00A80D57">
            <w:pPr>
              <w:tabs>
                <w:tab w:val="left" w:pos="383"/>
                <w:tab w:val="left" w:pos="11164"/>
                <w:tab w:val="left" w:pos="15276"/>
              </w:tabs>
              <w:rPr>
                <w:sz w:val="22"/>
                <w:szCs w:val="22"/>
                <w:lang w:eastAsia="en-GB"/>
              </w:rPr>
            </w:pPr>
          </w:p>
          <w:p w:rsidR="00A80D57" w:rsidRDefault="00E27047" w:rsidP="00A80D57">
            <w:pPr>
              <w:tabs>
                <w:tab w:val="left" w:pos="383"/>
                <w:tab w:val="left" w:pos="11164"/>
                <w:tab w:val="left" w:pos="15276"/>
              </w:tabs>
              <w:rPr>
                <w:sz w:val="22"/>
                <w:szCs w:val="22"/>
                <w:lang w:eastAsia="en-GB"/>
              </w:rPr>
            </w:pPr>
            <w:r>
              <w:rPr>
                <w:sz w:val="22"/>
                <w:szCs w:val="22"/>
                <w:lang w:eastAsia="en-GB"/>
              </w:rPr>
              <w:t xml:space="preserve">The route commences at </w:t>
            </w:r>
            <w:r w:rsidR="009813B4">
              <w:rPr>
                <w:sz w:val="22"/>
                <w:szCs w:val="22"/>
                <w:lang w:eastAsia="en-GB"/>
              </w:rPr>
              <w:t xml:space="preserve">the south end of Shields Road and </w:t>
            </w:r>
            <w:r>
              <w:rPr>
                <w:sz w:val="22"/>
                <w:szCs w:val="22"/>
                <w:lang w:eastAsia="en-GB"/>
              </w:rPr>
              <w:t xml:space="preserve">continues </w:t>
            </w:r>
            <w:r w:rsidR="009813B4">
              <w:rPr>
                <w:sz w:val="22"/>
                <w:szCs w:val="22"/>
                <w:lang w:eastAsia="en-GB"/>
              </w:rPr>
              <w:t>west into St. Andrew’s Drive</w:t>
            </w:r>
            <w:r>
              <w:rPr>
                <w:sz w:val="22"/>
                <w:szCs w:val="22"/>
                <w:lang w:eastAsia="en-GB"/>
              </w:rPr>
              <w:t xml:space="preserve">, linking </w:t>
            </w:r>
            <w:r w:rsidR="009813B4">
              <w:rPr>
                <w:sz w:val="22"/>
                <w:szCs w:val="22"/>
                <w:lang w:eastAsia="en-GB"/>
              </w:rPr>
              <w:t>the existing segregated cy</w:t>
            </w:r>
            <w:r w:rsidR="002E65BD">
              <w:rPr>
                <w:sz w:val="22"/>
                <w:szCs w:val="22"/>
                <w:lang w:eastAsia="en-GB"/>
              </w:rPr>
              <w:t>c</w:t>
            </w:r>
            <w:r w:rsidR="009813B4">
              <w:rPr>
                <w:sz w:val="22"/>
                <w:szCs w:val="22"/>
                <w:lang w:eastAsia="en-GB"/>
              </w:rPr>
              <w:t xml:space="preserve">le route (South West City Way) to Pollok Park and eastwards towards Pollokshaws Road. </w:t>
            </w:r>
            <w:r w:rsidR="00D11DAE">
              <w:rPr>
                <w:sz w:val="22"/>
                <w:szCs w:val="22"/>
                <w:lang w:eastAsia="en-GB"/>
              </w:rPr>
              <w:t xml:space="preserve"> </w:t>
            </w:r>
          </w:p>
          <w:p w:rsidR="001E50AF" w:rsidRDefault="001E50AF" w:rsidP="00A80D57">
            <w:pPr>
              <w:tabs>
                <w:tab w:val="left" w:pos="383"/>
                <w:tab w:val="left" w:pos="11164"/>
                <w:tab w:val="left" w:pos="15276"/>
              </w:tabs>
              <w:rPr>
                <w:sz w:val="22"/>
                <w:szCs w:val="22"/>
                <w:lang w:eastAsia="en-GB"/>
              </w:rPr>
            </w:pPr>
          </w:p>
          <w:p w:rsidR="001E50AF" w:rsidRPr="00A80D57" w:rsidRDefault="009813B4" w:rsidP="00A80D57">
            <w:pPr>
              <w:tabs>
                <w:tab w:val="left" w:pos="383"/>
                <w:tab w:val="left" w:pos="11164"/>
                <w:tab w:val="left" w:pos="15276"/>
              </w:tabs>
              <w:rPr>
                <w:sz w:val="22"/>
              </w:rPr>
            </w:pPr>
            <w:r>
              <w:rPr>
                <w:sz w:val="22"/>
                <w:szCs w:val="22"/>
                <w:lang w:eastAsia="en-GB"/>
              </w:rPr>
              <w:t xml:space="preserve">The route will be a fully segregated route with junction by-passes for cyclists. The </w:t>
            </w:r>
            <w:r w:rsidR="002E65BD">
              <w:rPr>
                <w:sz w:val="22"/>
                <w:szCs w:val="22"/>
                <w:lang w:eastAsia="en-GB"/>
              </w:rPr>
              <w:t xml:space="preserve">route </w:t>
            </w:r>
            <w:r>
              <w:rPr>
                <w:sz w:val="22"/>
                <w:szCs w:val="22"/>
                <w:lang w:eastAsia="en-GB"/>
              </w:rPr>
              <w:t>will</w:t>
            </w:r>
            <w:r w:rsidR="002E65BD">
              <w:rPr>
                <w:sz w:val="22"/>
                <w:szCs w:val="22"/>
                <w:lang w:eastAsia="en-GB"/>
              </w:rPr>
              <w:t xml:space="preserve"> consist of cycle separators, an upgraded signalised junction at St. Andrews Drive/Haggs Road with a full cycle phase, active travel signage </w:t>
            </w:r>
          </w:p>
          <w:p w:rsidR="00DF4A0A" w:rsidRPr="00E20041" w:rsidRDefault="00DF4A0A" w:rsidP="0018719A">
            <w:pPr>
              <w:tabs>
                <w:tab w:val="left" w:pos="6062"/>
                <w:tab w:val="left" w:pos="11164"/>
                <w:tab w:val="left" w:pos="15276"/>
              </w:tabs>
              <w:rPr>
                <w:sz w:val="20"/>
              </w:rPr>
            </w:pPr>
          </w:p>
        </w:tc>
      </w:tr>
    </w:tbl>
    <w:p w:rsidR="00530518" w:rsidRDefault="00530518" w:rsidP="00CE1909">
      <w:pPr>
        <w:tabs>
          <w:tab w:val="left" w:pos="6062"/>
          <w:tab w:val="left" w:pos="11164"/>
          <w:tab w:val="left" w:pos="15276"/>
        </w:tabs>
        <w:rPr>
          <w:sz w:val="22"/>
        </w:rPr>
      </w:pPr>
    </w:p>
    <w:p w:rsidR="00CE1909" w:rsidRDefault="00CE1909" w:rsidP="00CE1909">
      <w:pPr>
        <w:numPr>
          <w:ilvl w:val="0"/>
          <w:numId w:val="15"/>
        </w:numPr>
        <w:tabs>
          <w:tab w:val="left" w:pos="6062"/>
          <w:tab w:val="left" w:pos="11164"/>
          <w:tab w:val="left" w:pos="15276"/>
        </w:tabs>
        <w:rPr>
          <w:sz w:val="22"/>
        </w:rPr>
      </w:pPr>
      <w:r>
        <w:rPr>
          <w:sz w:val="22"/>
        </w:rPr>
        <w:t xml:space="preserve">Name of officer completing assessment </w:t>
      </w:r>
      <w:r w:rsidR="00530518">
        <w:rPr>
          <w:sz w:val="22"/>
        </w:rPr>
        <w:t>(signed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C87613">
        <w:tc>
          <w:tcPr>
            <w:tcW w:w="14295" w:type="dxa"/>
            <w:shd w:val="clear" w:color="auto" w:fill="auto"/>
          </w:tcPr>
          <w:p w:rsidR="00530518" w:rsidRDefault="009813B4" w:rsidP="00C87613">
            <w:pPr>
              <w:tabs>
                <w:tab w:val="left" w:pos="6062"/>
                <w:tab w:val="left" w:pos="11164"/>
                <w:tab w:val="left" w:pos="15276"/>
              </w:tabs>
              <w:rPr>
                <w:sz w:val="22"/>
              </w:rPr>
            </w:pPr>
            <w:r>
              <w:rPr>
                <w:sz w:val="22"/>
              </w:rPr>
              <w:t>Janis Malone</w:t>
            </w:r>
          </w:p>
          <w:p w:rsidR="00530518" w:rsidRPr="00C87613" w:rsidRDefault="00530518" w:rsidP="0018719A">
            <w:pPr>
              <w:tabs>
                <w:tab w:val="left" w:pos="6062"/>
                <w:tab w:val="left" w:pos="11164"/>
                <w:tab w:val="left" w:pos="15276"/>
              </w:tabs>
              <w:rPr>
                <w:sz w:val="22"/>
              </w:rPr>
            </w:pPr>
          </w:p>
        </w:tc>
      </w:tr>
    </w:tbl>
    <w:p w:rsidR="00530518" w:rsidRDefault="00530518" w:rsidP="00CE1909">
      <w:pPr>
        <w:tabs>
          <w:tab w:val="left" w:pos="6062"/>
          <w:tab w:val="left" w:pos="11164"/>
          <w:tab w:val="left" w:pos="15276"/>
        </w:tabs>
        <w:ind w:left="720"/>
        <w:rPr>
          <w:sz w:val="22"/>
        </w:rPr>
      </w:pPr>
    </w:p>
    <w:p w:rsidR="00CE1909" w:rsidRDefault="00CE1909" w:rsidP="00CE1909">
      <w:pPr>
        <w:numPr>
          <w:ilvl w:val="0"/>
          <w:numId w:val="15"/>
        </w:numPr>
        <w:tabs>
          <w:tab w:val="left" w:pos="6062"/>
          <w:tab w:val="left" w:pos="11164"/>
          <w:tab w:val="left" w:pos="15276"/>
        </w:tabs>
        <w:rPr>
          <w:sz w:val="22"/>
        </w:rPr>
      </w:pPr>
      <w:r>
        <w:rPr>
          <w:sz w:val="22"/>
        </w:rPr>
        <w:t xml:space="preserve">Assessment Verified by </w:t>
      </w:r>
      <w:r w:rsidR="00530518">
        <w:rPr>
          <w:sz w:val="22"/>
        </w:rPr>
        <w:t>(signed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C87613">
        <w:tc>
          <w:tcPr>
            <w:tcW w:w="14295" w:type="dxa"/>
            <w:shd w:val="clear" w:color="auto" w:fill="auto"/>
          </w:tcPr>
          <w:p w:rsidR="00530518" w:rsidRPr="00C87613" w:rsidRDefault="0015218A" w:rsidP="00C87613">
            <w:pPr>
              <w:tabs>
                <w:tab w:val="left" w:pos="6062"/>
                <w:tab w:val="left" w:pos="11164"/>
                <w:tab w:val="left" w:pos="15276"/>
              </w:tabs>
              <w:rPr>
                <w:sz w:val="22"/>
              </w:rPr>
            </w:pPr>
            <w:r>
              <w:rPr>
                <w:sz w:val="22"/>
              </w:rPr>
              <w:t>Tam Mckee</w:t>
            </w:r>
          </w:p>
          <w:p w:rsidR="00530518" w:rsidRPr="00C87613" w:rsidRDefault="00530518" w:rsidP="00C87613">
            <w:pPr>
              <w:tabs>
                <w:tab w:val="left" w:pos="6062"/>
                <w:tab w:val="left" w:pos="11164"/>
                <w:tab w:val="left" w:pos="15276"/>
              </w:tabs>
              <w:rPr>
                <w:sz w:val="22"/>
              </w:rPr>
            </w:pPr>
          </w:p>
        </w:tc>
      </w:tr>
    </w:tbl>
    <w:p w:rsidR="00530518" w:rsidRDefault="00530518" w:rsidP="00CE1909">
      <w:pPr>
        <w:pStyle w:val="Heading1"/>
        <w:sectPr w:rsidR="00530518" w:rsidSect="00DC7A9E">
          <w:pgSz w:w="16838" w:h="11906" w:orient="landscape" w:code="9"/>
          <w:pgMar w:top="851" w:right="1440" w:bottom="1135" w:left="851" w:header="720" w:footer="720" w:gutter="0"/>
          <w:cols w:space="720"/>
        </w:sectPr>
      </w:pPr>
    </w:p>
    <w:p w:rsidR="00CE1909" w:rsidRDefault="00716EFA" w:rsidP="00A403D7">
      <w:pPr>
        <w:pStyle w:val="Heading1"/>
        <w:numPr>
          <w:ilvl w:val="0"/>
          <w:numId w:val="36"/>
        </w:numPr>
      </w:pPr>
      <w:r>
        <w:lastRenderedPageBreak/>
        <w:t xml:space="preserve">EVIDENCE &amp; </w:t>
      </w:r>
      <w:r w:rsidR="00CE1909">
        <w:t>ENGAGEMENT</w:t>
      </w:r>
    </w:p>
    <w:p w:rsidR="00A403D7" w:rsidRDefault="00A403D7" w:rsidP="00CE1909">
      <w:pPr>
        <w:rPr>
          <w:sz w:val="22"/>
        </w:rPr>
      </w:pPr>
    </w:p>
    <w:p w:rsidR="00CE1909" w:rsidRDefault="00CE1909" w:rsidP="00781F6A">
      <w:pPr>
        <w:ind w:left="360"/>
        <w:rPr>
          <w:sz w:val="22"/>
        </w:rPr>
      </w:pPr>
      <w:r>
        <w:rPr>
          <w:sz w:val="22"/>
        </w:rPr>
        <w:t>The best approach to find out if a policy, etc is likely to impact negatively or positively on equality groups is to look at existing research, previous consultation recommendations, studies or consult with representatives of those groups.  This will provide you with what do you need to know that will provide you with evidence of the needs of the diverse population and their needs.</w:t>
      </w:r>
    </w:p>
    <w:p w:rsidR="00CE1909" w:rsidRDefault="00CE1909" w:rsidP="00CE1909">
      <w:pPr>
        <w:rPr>
          <w:sz w:val="22"/>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394"/>
        <w:gridCol w:w="4394"/>
      </w:tblGrid>
      <w:tr w:rsidR="00CE1909" w:rsidTr="00781F6A">
        <w:tblPrEx>
          <w:tblCellMar>
            <w:top w:w="0" w:type="dxa"/>
            <w:bottom w:w="0" w:type="dxa"/>
          </w:tblCellMar>
        </w:tblPrEx>
        <w:tc>
          <w:tcPr>
            <w:tcW w:w="5353" w:type="dxa"/>
            <w:shd w:val="clear" w:color="auto" w:fill="C0C0C0"/>
          </w:tcPr>
          <w:p w:rsidR="00CE1909" w:rsidRDefault="00CE1909" w:rsidP="0021793B">
            <w:pPr>
              <w:rPr>
                <w:sz w:val="22"/>
              </w:rPr>
            </w:pPr>
            <w:r>
              <w:rPr>
                <w:sz w:val="22"/>
              </w:rPr>
              <w:t>Please name any research, data, consultation or studies referred to for this assessment:</w:t>
            </w:r>
          </w:p>
        </w:tc>
        <w:tc>
          <w:tcPr>
            <w:tcW w:w="4394" w:type="dxa"/>
            <w:shd w:val="clear" w:color="auto" w:fill="C0C0C0"/>
          </w:tcPr>
          <w:p w:rsidR="00CE1909" w:rsidRDefault="00CE1909" w:rsidP="0021793B">
            <w:pPr>
              <w:rPr>
                <w:sz w:val="22"/>
              </w:rPr>
            </w:pPr>
            <w:r>
              <w:rPr>
                <w:sz w:val="22"/>
              </w:rPr>
              <w:t>Please state if this reference refers to; Gender, BME, Disabled people, LGBT, older people, children &amp; young people or faith &amp; belief.</w:t>
            </w:r>
          </w:p>
        </w:tc>
        <w:tc>
          <w:tcPr>
            <w:tcW w:w="4394" w:type="dxa"/>
            <w:shd w:val="clear" w:color="auto" w:fill="C0C0C0"/>
          </w:tcPr>
          <w:p w:rsidR="00CE1909" w:rsidRDefault="00CE1909" w:rsidP="0021793B">
            <w:pPr>
              <w:rPr>
                <w:sz w:val="22"/>
              </w:rPr>
            </w:pPr>
            <w:r>
              <w:rPr>
                <w:sz w:val="22"/>
              </w:rPr>
              <w:t>Do you intend to set up your own consultation?  If so, please list the main issues that come from this consultation.</w:t>
            </w:r>
          </w:p>
        </w:tc>
      </w:tr>
      <w:tr w:rsidR="007559C9" w:rsidTr="0018719A">
        <w:tblPrEx>
          <w:tblCellMar>
            <w:top w:w="0" w:type="dxa"/>
            <w:bottom w:w="0" w:type="dxa"/>
          </w:tblCellMar>
        </w:tblPrEx>
        <w:trPr>
          <w:trHeight w:val="1966"/>
        </w:trPr>
        <w:tc>
          <w:tcPr>
            <w:tcW w:w="5353" w:type="dxa"/>
            <w:shd w:val="clear" w:color="auto" w:fill="auto"/>
          </w:tcPr>
          <w:p w:rsidR="007559C9" w:rsidRDefault="00573885" w:rsidP="00573885">
            <w:pPr>
              <w:rPr>
                <w:sz w:val="22"/>
              </w:rPr>
            </w:pPr>
            <w:r>
              <w:rPr>
                <w:sz w:val="22"/>
              </w:rPr>
              <w:t>S</w:t>
            </w:r>
            <w:r w:rsidR="00EF2CFF">
              <w:rPr>
                <w:sz w:val="22"/>
              </w:rPr>
              <w:t>takeholder</w:t>
            </w:r>
            <w:r w:rsidR="002E65BD">
              <w:rPr>
                <w:sz w:val="22"/>
              </w:rPr>
              <w:t xml:space="preserve"> consultation will be </w:t>
            </w:r>
            <w:r w:rsidR="004D6155">
              <w:rPr>
                <w:sz w:val="22"/>
              </w:rPr>
              <w:t>undertaken</w:t>
            </w:r>
            <w:r w:rsidR="00EF2CFF">
              <w:rPr>
                <w:sz w:val="22"/>
              </w:rPr>
              <w:t xml:space="preserve"> to discuss conceptual proposals at an</w:t>
            </w:r>
            <w:r>
              <w:rPr>
                <w:sz w:val="22"/>
              </w:rPr>
              <w:t xml:space="preserve"> early stage.</w:t>
            </w:r>
            <w:r w:rsidR="004D6155">
              <w:rPr>
                <w:sz w:val="22"/>
              </w:rPr>
              <w:t xml:space="preserve"> Including internal departmental consultation with parking / road safety, traffic etc. </w:t>
            </w:r>
            <w:r>
              <w:rPr>
                <w:sz w:val="22"/>
              </w:rPr>
              <w:t xml:space="preserve">Traffic Regulation Order </w:t>
            </w:r>
            <w:r w:rsidR="007559C9">
              <w:rPr>
                <w:sz w:val="22"/>
              </w:rPr>
              <w:t>consultation</w:t>
            </w:r>
            <w:r>
              <w:rPr>
                <w:sz w:val="22"/>
              </w:rPr>
              <w:t>s subsequently undertaken for final design</w:t>
            </w:r>
            <w:r w:rsidR="007559C9">
              <w:rPr>
                <w:sz w:val="22"/>
              </w:rPr>
              <w:t xml:space="preserve"> with relevant </w:t>
            </w:r>
            <w:r>
              <w:rPr>
                <w:sz w:val="22"/>
              </w:rPr>
              <w:t xml:space="preserve">stakeholders, </w:t>
            </w:r>
            <w:r w:rsidR="007559C9">
              <w:rPr>
                <w:sz w:val="22"/>
              </w:rPr>
              <w:t>transport organisat</w:t>
            </w:r>
            <w:r>
              <w:rPr>
                <w:sz w:val="22"/>
              </w:rPr>
              <w:t>ions and emergency services. This included publishing the proposals</w:t>
            </w:r>
            <w:r w:rsidR="007559C9">
              <w:rPr>
                <w:sz w:val="22"/>
              </w:rPr>
              <w:t xml:space="preserve"> to gain feedback.</w:t>
            </w:r>
          </w:p>
          <w:p w:rsidR="00881456" w:rsidRDefault="00881456" w:rsidP="00573885">
            <w:pPr>
              <w:rPr>
                <w:sz w:val="22"/>
              </w:rPr>
            </w:pPr>
          </w:p>
        </w:tc>
        <w:tc>
          <w:tcPr>
            <w:tcW w:w="4394" w:type="dxa"/>
          </w:tcPr>
          <w:p w:rsidR="007559C9" w:rsidRDefault="002D37E2" w:rsidP="002E65BD">
            <w:pPr>
              <w:rPr>
                <w:sz w:val="22"/>
              </w:rPr>
            </w:pPr>
            <w:r>
              <w:rPr>
                <w:sz w:val="22"/>
              </w:rPr>
              <w:t>The</w:t>
            </w:r>
            <w:r w:rsidR="007559C9">
              <w:rPr>
                <w:sz w:val="22"/>
              </w:rPr>
              <w:t xml:space="preserve"> </w:t>
            </w:r>
            <w:r>
              <w:rPr>
                <w:sz w:val="22"/>
              </w:rPr>
              <w:t xml:space="preserve">publication of proposals </w:t>
            </w:r>
            <w:r w:rsidR="002E65BD">
              <w:rPr>
                <w:sz w:val="22"/>
              </w:rPr>
              <w:t>will be made</w:t>
            </w:r>
            <w:r w:rsidR="00573885">
              <w:rPr>
                <w:sz w:val="22"/>
              </w:rPr>
              <w:t xml:space="preserve"> available in the media </w:t>
            </w:r>
            <w:r w:rsidR="007559C9">
              <w:rPr>
                <w:sz w:val="22"/>
              </w:rPr>
              <w:t xml:space="preserve">and online to ensure it </w:t>
            </w:r>
            <w:r w:rsidR="002E65BD">
              <w:rPr>
                <w:sz w:val="22"/>
              </w:rPr>
              <w:t xml:space="preserve">will be </w:t>
            </w:r>
            <w:r w:rsidR="007559C9">
              <w:rPr>
                <w:sz w:val="22"/>
              </w:rPr>
              <w:t xml:space="preserve">open to all members of the public for comment and input. </w:t>
            </w:r>
            <w:r w:rsidR="00573885">
              <w:rPr>
                <w:sz w:val="22"/>
              </w:rPr>
              <w:t>T</w:t>
            </w:r>
            <w:r w:rsidR="007559C9">
              <w:rPr>
                <w:sz w:val="22"/>
              </w:rPr>
              <w:t>here is a universal right of objection to any proposed Traffic Regulation Order</w:t>
            </w:r>
            <w:r w:rsidR="00573885">
              <w:rPr>
                <w:sz w:val="22"/>
              </w:rPr>
              <w:t xml:space="preserve"> by anyone.</w:t>
            </w:r>
          </w:p>
        </w:tc>
        <w:tc>
          <w:tcPr>
            <w:tcW w:w="4394" w:type="dxa"/>
          </w:tcPr>
          <w:p w:rsidR="007559C9" w:rsidRPr="00432BF0" w:rsidRDefault="00573885" w:rsidP="0018719A">
            <w:pPr>
              <w:rPr>
                <w:sz w:val="20"/>
              </w:rPr>
            </w:pPr>
            <w:r>
              <w:rPr>
                <w:sz w:val="20"/>
              </w:rPr>
              <w:t>It is intended to hold further dedication stakeholder meetings following publication of the Traffic Regulation Order i.e. with Police Scotland.</w:t>
            </w:r>
          </w:p>
        </w:tc>
      </w:tr>
    </w:tbl>
    <w:p w:rsidR="00CE1909" w:rsidRDefault="00CE1909" w:rsidP="00CE1909">
      <w:pPr>
        <w:rPr>
          <w:sz w:val="22"/>
        </w:rPr>
      </w:pPr>
    </w:p>
    <w:p w:rsidR="00530518" w:rsidRDefault="00530518" w:rsidP="00CE1909">
      <w:pPr>
        <w:pStyle w:val="Heading1"/>
        <w:sectPr w:rsidR="00530518" w:rsidSect="00781F6A">
          <w:pgSz w:w="16838" w:h="11906" w:orient="landscape" w:code="9"/>
          <w:pgMar w:top="851" w:right="998" w:bottom="1135" w:left="851" w:header="720" w:footer="720" w:gutter="0"/>
          <w:cols w:space="720"/>
        </w:sectPr>
      </w:pPr>
    </w:p>
    <w:p w:rsidR="00781F6A" w:rsidRPr="00781F6A" w:rsidRDefault="00CE1909" w:rsidP="00781F6A">
      <w:pPr>
        <w:pStyle w:val="Heading1"/>
        <w:numPr>
          <w:ilvl w:val="0"/>
          <w:numId w:val="36"/>
        </w:numPr>
      </w:pPr>
      <w:r>
        <w:lastRenderedPageBreak/>
        <w:t>DIFFERENTIAL IMPACT</w:t>
      </w:r>
    </w:p>
    <w:p w:rsidR="00797EAC" w:rsidRDefault="00797EAC" w:rsidP="00781F6A">
      <w:pPr>
        <w:ind w:left="360"/>
        <w:rPr>
          <w:sz w:val="22"/>
          <w:szCs w:val="22"/>
        </w:rPr>
      </w:pPr>
    </w:p>
    <w:p w:rsidR="00781F6A" w:rsidRDefault="00CE1909" w:rsidP="00781F6A">
      <w:pPr>
        <w:ind w:left="360"/>
        <w:rPr>
          <w:sz w:val="22"/>
          <w:szCs w:val="22"/>
        </w:rPr>
      </w:pPr>
      <w:r w:rsidRPr="00781F6A">
        <w:rPr>
          <w:sz w:val="22"/>
          <w:szCs w:val="22"/>
        </w:rPr>
        <w:t xml:space="preserve">Use the table below to tick where you think the </w:t>
      </w:r>
      <w:r w:rsidR="00A67987">
        <w:rPr>
          <w:b/>
          <w:bCs/>
          <w:sz w:val="22"/>
          <w:szCs w:val="28"/>
        </w:rPr>
        <w:t xml:space="preserve">Policy, Project, Service Reform or Budget Option </w:t>
      </w:r>
      <w:r w:rsidRPr="00781F6A">
        <w:rPr>
          <w:sz w:val="22"/>
          <w:szCs w:val="22"/>
        </w:rPr>
        <w:t>has either a negative impact (could disadvantage them) or a positive impact (contributes to promoting equality or improving relations within a equality group), based on the evidence you have collated</w:t>
      </w:r>
    </w:p>
    <w:p w:rsidR="00A67987" w:rsidRPr="00781F6A" w:rsidRDefault="00A67987" w:rsidP="00781F6A">
      <w:pPr>
        <w:ind w:left="360"/>
        <w:rPr>
          <w:sz w:val="22"/>
          <w:szCs w:val="22"/>
        </w:rPr>
      </w:pPr>
    </w:p>
    <w:tbl>
      <w:tblPr>
        <w:tblpPr w:leftFromText="180" w:rightFromText="180" w:vertAnchor="text" w:horzAnchor="margin" w:tblpX="468" w:tblpY="151"/>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222"/>
        <w:gridCol w:w="1327"/>
        <w:gridCol w:w="1984"/>
        <w:gridCol w:w="1985"/>
        <w:gridCol w:w="4902"/>
      </w:tblGrid>
      <w:tr w:rsidR="00ED54F8" w:rsidTr="00ED54F8">
        <w:tblPrEx>
          <w:tblCellMar>
            <w:top w:w="0" w:type="dxa"/>
            <w:bottom w:w="0" w:type="dxa"/>
          </w:tblCellMar>
        </w:tblPrEx>
        <w:trPr>
          <w:tblHeader/>
        </w:trPr>
        <w:tc>
          <w:tcPr>
            <w:tcW w:w="2088" w:type="dxa"/>
            <w:shd w:val="clear" w:color="auto" w:fill="C0C0C0"/>
          </w:tcPr>
          <w:p w:rsidR="00ED54F8" w:rsidRDefault="00ED54F8" w:rsidP="00ED54F8">
            <w:pPr>
              <w:jc w:val="both"/>
              <w:rPr>
                <w:sz w:val="22"/>
              </w:rPr>
            </w:pPr>
          </w:p>
        </w:tc>
        <w:tc>
          <w:tcPr>
            <w:tcW w:w="2222" w:type="dxa"/>
            <w:shd w:val="clear" w:color="auto" w:fill="C0C0C0"/>
          </w:tcPr>
          <w:p w:rsidR="00ED54F8" w:rsidRDefault="00ED54F8" w:rsidP="00ED54F8">
            <w:pPr>
              <w:rPr>
                <w:sz w:val="22"/>
              </w:rPr>
            </w:pPr>
          </w:p>
        </w:tc>
        <w:tc>
          <w:tcPr>
            <w:tcW w:w="1327" w:type="dxa"/>
            <w:shd w:val="clear" w:color="auto" w:fill="C0C0C0"/>
          </w:tcPr>
          <w:p w:rsidR="00ED54F8" w:rsidRPr="00823AE0" w:rsidRDefault="00ED54F8" w:rsidP="00ED54F8">
            <w:pPr>
              <w:rPr>
                <w:b/>
                <w:sz w:val="22"/>
              </w:rPr>
            </w:pPr>
            <w:r w:rsidRPr="00823AE0">
              <w:rPr>
                <w:b/>
                <w:sz w:val="22"/>
              </w:rPr>
              <w:t>Positive Impact – it could benefit an equality group</w:t>
            </w:r>
          </w:p>
        </w:tc>
        <w:tc>
          <w:tcPr>
            <w:tcW w:w="1984" w:type="dxa"/>
            <w:shd w:val="clear" w:color="auto" w:fill="C0C0C0"/>
          </w:tcPr>
          <w:p w:rsidR="00ED54F8" w:rsidRPr="00823AE0" w:rsidRDefault="00ED54F8" w:rsidP="00ED54F8">
            <w:pPr>
              <w:rPr>
                <w:b/>
                <w:sz w:val="22"/>
              </w:rPr>
            </w:pPr>
            <w:r w:rsidRPr="00823AE0">
              <w:rPr>
                <w:b/>
                <w:sz w:val="22"/>
              </w:rPr>
              <w:t>Good Practice/</w:t>
            </w:r>
            <w:r>
              <w:rPr>
                <w:b/>
                <w:sz w:val="22"/>
              </w:rPr>
              <w:t xml:space="preserve"> </w:t>
            </w:r>
            <w:r w:rsidRPr="00823AE0">
              <w:rPr>
                <w:b/>
                <w:sz w:val="22"/>
              </w:rPr>
              <w:t>Promotes Equality or improved relations</w:t>
            </w:r>
          </w:p>
        </w:tc>
        <w:tc>
          <w:tcPr>
            <w:tcW w:w="1985" w:type="dxa"/>
            <w:shd w:val="clear" w:color="auto" w:fill="C0C0C0"/>
          </w:tcPr>
          <w:p w:rsidR="00ED54F8" w:rsidRDefault="00ED54F8" w:rsidP="00ED54F8">
            <w:pPr>
              <w:rPr>
                <w:b/>
                <w:sz w:val="22"/>
              </w:rPr>
            </w:pPr>
            <w:r w:rsidRPr="00823AE0">
              <w:rPr>
                <w:b/>
                <w:sz w:val="22"/>
              </w:rPr>
              <w:t xml:space="preserve">Negative Impact – </w:t>
            </w:r>
          </w:p>
          <w:p w:rsidR="00ED54F8" w:rsidRPr="00823AE0" w:rsidRDefault="00ED54F8" w:rsidP="00ED54F8">
            <w:pPr>
              <w:rPr>
                <w:b/>
                <w:sz w:val="22"/>
              </w:rPr>
            </w:pPr>
            <w:r w:rsidRPr="00823AE0">
              <w:rPr>
                <w:b/>
                <w:sz w:val="22"/>
              </w:rPr>
              <w:t>it could disadvantage an equality group</w:t>
            </w:r>
          </w:p>
        </w:tc>
        <w:tc>
          <w:tcPr>
            <w:tcW w:w="4902" w:type="dxa"/>
            <w:shd w:val="clear" w:color="auto" w:fill="C0C0C0"/>
          </w:tcPr>
          <w:p w:rsidR="00ED54F8" w:rsidRDefault="00ED54F8" w:rsidP="00ED54F8">
            <w:pPr>
              <w:rPr>
                <w:b/>
                <w:sz w:val="22"/>
              </w:rPr>
            </w:pPr>
            <w:r w:rsidRPr="00823AE0">
              <w:rPr>
                <w:b/>
                <w:sz w:val="22"/>
              </w:rPr>
              <w:t>Reason</w:t>
            </w:r>
            <w:r>
              <w:rPr>
                <w:b/>
                <w:sz w:val="22"/>
              </w:rPr>
              <w:t xml:space="preserve"> for Change in Policy or Policy Development</w:t>
            </w:r>
          </w:p>
          <w:p w:rsidR="00ED54F8" w:rsidRPr="00823AE0" w:rsidRDefault="00ED54F8" w:rsidP="00ED54F8">
            <w:pPr>
              <w:rPr>
                <w:b/>
                <w:sz w:val="22"/>
              </w:rPr>
            </w:pPr>
          </w:p>
        </w:tc>
      </w:tr>
      <w:tr w:rsidR="00ED54F8" w:rsidTr="00881456">
        <w:tblPrEx>
          <w:tblCellMar>
            <w:top w:w="0" w:type="dxa"/>
            <w:bottom w:w="0" w:type="dxa"/>
          </w:tblCellMar>
        </w:tblPrEx>
        <w:trPr>
          <w:trHeight w:val="1443"/>
        </w:trPr>
        <w:tc>
          <w:tcPr>
            <w:tcW w:w="2088" w:type="dxa"/>
            <w:shd w:val="clear" w:color="auto" w:fill="CCFFFF"/>
          </w:tcPr>
          <w:p w:rsidR="00ED54F8" w:rsidRPr="00534BCA" w:rsidRDefault="00ED54F8" w:rsidP="00ED54F8">
            <w:pPr>
              <w:rPr>
                <w:b/>
                <w:sz w:val="22"/>
              </w:rPr>
            </w:pPr>
            <w:r w:rsidRPr="00534BCA">
              <w:rPr>
                <w:b/>
                <w:sz w:val="22"/>
              </w:rPr>
              <w:t>GENDER</w:t>
            </w:r>
          </w:p>
        </w:tc>
        <w:tc>
          <w:tcPr>
            <w:tcW w:w="2222" w:type="dxa"/>
            <w:shd w:val="clear" w:color="auto" w:fill="CCFFFF"/>
          </w:tcPr>
          <w:p w:rsidR="00ED54F8" w:rsidRDefault="00ED54F8" w:rsidP="00ED54F8">
            <w:pPr>
              <w:rPr>
                <w:sz w:val="22"/>
              </w:rPr>
            </w:pPr>
            <w:r>
              <w:rPr>
                <w:sz w:val="22"/>
              </w:rPr>
              <w:t>Women</w:t>
            </w:r>
          </w:p>
        </w:tc>
        <w:tc>
          <w:tcPr>
            <w:tcW w:w="1327" w:type="dxa"/>
            <w:vAlign w:val="center"/>
          </w:tcPr>
          <w:p w:rsidR="00ED54F8" w:rsidRDefault="00ED54F8" w:rsidP="00ED54F8">
            <w:pPr>
              <w:jc w:val="center"/>
              <w:rPr>
                <w:sz w:val="22"/>
              </w:rPr>
            </w:pPr>
          </w:p>
        </w:tc>
        <w:tc>
          <w:tcPr>
            <w:tcW w:w="1984" w:type="dxa"/>
            <w:vAlign w:val="center"/>
          </w:tcPr>
          <w:p w:rsidR="00ED54F8" w:rsidRPr="00A338BB" w:rsidRDefault="00ED54F8" w:rsidP="00ED54F8">
            <w:pPr>
              <w:numPr>
                <w:ilvl w:val="0"/>
                <w:numId w:val="42"/>
              </w:numPr>
              <w:jc w:val="center"/>
              <w:rPr>
                <w:rFonts w:ascii="Wingdings" w:hAnsi="Wingdings"/>
                <w:sz w:val="22"/>
              </w:rPr>
            </w:pPr>
          </w:p>
        </w:tc>
        <w:tc>
          <w:tcPr>
            <w:tcW w:w="1985" w:type="dxa"/>
          </w:tcPr>
          <w:p w:rsidR="00ED54F8" w:rsidRDefault="00ED54F8" w:rsidP="00ED54F8">
            <w:pPr>
              <w:rPr>
                <w:sz w:val="22"/>
              </w:rPr>
            </w:pPr>
          </w:p>
        </w:tc>
        <w:tc>
          <w:tcPr>
            <w:tcW w:w="4902" w:type="dxa"/>
            <w:shd w:val="clear" w:color="auto" w:fill="FFCC99"/>
          </w:tcPr>
          <w:p w:rsidR="00ED54F8" w:rsidRDefault="001458F7" w:rsidP="00881456">
            <w:pPr>
              <w:rPr>
                <w:sz w:val="22"/>
              </w:rPr>
            </w:pPr>
            <w:r>
              <w:rPr>
                <w:sz w:val="22"/>
                <w:szCs w:val="22"/>
                <w:lang w:eastAsia="en-GB"/>
              </w:rPr>
              <w:t>Creation of</w:t>
            </w:r>
            <w:r w:rsidRPr="00A675C6">
              <w:rPr>
                <w:sz w:val="22"/>
                <w:szCs w:val="22"/>
                <w:lang w:eastAsia="en-GB"/>
              </w:rPr>
              <w:t xml:space="preserve"> a more liveable place that puts people, rather than vehicles, first. This will be achieved through rebalancing the street towards walking and cycling, while still allowing vehicular access.</w:t>
            </w:r>
          </w:p>
        </w:tc>
      </w:tr>
      <w:tr w:rsidR="00ED54F8" w:rsidTr="001A4AFB">
        <w:tblPrEx>
          <w:tblCellMar>
            <w:top w:w="0" w:type="dxa"/>
            <w:bottom w:w="0" w:type="dxa"/>
          </w:tblCellMar>
        </w:tblPrEx>
        <w:tc>
          <w:tcPr>
            <w:tcW w:w="2088" w:type="dxa"/>
            <w:shd w:val="clear" w:color="auto" w:fill="CCFFFF"/>
          </w:tcPr>
          <w:p w:rsidR="00ED54F8" w:rsidRPr="00534BCA" w:rsidRDefault="00ED54F8" w:rsidP="00ED54F8">
            <w:pPr>
              <w:rPr>
                <w:b/>
                <w:sz w:val="22"/>
              </w:rPr>
            </w:pPr>
          </w:p>
        </w:tc>
        <w:tc>
          <w:tcPr>
            <w:tcW w:w="2222" w:type="dxa"/>
            <w:shd w:val="clear" w:color="auto" w:fill="CCFFFF"/>
          </w:tcPr>
          <w:p w:rsidR="00ED54F8" w:rsidRDefault="00ED54F8" w:rsidP="00ED54F8">
            <w:pPr>
              <w:rPr>
                <w:sz w:val="22"/>
              </w:rPr>
            </w:pPr>
            <w:r>
              <w:rPr>
                <w:sz w:val="22"/>
              </w:rPr>
              <w:t>Men</w:t>
            </w:r>
          </w:p>
        </w:tc>
        <w:tc>
          <w:tcPr>
            <w:tcW w:w="1327" w:type="dxa"/>
            <w:vAlign w:val="center"/>
          </w:tcPr>
          <w:p w:rsidR="00ED54F8" w:rsidRDefault="00ED54F8" w:rsidP="00ED54F8">
            <w:pPr>
              <w:jc w:val="center"/>
              <w:rPr>
                <w:sz w:val="22"/>
              </w:rPr>
            </w:pPr>
          </w:p>
        </w:tc>
        <w:tc>
          <w:tcPr>
            <w:tcW w:w="1984" w:type="dxa"/>
            <w:vAlign w:val="center"/>
          </w:tcPr>
          <w:p w:rsidR="00ED54F8" w:rsidRDefault="00ED54F8" w:rsidP="00ED54F8">
            <w:pPr>
              <w:numPr>
                <w:ilvl w:val="0"/>
                <w:numId w:val="42"/>
              </w:numPr>
              <w:jc w:val="center"/>
              <w:rPr>
                <w:sz w:val="22"/>
              </w:rPr>
            </w:pPr>
          </w:p>
        </w:tc>
        <w:tc>
          <w:tcPr>
            <w:tcW w:w="1985" w:type="dxa"/>
          </w:tcPr>
          <w:p w:rsidR="00ED54F8" w:rsidRDefault="00ED54F8" w:rsidP="00ED54F8">
            <w:pPr>
              <w:rPr>
                <w:sz w:val="22"/>
              </w:rPr>
            </w:pPr>
          </w:p>
        </w:tc>
        <w:tc>
          <w:tcPr>
            <w:tcW w:w="4902" w:type="dxa"/>
            <w:shd w:val="clear" w:color="auto" w:fill="FFCC99"/>
          </w:tcPr>
          <w:p w:rsidR="00ED54F8" w:rsidRDefault="00ED54F8" w:rsidP="00ED54F8">
            <w:pPr>
              <w:rPr>
                <w:sz w:val="22"/>
              </w:rPr>
            </w:pPr>
            <w:r>
              <w:rPr>
                <w:sz w:val="22"/>
              </w:rPr>
              <w:t>As above</w:t>
            </w:r>
          </w:p>
        </w:tc>
      </w:tr>
      <w:tr w:rsidR="00ED54F8" w:rsidTr="001A4AFB">
        <w:tblPrEx>
          <w:tblCellMar>
            <w:top w:w="0" w:type="dxa"/>
            <w:bottom w:w="0" w:type="dxa"/>
          </w:tblCellMar>
        </w:tblPrEx>
        <w:tc>
          <w:tcPr>
            <w:tcW w:w="2088" w:type="dxa"/>
            <w:shd w:val="clear" w:color="auto" w:fill="CCFFFF"/>
          </w:tcPr>
          <w:p w:rsidR="00ED54F8" w:rsidRPr="00534BCA" w:rsidRDefault="00ED54F8" w:rsidP="00ED54F8">
            <w:pPr>
              <w:rPr>
                <w:b/>
                <w:sz w:val="22"/>
              </w:rPr>
            </w:pPr>
            <w:r w:rsidRPr="00534BCA">
              <w:rPr>
                <w:b/>
                <w:sz w:val="22"/>
              </w:rPr>
              <w:t>RACE</w:t>
            </w:r>
          </w:p>
        </w:tc>
        <w:tc>
          <w:tcPr>
            <w:tcW w:w="2222" w:type="dxa"/>
            <w:shd w:val="clear" w:color="auto" w:fill="CCFFFF"/>
          </w:tcPr>
          <w:p w:rsidR="00ED54F8" w:rsidRDefault="00ED54F8" w:rsidP="00ED54F8">
            <w:pPr>
              <w:rPr>
                <w:sz w:val="22"/>
              </w:rPr>
            </w:pPr>
            <w:r>
              <w:rPr>
                <w:sz w:val="22"/>
              </w:rPr>
              <w:t>Asian People</w:t>
            </w:r>
          </w:p>
        </w:tc>
        <w:tc>
          <w:tcPr>
            <w:tcW w:w="1327" w:type="dxa"/>
            <w:vAlign w:val="center"/>
          </w:tcPr>
          <w:p w:rsidR="00ED54F8" w:rsidRDefault="00ED54F8" w:rsidP="00ED54F8">
            <w:pPr>
              <w:jc w:val="center"/>
              <w:rPr>
                <w:sz w:val="22"/>
              </w:rPr>
            </w:pPr>
          </w:p>
        </w:tc>
        <w:tc>
          <w:tcPr>
            <w:tcW w:w="1984" w:type="dxa"/>
            <w:vAlign w:val="center"/>
          </w:tcPr>
          <w:p w:rsidR="00ED54F8" w:rsidRDefault="00ED54F8" w:rsidP="00ED54F8">
            <w:pPr>
              <w:numPr>
                <w:ilvl w:val="0"/>
                <w:numId w:val="42"/>
              </w:numPr>
              <w:jc w:val="center"/>
              <w:rPr>
                <w:sz w:val="22"/>
              </w:rPr>
            </w:pPr>
          </w:p>
        </w:tc>
        <w:tc>
          <w:tcPr>
            <w:tcW w:w="1985" w:type="dxa"/>
          </w:tcPr>
          <w:p w:rsidR="00ED54F8" w:rsidRDefault="00ED54F8" w:rsidP="00ED54F8">
            <w:pPr>
              <w:rPr>
                <w:sz w:val="22"/>
              </w:rPr>
            </w:pPr>
          </w:p>
        </w:tc>
        <w:tc>
          <w:tcPr>
            <w:tcW w:w="4902" w:type="dxa"/>
            <w:shd w:val="clear" w:color="auto" w:fill="FFCC99"/>
          </w:tcPr>
          <w:p w:rsidR="00ED54F8" w:rsidRDefault="00ED54F8" w:rsidP="00ED54F8">
            <w:pPr>
              <w:rPr>
                <w:sz w:val="22"/>
              </w:rPr>
            </w:pPr>
            <w:r>
              <w:rPr>
                <w:sz w:val="22"/>
              </w:rPr>
              <w:t>As above</w:t>
            </w:r>
          </w:p>
        </w:tc>
      </w:tr>
      <w:tr w:rsidR="00ED54F8" w:rsidTr="001A4AFB">
        <w:tblPrEx>
          <w:tblCellMar>
            <w:top w:w="0" w:type="dxa"/>
            <w:bottom w:w="0" w:type="dxa"/>
          </w:tblCellMar>
        </w:tblPrEx>
        <w:tc>
          <w:tcPr>
            <w:tcW w:w="2088" w:type="dxa"/>
            <w:shd w:val="clear" w:color="auto" w:fill="CCFFFF"/>
          </w:tcPr>
          <w:p w:rsidR="00ED54F8" w:rsidRPr="00534BCA" w:rsidRDefault="00ED54F8" w:rsidP="00ED54F8">
            <w:pPr>
              <w:rPr>
                <w:b/>
                <w:sz w:val="22"/>
              </w:rPr>
            </w:pPr>
          </w:p>
        </w:tc>
        <w:tc>
          <w:tcPr>
            <w:tcW w:w="2222" w:type="dxa"/>
            <w:shd w:val="clear" w:color="auto" w:fill="CCFFFF"/>
          </w:tcPr>
          <w:p w:rsidR="00ED54F8" w:rsidRDefault="00ED54F8" w:rsidP="00ED54F8">
            <w:pPr>
              <w:rPr>
                <w:sz w:val="22"/>
              </w:rPr>
            </w:pPr>
            <w:r>
              <w:rPr>
                <w:sz w:val="22"/>
              </w:rPr>
              <w:t>Black People</w:t>
            </w:r>
          </w:p>
        </w:tc>
        <w:tc>
          <w:tcPr>
            <w:tcW w:w="1327" w:type="dxa"/>
            <w:vAlign w:val="center"/>
          </w:tcPr>
          <w:p w:rsidR="00ED54F8" w:rsidRDefault="00ED54F8" w:rsidP="00ED54F8">
            <w:pPr>
              <w:jc w:val="center"/>
              <w:rPr>
                <w:sz w:val="22"/>
              </w:rPr>
            </w:pPr>
          </w:p>
        </w:tc>
        <w:tc>
          <w:tcPr>
            <w:tcW w:w="1984" w:type="dxa"/>
            <w:vAlign w:val="center"/>
          </w:tcPr>
          <w:p w:rsidR="00ED54F8" w:rsidRDefault="00ED54F8" w:rsidP="00ED54F8">
            <w:pPr>
              <w:numPr>
                <w:ilvl w:val="0"/>
                <w:numId w:val="42"/>
              </w:numPr>
              <w:jc w:val="center"/>
              <w:rPr>
                <w:sz w:val="22"/>
              </w:rPr>
            </w:pPr>
          </w:p>
        </w:tc>
        <w:tc>
          <w:tcPr>
            <w:tcW w:w="1985" w:type="dxa"/>
          </w:tcPr>
          <w:p w:rsidR="00ED54F8" w:rsidRDefault="00ED54F8" w:rsidP="00ED54F8">
            <w:pPr>
              <w:rPr>
                <w:sz w:val="22"/>
              </w:rPr>
            </w:pPr>
          </w:p>
        </w:tc>
        <w:tc>
          <w:tcPr>
            <w:tcW w:w="4902" w:type="dxa"/>
            <w:shd w:val="clear" w:color="auto" w:fill="FFCC99"/>
          </w:tcPr>
          <w:p w:rsidR="00ED54F8" w:rsidRDefault="00ED54F8" w:rsidP="00ED54F8">
            <w:pPr>
              <w:rPr>
                <w:sz w:val="22"/>
              </w:rPr>
            </w:pPr>
            <w:r>
              <w:rPr>
                <w:sz w:val="22"/>
              </w:rPr>
              <w:t>As above</w:t>
            </w:r>
          </w:p>
        </w:tc>
      </w:tr>
      <w:tr w:rsidR="00ED54F8" w:rsidTr="001A4AFB">
        <w:tblPrEx>
          <w:tblCellMar>
            <w:top w:w="0" w:type="dxa"/>
            <w:bottom w:w="0" w:type="dxa"/>
          </w:tblCellMar>
        </w:tblPrEx>
        <w:tc>
          <w:tcPr>
            <w:tcW w:w="2088" w:type="dxa"/>
            <w:shd w:val="clear" w:color="auto" w:fill="CCFFFF"/>
          </w:tcPr>
          <w:p w:rsidR="00ED54F8" w:rsidRPr="00534BCA" w:rsidRDefault="00ED54F8" w:rsidP="00ED54F8">
            <w:pPr>
              <w:rPr>
                <w:b/>
                <w:sz w:val="22"/>
              </w:rPr>
            </w:pPr>
          </w:p>
        </w:tc>
        <w:tc>
          <w:tcPr>
            <w:tcW w:w="2222" w:type="dxa"/>
            <w:shd w:val="clear" w:color="auto" w:fill="CCFFFF"/>
          </w:tcPr>
          <w:p w:rsidR="00ED54F8" w:rsidRDefault="00ED54F8" w:rsidP="00ED54F8">
            <w:pPr>
              <w:rPr>
                <w:sz w:val="22"/>
              </w:rPr>
            </w:pPr>
            <w:r>
              <w:rPr>
                <w:sz w:val="22"/>
              </w:rPr>
              <w:t>Chinese People</w:t>
            </w:r>
          </w:p>
        </w:tc>
        <w:tc>
          <w:tcPr>
            <w:tcW w:w="1327" w:type="dxa"/>
            <w:vAlign w:val="center"/>
          </w:tcPr>
          <w:p w:rsidR="00ED54F8" w:rsidRDefault="00ED54F8" w:rsidP="00ED54F8">
            <w:pPr>
              <w:jc w:val="center"/>
              <w:rPr>
                <w:sz w:val="22"/>
              </w:rPr>
            </w:pPr>
          </w:p>
        </w:tc>
        <w:tc>
          <w:tcPr>
            <w:tcW w:w="1984" w:type="dxa"/>
            <w:vAlign w:val="center"/>
          </w:tcPr>
          <w:p w:rsidR="00ED54F8" w:rsidRDefault="00ED54F8" w:rsidP="00ED54F8">
            <w:pPr>
              <w:numPr>
                <w:ilvl w:val="0"/>
                <w:numId w:val="42"/>
              </w:numPr>
              <w:jc w:val="center"/>
              <w:rPr>
                <w:sz w:val="22"/>
              </w:rPr>
            </w:pPr>
          </w:p>
        </w:tc>
        <w:tc>
          <w:tcPr>
            <w:tcW w:w="1985" w:type="dxa"/>
          </w:tcPr>
          <w:p w:rsidR="00ED54F8" w:rsidRDefault="00ED54F8" w:rsidP="00ED54F8">
            <w:pPr>
              <w:rPr>
                <w:sz w:val="22"/>
              </w:rPr>
            </w:pPr>
          </w:p>
        </w:tc>
        <w:tc>
          <w:tcPr>
            <w:tcW w:w="4902" w:type="dxa"/>
            <w:shd w:val="clear" w:color="auto" w:fill="FFCC99"/>
          </w:tcPr>
          <w:p w:rsidR="00ED54F8" w:rsidRDefault="00ED54F8" w:rsidP="00ED54F8">
            <w:pPr>
              <w:rPr>
                <w:sz w:val="22"/>
              </w:rPr>
            </w:pPr>
            <w:r>
              <w:rPr>
                <w:sz w:val="22"/>
              </w:rPr>
              <w:t>As above</w:t>
            </w:r>
          </w:p>
        </w:tc>
      </w:tr>
      <w:tr w:rsidR="00ED54F8" w:rsidTr="001A4AFB">
        <w:tblPrEx>
          <w:tblCellMar>
            <w:top w:w="0" w:type="dxa"/>
            <w:bottom w:w="0" w:type="dxa"/>
          </w:tblCellMar>
        </w:tblPrEx>
        <w:tc>
          <w:tcPr>
            <w:tcW w:w="2088" w:type="dxa"/>
            <w:shd w:val="clear" w:color="auto" w:fill="CCFFFF"/>
          </w:tcPr>
          <w:p w:rsidR="00ED54F8" w:rsidRPr="00534BCA" w:rsidRDefault="00ED54F8" w:rsidP="00ED54F8">
            <w:pPr>
              <w:rPr>
                <w:b/>
                <w:sz w:val="22"/>
              </w:rPr>
            </w:pPr>
          </w:p>
        </w:tc>
        <w:tc>
          <w:tcPr>
            <w:tcW w:w="2222" w:type="dxa"/>
            <w:shd w:val="clear" w:color="auto" w:fill="CCFFFF"/>
          </w:tcPr>
          <w:p w:rsidR="00ED54F8" w:rsidRDefault="00ED54F8" w:rsidP="00ED54F8">
            <w:pPr>
              <w:rPr>
                <w:sz w:val="22"/>
              </w:rPr>
            </w:pPr>
            <w:r>
              <w:rPr>
                <w:sz w:val="22"/>
              </w:rPr>
              <w:t>White People</w:t>
            </w:r>
          </w:p>
        </w:tc>
        <w:tc>
          <w:tcPr>
            <w:tcW w:w="1327" w:type="dxa"/>
            <w:vAlign w:val="center"/>
          </w:tcPr>
          <w:p w:rsidR="00ED54F8" w:rsidRDefault="00ED54F8" w:rsidP="00ED54F8">
            <w:pPr>
              <w:jc w:val="center"/>
              <w:rPr>
                <w:sz w:val="22"/>
              </w:rPr>
            </w:pPr>
          </w:p>
        </w:tc>
        <w:tc>
          <w:tcPr>
            <w:tcW w:w="1984" w:type="dxa"/>
            <w:vAlign w:val="center"/>
          </w:tcPr>
          <w:p w:rsidR="00ED54F8" w:rsidRDefault="00ED54F8" w:rsidP="00ED54F8">
            <w:pPr>
              <w:numPr>
                <w:ilvl w:val="0"/>
                <w:numId w:val="42"/>
              </w:numPr>
              <w:jc w:val="center"/>
              <w:rPr>
                <w:sz w:val="22"/>
              </w:rPr>
            </w:pPr>
          </w:p>
        </w:tc>
        <w:tc>
          <w:tcPr>
            <w:tcW w:w="1985" w:type="dxa"/>
          </w:tcPr>
          <w:p w:rsidR="00ED54F8" w:rsidRDefault="00ED54F8" w:rsidP="00ED54F8">
            <w:pPr>
              <w:rPr>
                <w:sz w:val="22"/>
              </w:rPr>
            </w:pPr>
          </w:p>
        </w:tc>
        <w:tc>
          <w:tcPr>
            <w:tcW w:w="4902" w:type="dxa"/>
            <w:shd w:val="clear" w:color="auto" w:fill="FFCC99"/>
          </w:tcPr>
          <w:p w:rsidR="00ED54F8" w:rsidRDefault="00ED54F8" w:rsidP="00ED54F8">
            <w:pPr>
              <w:rPr>
                <w:sz w:val="22"/>
              </w:rPr>
            </w:pPr>
            <w:r>
              <w:rPr>
                <w:sz w:val="22"/>
              </w:rPr>
              <w:t>As above</w:t>
            </w:r>
          </w:p>
        </w:tc>
      </w:tr>
      <w:tr w:rsidR="00ED54F8" w:rsidTr="001A4AFB">
        <w:tblPrEx>
          <w:tblCellMar>
            <w:top w:w="0" w:type="dxa"/>
            <w:bottom w:w="0" w:type="dxa"/>
          </w:tblCellMar>
        </w:tblPrEx>
        <w:tc>
          <w:tcPr>
            <w:tcW w:w="2088" w:type="dxa"/>
            <w:shd w:val="clear" w:color="auto" w:fill="CCFFFF"/>
          </w:tcPr>
          <w:p w:rsidR="00ED54F8" w:rsidRPr="00534BCA" w:rsidRDefault="00ED54F8" w:rsidP="00ED54F8">
            <w:pPr>
              <w:rPr>
                <w:b/>
                <w:sz w:val="22"/>
              </w:rPr>
            </w:pPr>
          </w:p>
        </w:tc>
        <w:tc>
          <w:tcPr>
            <w:tcW w:w="2222" w:type="dxa"/>
            <w:shd w:val="clear" w:color="auto" w:fill="CCFFFF"/>
          </w:tcPr>
          <w:p w:rsidR="00ED54F8" w:rsidRDefault="00ED54F8" w:rsidP="00ED54F8">
            <w:pPr>
              <w:rPr>
                <w:sz w:val="22"/>
              </w:rPr>
            </w:pPr>
            <w:r>
              <w:rPr>
                <w:sz w:val="22"/>
              </w:rPr>
              <w:t xml:space="preserve">People of mixed race </w:t>
            </w:r>
          </w:p>
        </w:tc>
        <w:tc>
          <w:tcPr>
            <w:tcW w:w="1327" w:type="dxa"/>
            <w:vAlign w:val="center"/>
          </w:tcPr>
          <w:p w:rsidR="00ED54F8" w:rsidRDefault="00ED54F8" w:rsidP="00ED54F8">
            <w:pPr>
              <w:jc w:val="center"/>
              <w:rPr>
                <w:sz w:val="22"/>
              </w:rPr>
            </w:pPr>
          </w:p>
        </w:tc>
        <w:tc>
          <w:tcPr>
            <w:tcW w:w="1984" w:type="dxa"/>
            <w:vAlign w:val="center"/>
          </w:tcPr>
          <w:p w:rsidR="00ED54F8" w:rsidRDefault="00ED54F8" w:rsidP="00ED54F8">
            <w:pPr>
              <w:numPr>
                <w:ilvl w:val="0"/>
                <w:numId w:val="42"/>
              </w:numPr>
              <w:jc w:val="center"/>
              <w:rPr>
                <w:sz w:val="22"/>
              </w:rPr>
            </w:pPr>
          </w:p>
        </w:tc>
        <w:tc>
          <w:tcPr>
            <w:tcW w:w="1985" w:type="dxa"/>
          </w:tcPr>
          <w:p w:rsidR="00ED54F8" w:rsidRDefault="00ED54F8" w:rsidP="00ED54F8">
            <w:pPr>
              <w:rPr>
                <w:sz w:val="22"/>
              </w:rPr>
            </w:pPr>
          </w:p>
        </w:tc>
        <w:tc>
          <w:tcPr>
            <w:tcW w:w="4902" w:type="dxa"/>
            <w:shd w:val="clear" w:color="auto" w:fill="FFCC99"/>
          </w:tcPr>
          <w:p w:rsidR="00ED54F8" w:rsidRDefault="00ED54F8" w:rsidP="00ED54F8">
            <w:pPr>
              <w:rPr>
                <w:sz w:val="22"/>
              </w:rPr>
            </w:pPr>
            <w:r>
              <w:rPr>
                <w:sz w:val="22"/>
              </w:rPr>
              <w:t>As above</w:t>
            </w:r>
          </w:p>
        </w:tc>
      </w:tr>
      <w:tr w:rsidR="00ED54F8" w:rsidTr="001A4AFB">
        <w:tblPrEx>
          <w:tblCellMar>
            <w:top w:w="0" w:type="dxa"/>
            <w:bottom w:w="0" w:type="dxa"/>
          </w:tblCellMar>
        </w:tblPrEx>
        <w:tc>
          <w:tcPr>
            <w:tcW w:w="2088" w:type="dxa"/>
            <w:shd w:val="clear" w:color="auto" w:fill="CCFFFF"/>
          </w:tcPr>
          <w:p w:rsidR="00ED54F8" w:rsidRPr="00534BCA" w:rsidRDefault="00ED54F8" w:rsidP="00ED54F8">
            <w:pPr>
              <w:rPr>
                <w:b/>
                <w:sz w:val="22"/>
              </w:rPr>
            </w:pPr>
          </w:p>
        </w:tc>
        <w:tc>
          <w:tcPr>
            <w:tcW w:w="2222" w:type="dxa"/>
            <w:shd w:val="clear" w:color="auto" w:fill="CCFFFF"/>
          </w:tcPr>
          <w:p w:rsidR="00ED54F8" w:rsidRDefault="00ED54F8" w:rsidP="00ED54F8">
            <w:pPr>
              <w:rPr>
                <w:sz w:val="22"/>
              </w:rPr>
            </w:pPr>
            <w:r>
              <w:rPr>
                <w:sz w:val="22"/>
              </w:rPr>
              <w:t>European People</w:t>
            </w:r>
          </w:p>
          <w:p w:rsidR="00ED54F8" w:rsidRDefault="00ED54F8" w:rsidP="00ED54F8">
            <w:pPr>
              <w:rPr>
                <w:sz w:val="22"/>
              </w:rPr>
            </w:pPr>
            <w:r>
              <w:rPr>
                <w:sz w:val="22"/>
              </w:rPr>
              <w:t>(Polish, Greek, Italian, etc)</w:t>
            </w:r>
          </w:p>
        </w:tc>
        <w:tc>
          <w:tcPr>
            <w:tcW w:w="1327" w:type="dxa"/>
            <w:vAlign w:val="center"/>
          </w:tcPr>
          <w:p w:rsidR="00ED54F8" w:rsidRDefault="00ED54F8" w:rsidP="00ED54F8">
            <w:pPr>
              <w:jc w:val="center"/>
              <w:rPr>
                <w:sz w:val="22"/>
              </w:rPr>
            </w:pPr>
          </w:p>
        </w:tc>
        <w:tc>
          <w:tcPr>
            <w:tcW w:w="1984" w:type="dxa"/>
            <w:vAlign w:val="center"/>
          </w:tcPr>
          <w:p w:rsidR="00ED54F8" w:rsidRDefault="00ED54F8" w:rsidP="00997690">
            <w:pPr>
              <w:numPr>
                <w:ilvl w:val="0"/>
                <w:numId w:val="44"/>
              </w:numPr>
              <w:jc w:val="center"/>
              <w:rPr>
                <w:sz w:val="22"/>
              </w:rPr>
            </w:pPr>
          </w:p>
        </w:tc>
        <w:tc>
          <w:tcPr>
            <w:tcW w:w="1985" w:type="dxa"/>
          </w:tcPr>
          <w:p w:rsidR="00ED54F8" w:rsidRDefault="00ED54F8" w:rsidP="00ED54F8">
            <w:pPr>
              <w:rPr>
                <w:sz w:val="22"/>
              </w:rPr>
            </w:pPr>
          </w:p>
        </w:tc>
        <w:tc>
          <w:tcPr>
            <w:tcW w:w="4902" w:type="dxa"/>
            <w:shd w:val="clear" w:color="auto" w:fill="FFCC99"/>
          </w:tcPr>
          <w:p w:rsidR="00ED54F8" w:rsidRDefault="00ED54F8" w:rsidP="00ED54F8">
            <w:pPr>
              <w:rPr>
                <w:sz w:val="22"/>
              </w:rPr>
            </w:pPr>
            <w:r>
              <w:rPr>
                <w:sz w:val="22"/>
              </w:rPr>
              <w:t>As above</w:t>
            </w:r>
          </w:p>
        </w:tc>
      </w:tr>
      <w:tr w:rsidR="000A356E" w:rsidTr="000477D0">
        <w:tblPrEx>
          <w:tblCellMar>
            <w:top w:w="0" w:type="dxa"/>
            <w:bottom w:w="0" w:type="dxa"/>
          </w:tblCellMar>
        </w:tblPrEx>
        <w:trPr>
          <w:trHeight w:val="478"/>
        </w:trPr>
        <w:tc>
          <w:tcPr>
            <w:tcW w:w="2088" w:type="dxa"/>
            <w:shd w:val="clear" w:color="auto" w:fill="CCFFFF"/>
          </w:tcPr>
          <w:p w:rsidR="000A356E" w:rsidRPr="00534BCA" w:rsidRDefault="000A356E" w:rsidP="000A356E">
            <w:pPr>
              <w:rPr>
                <w:b/>
                <w:sz w:val="22"/>
              </w:rPr>
            </w:pPr>
            <w:r w:rsidRPr="00534BCA">
              <w:rPr>
                <w:b/>
                <w:sz w:val="22"/>
              </w:rPr>
              <w:t>DISABILITY</w:t>
            </w:r>
          </w:p>
        </w:tc>
        <w:tc>
          <w:tcPr>
            <w:tcW w:w="2222" w:type="dxa"/>
            <w:shd w:val="clear" w:color="auto" w:fill="CCFFFF"/>
          </w:tcPr>
          <w:p w:rsidR="000A356E" w:rsidRDefault="000A356E" w:rsidP="000A356E">
            <w:pPr>
              <w:rPr>
                <w:sz w:val="22"/>
              </w:rPr>
            </w:pPr>
            <w:r>
              <w:rPr>
                <w:sz w:val="22"/>
              </w:rPr>
              <w:t>Physical disability</w:t>
            </w:r>
          </w:p>
        </w:tc>
        <w:tc>
          <w:tcPr>
            <w:tcW w:w="1327" w:type="dxa"/>
          </w:tcPr>
          <w:p w:rsidR="000A356E" w:rsidRDefault="000A356E" w:rsidP="000A356E">
            <w:pPr>
              <w:rPr>
                <w:sz w:val="22"/>
              </w:rPr>
            </w:pPr>
          </w:p>
        </w:tc>
        <w:tc>
          <w:tcPr>
            <w:tcW w:w="1984" w:type="dxa"/>
            <w:vAlign w:val="center"/>
          </w:tcPr>
          <w:p w:rsidR="000A356E" w:rsidRDefault="000A356E" w:rsidP="00997690">
            <w:pPr>
              <w:numPr>
                <w:ilvl w:val="0"/>
                <w:numId w:val="43"/>
              </w:numPr>
              <w:jc w:val="center"/>
              <w:rPr>
                <w:sz w:val="22"/>
              </w:rPr>
            </w:pPr>
          </w:p>
        </w:tc>
        <w:tc>
          <w:tcPr>
            <w:tcW w:w="1985" w:type="dxa"/>
            <w:vAlign w:val="center"/>
          </w:tcPr>
          <w:p w:rsidR="000A356E" w:rsidRDefault="000A356E" w:rsidP="00BA18B9">
            <w:pPr>
              <w:ind w:left="360"/>
              <w:rPr>
                <w:sz w:val="22"/>
              </w:rPr>
            </w:pPr>
          </w:p>
        </w:tc>
        <w:tc>
          <w:tcPr>
            <w:tcW w:w="4902" w:type="dxa"/>
            <w:shd w:val="clear" w:color="auto" w:fill="FFCC99"/>
          </w:tcPr>
          <w:p w:rsidR="000A356E" w:rsidRDefault="000A356E" w:rsidP="00BA18B9">
            <w:pPr>
              <w:rPr>
                <w:sz w:val="22"/>
              </w:rPr>
            </w:pPr>
            <w:r>
              <w:rPr>
                <w:sz w:val="22"/>
              </w:rPr>
              <w:t>As above</w:t>
            </w:r>
            <w:r w:rsidR="00997690">
              <w:rPr>
                <w:sz w:val="22"/>
              </w:rPr>
              <w:t xml:space="preserve"> and possible positive impact as the upgrade of some of the junctions on route will bring benefits in design and usability for this group.</w:t>
            </w:r>
          </w:p>
        </w:tc>
      </w:tr>
      <w:tr w:rsidR="00CD2392" w:rsidTr="000477D0">
        <w:tblPrEx>
          <w:tblCellMar>
            <w:top w:w="0" w:type="dxa"/>
            <w:bottom w:w="0" w:type="dxa"/>
          </w:tblCellMar>
        </w:tblPrEx>
        <w:tc>
          <w:tcPr>
            <w:tcW w:w="2088" w:type="dxa"/>
            <w:shd w:val="clear" w:color="auto" w:fill="CCFFFF"/>
          </w:tcPr>
          <w:p w:rsidR="00CD2392" w:rsidRPr="00534BCA" w:rsidRDefault="00CD2392" w:rsidP="00CD2392">
            <w:pPr>
              <w:rPr>
                <w:b/>
                <w:sz w:val="22"/>
              </w:rPr>
            </w:pPr>
          </w:p>
        </w:tc>
        <w:tc>
          <w:tcPr>
            <w:tcW w:w="2222" w:type="dxa"/>
            <w:shd w:val="clear" w:color="auto" w:fill="CCFFFF"/>
          </w:tcPr>
          <w:p w:rsidR="00CD2392" w:rsidRDefault="00CD2392" w:rsidP="00CD2392">
            <w:pPr>
              <w:rPr>
                <w:sz w:val="22"/>
              </w:rPr>
            </w:pPr>
            <w:r>
              <w:rPr>
                <w:sz w:val="22"/>
              </w:rPr>
              <w:t>Sensory Impairment</w:t>
            </w:r>
          </w:p>
          <w:p w:rsidR="00CD2392" w:rsidRDefault="00CD2392" w:rsidP="00CD2392">
            <w:pPr>
              <w:rPr>
                <w:sz w:val="22"/>
              </w:rPr>
            </w:pPr>
            <w:r>
              <w:rPr>
                <w:sz w:val="22"/>
              </w:rPr>
              <w:t>(sight, hearing, )</w:t>
            </w:r>
          </w:p>
        </w:tc>
        <w:tc>
          <w:tcPr>
            <w:tcW w:w="1327" w:type="dxa"/>
          </w:tcPr>
          <w:p w:rsidR="00CD2392" w:rsidRDefault="00CD2392" w:rsidP="00CD2392">
            <w:pPr>
              <w:rPr>
                <w:sz w:val="22"/>
              </w:rPr>
            </w:pPr>
          </w:p>
        </w:tc>
        <w:tc>
          <w:tcPr>
            <w:tcW w:w="1984" w:type="dxa"/>
            <w:vAlign w:val="center"/>
          </w:tcPr>
          <w:p w:rsidR="00CD2392" w:rsidRDefault="00CD2392" w:rsidP="00997690">
            <w:pPr>
              <w:numPr>
                <w:ilvl w:val="0"/>
                <w:numId w:val="43"/>
              </w:numPr>
              <w:jc w:val="center"/>
              <w:rPr>
                <w:sz w:val="22"/>
              </w:rPr>
            </w:pPr>
          </w:p>
        </w:tc>
        <w:tc>
          <w:tcPr>
            <w:tcW w:w="1985" w:type="dxa"/>
            <w:vAlign w:val="center"/>
          </w:tcPr>
          <w:p w:rsidR="00CD2392" w:rsidRDefault="00CD2392" w:rsidP="00997690">
            <w:pPr>
              <w:ind w:left="360"/>
              <w:rPr>
                <w:sz w:val="22"/>
              </w:rPr>
            </w:pPr>
          </w:p>
        </w:tc>
        <w:tc>
          <w:tcPr>
            <w:tcW w:w="4902" w:type="dxa"/>
            <w:shd w:val="clear" w:color="auto" w:fill="FFCC99"/>
          </w:tcPr>
          <w:p w:rsidR="00CD2392" w:rsidRDefault="00997690" w:rsidP="00CD2392">
            <w:pPr>
              <w:rPr>
                <w:sz w:val="22"/>
              </w:rPr>
            </w:pPr>
            <w:r>
              <w:rPr>
                <w:sz w:val="22"/>
              </w:rPr>
              <w:t>As above and possible positive impact as the upgrade of some of the junctions on route will bring benefits in design and usability for this group.</w:t>
            </w:r>
          </w:p>
        </w:tc>
      </w:tr>
      <w:tr w:rsidR="000A356E" w:rsidTr="001A4AFB">
        <w:tblPrEx>
          <w:tblCellMar>
            <w:top w:w="0" w:type="dxa"/>
            <w:bottom w:w="0" w:type="dxa"/>
          </w:tblCellMar>
        </w:tblPrEx>
        <w:tc>
          <w:tcPr>
            <w:tcW w:w="2088" w:type="dxa"/>
            <w:shd w:val="clear" w:color="auto" w:fill="CCFFFF"/>
          </w:tcPr>
          <w:p w:rsidR="000A356E" w:rsidRPr="00534BCA" w:rsidRDefault="000A356E" w:rsidP="000A356E">
            <w:pPr>
              <w:rPr>
                <w:b/>
                <w:sz w:val="22"/>
              </w:rPr>
            </w:pPr>
          </w:p>
        </w:tc>
        <w:tc>
          <w:tcPr>
            <w:tcW w:w="2222" w:type="dxa"/>
            <w:shd w:val="clear" w:color="auto" w:fill="CCFFFF"/>
          </w:tcPr>
          <w:p w:rsidR="000A356E" w:rsidRDefault="000A356E" w:rsidP="000A356E">
            <w:pPr>
              <w:rPr>
                <w:sz w:val="22"/>
              </w:rPr>
            </w:pPr>
            <w:r>
              <w:rPr>
                <w:sz w:val="22"/>
              </w:rPr>
              <w:t>Mental Health Issues</w:t>
            </w:r>
          </w:p>
        </w:tc>
        <w:tc>
          <w:tcPr>
            <w:tcW w:w="1327" w:type="dxa"/>
          </w:tcPr>
          <w:p w:rsidR="000A356E" w:rsidRDefault="000A356E" w:rsidP="000A356E">
            <w:pPr>
              <w:rPr>
                <w:sz w:val="22"/>
              </w:rPr>
            </w:pPr>
          </w:p>
        </w:tc>
        <w:tc>
          <w:tcPr>
            <w:tcW w:w="1984" w:type="dxa"/>
            <w:vAlign w:val="center"/>
          </w:tcPr>
          <w:p w:rsidR="000A356E" w:rsidRDefault="000A356E" w:rsidP="00997690">
            <w:pPr>
              <w:numPr>
                <w:ilvl w:val="0"/>
                <w:numId w:val="43"/>
              </w:numPr>
              <w:jc w:val="center"/>
              <w:rPr>
                <w:sz w:val="22"/>
              </w:rPr>
            </w:pPr>
          </w:p>
        </w:tc>
        <w:tc>
          <w:tcPr>
            <w:tcW w:w="1985" w:type="dxa"/>
          </w:tcPr>
          <w:p w:rsidR="000A356E" w:rsidRDefault="000A356E" w:rsidP="000A356E">
            <w:pPr>
              <w:rPr>
                <w:sz w:val="22"/>
              </w:rPr>
            </w:pPr>
          </w:p>
        </w:tc>
        <w:tc>
          <w:tcPr>
            <w:tcW w:w="4902" w:type="dxa"/>
            <w:shd w:val="clear" w:color="auto" w:fill="FFCC99"/>
          </w:tcPr>
          <w:p w:rsidR="000A356E" w:rsidRDefault="000A356E" w:rsidP="000A356E">
            <w:pPr>
              <w:rPr>
                <w:sz w:val="22"/>
              </w:rPr>
            </w:pPr>
            <w:r>
              <w:rPr>
                <w:sz w:val="22"/>
              </w:rPr>
              <w:t>As above</w:t>
            </w:r>
          </w:p>
        </w:tc>
      </w:tr>
      <w:tr w:rsidR="000A356E" w:rsidTr="001A4AFB">
        <w:tblPrEx>
          <w:tblCellMar>
            <w:top w:w="0" w:type="dxa"/>
            <w:bottom w:w="0" w:type="dxa"/>
          </w:tblCellMar>
        </w:tblPrEx>
        <w:tc>
          <w:tcPr>
            <w:tcW w:w="2088" w:type="dxa"/>
            <w:shd w:val="clear" w:color="auto" w:fill="CCFFFF"/>
          </w:tcPr>
          <w:p w:rsidR="000A356E" w:rsidRPr="00534BCA" w:rsidRDefault="000A356E" w:rsidP="000A356E">
            <w:pPr>
              <w:rPr>
                <w:b/>
                <w:sz w:val="22"/>
              </w:rPr>
            </w:pPr>
            <w:r w:rsidRPr="00534BCA">
              <w:rPr>
                <w:b/>
                <w:sz w:val="22"/>
              </w:rPr>
              <w:t>LGBT</w:t>
            </w:r>
          </w:p>
        </w:tc>
        <w:tc>
          <w:tcPr>
            <w:tcW w:w="2222" w:type="dxa"/>
            <w:shd w:val="clear" w:color="auto" w:fill="CCFFFF"/>
          </w:tcPr>
          <w:p w:rsidR="000A356E" w:rsidRDefault="000A356E" w:rsidP="000A356E">
            <w:pPr>
              <w:rPr>
                <w:sz w:val="22"/>
              </w:rPr>
            </w:pPr>
            <w:r>
              <w:rPr>
                <w:sz w:val="22"/>
              </w:rPr>
              <w:t>Lesbians</w:t>
            </w:r>
          </w:p>
        </w:tc>
        <w:tc>
          <w:tcPr>
            <w:tcW w:w="1327" w:type="dxa"/>
          </w:tcPr>
          <w:p w:rsidR="000A356E" w:rsidRDefault="000A356E" w:rsidP="000A356E">
            <w:pPr>
              <w:rPr>
                <w:sz w:val="22"/>
              </w:rPr>
            </w:pPr>
          </w:p>
        </w:tc>
        <w:tc>
          <w:tcPr>
            <w:tcW w:w="1984" w:type="dxa"/>
            <w:vAlign w:val="center"/>
          </w:tcPr>
          <w:p w:rsidR="000A356E" w:rsidRDefault="000A356E" w:rsidP="00997690">
            <w:pPr>
              <w:numPr>
                <w:ilvl w:val="0"/>
                <w:numId w:val="43"/>
              </w:numPr>
              <w:jc w:val="center"/>
              <w:rPr>
                <w:sz w:val="22"/>
              </w:rPr>
            </w:pPr>
          </w:p>
        </w:tc>
        <w:tc>
          <w:tcPr>
            <w:tcW w:w="1985" w:type="dxa"/>
          </w:tcPr>
          <w:p w:rsidR="000A356E" w:rsidRDefault="000A356E" w:rsidP="000A356E">
            <w:pPr>
              <w:rPr>
                <w:sz w:val="22"/>
              </w:rPr>
            </w:pPr>
          </w:p>
        </w:tc>
        <w:tc>
          <w:tcPr>
            <w:tcW w:w="4902" w:type="dxa"/>
            <w:shd w:val="clear" w:color="auto" w:fill="FFCC99"/>
          </w:tcPr>
          <w:p w:rsidR="000A356E" w:rsidRDefault="000A356E" w:rsidP="000A356E">
            <w:pPr>
              <w:rPr>
                <w:sz w:val="22"/>
              </w:rPr>
            </w:pPr>
            <w:r>
              <w:rPr>
                <w:sz w:val="22"/>
              </w:rPr>
              <w:t>As above</w:t>
            </w:r>
          </w:p>
        </w:tc>
      </w:tr>
      <w:tr w:rsidR="000A356E" w:rsidTr="001A4AFB">
        <w:tblPrEx>
          <w:tblCellMar>
            <w:top w:w="0" w:type="dxa"/>
            <w:bottom w:w="0" w:type="dxa"/>
          </w:tblCellMar>
        </w:tblPrEx>
        <w:tc>
          <w:tcPr>
            <w:tcW w:w="2088" w:type="dxa"/>
            <w:shd w:val="clear" w:color="auto" w:fill="CCFFFF"/>
          </w:tcPr>
          <w:p w:rsidR="000A356E" w:rsidRPr="00534BCA" w:rsidRDefault="000A356E" w:rsidP="000A356E">
            <w:pPr>
              <w:rPr>
                <w:b/>
                <w:sz w:val="22"/>
              </w:rPr>
            </w:pPr>
          </w:p>
        </w:tc>
        <w:tc>
          <w:tcPr>
            <w:tcW w:w="2222" w:type="dxa"/>
            <w:shd w:val="clear" w:color="auto" w:fill="CCFFFF"/>
          </w:tcPr>
          <w:p w:rsidR="000A356E" w:rsidRDefault="000A356E" w:rsidP="000A356E">
            <w:pPr>
              <w:rPr>
                <w:sz w:val="22"/>
              </w:rPr>
            </w:pPr>
            <w:r>
              <w:rPr>
                <w:sz w:val="22"/>
              </w:rPr>
              <w:t>Gay Men</w:t>
            </w:r>
          </w:p>
        </w:tc>
        <w:tc>
          <w:tcPr>
            <w:tcW w:w="1327" w:type="dxa"/>
          </w:tcPr>
          <w:p w:rsidR="000A356E" w:rsidRDefault="000A356E" w:rsidP="000A356E">
            <w:pPr>
              <w:rPr>
                <w:sz w:val="22"/>
              </w:rPr>
            </w:pPr>
          </w:p>
        </w:tc>
        <w:tc>
          <w:tcPr>
            <w:tcW w:w="1984" w:type="dxa"/>
            <w:vAlign w:val="center"/>
          </w:tcPr>
          <w:p w:rsidR="000A356E" w:rsidRDefault="000A356E" w:rsidP="00997690">
            <w:pPr>
              <w:numPr>
                <w:ilvl w:val="0"/>
                <w:numId w:val="43"/>
              </w:numPr>
              <w:jc w:val="center"/>
              <w:rPr>
                <w:sz w:val="22"/>
              </w:rPr>
            </w:pPr>
          </w:p>
        </w:tc>
        <w:tc>
          <w:tcPr>
            <w:tcW w:w="1985" w:type="dxa"/>
          </w:tcPr>
          <w:p w:rsidR="000A356E" w:rsidRDefault="000A356E" w:rsidP="000A356E">
            <w:pPr>
              <w:rPr>
                <w:sz w:val="22"/>
              </w:rPr>
            </w:pPr>
          </w:p>
        </w:tc>
        <w:tc>
          <w:tcPr>
            <w:tcW w:w="4902" w:type="dxa"/>
            <w:shd w:val="clear" w:color="auto" w:fill="FFCC99"/>
          </w:tcPr>
          <w:p w:rsidR="000A356E" w:rsidRDefault="000A356E" w:rsidP="000A356E">
            <w:pPr>
              <w:rPr>
                <w:sz w:val="22"/>
              </w:rPr>
            </w:pPr>
            <w:r>
              <w:rPr>
                <w:sz w:val="22"/>
              </w:rPr>
              <w:t>As above</w:t>
            </w:r>
          </w:p>
        </w:tc>
      </w:tr>
      <w:tr w:rsidR="000A356E" w:rsidTr="001A4AFB">
        <w:tblPrEx>
          <w:tblCellMar>
            <w:top w:w="0" w:type="dxa"/>
            <w:bottom w:w="0" w:type="dxa"/>
          </w:tblCellMar>
        </w:tblPrEx>
        <w:tc>
          <w:tcPr>
            <w:tcW w:w="2088" w:type="dxa"/>
            <w:shd w:val="clear" w:color="auto" w:fill="CCFFFF"/>
          </w:tcPr>
          <w:p w:rsidR="000A356E" w:rsidRPr="00534BCA" w:rsidRDefault="000A356E" w:rsidP="000A356E">
            <w:pPr>
              <w:rPr>
                <w:b/>
                <w:sz w:val="22"/>
              </w:rPr>
            </w:pPr>
          </w:p>
        </w:tc>
        <w:tc>
          <w:tcPr>
            <w:tcW w:w="2222" w:type="dxa"/>
            <w:shd w:val="clear" w:color="auto" w:fill="CCFFFF"/>
          </w:tcPr>
          <w:p w:rsidR="000A356E" w:rsidRDefault="000A356E" w:rsidP="000A356E">
            <w:pPr>
              <w:rPr>
                <w:sz w:val="22"/>
              </w:rPr>
            </w:pPr>
            <w:r>
              <w:rPr>
                <w:sz w:val="22"/>
              </w:rPr>
              <w:t>Bisexual</w:t>
            </w:r>
          </w:p>
        </w:tc>
        <w:tc>
          <w:tcPr>
            <w:tcW w:w="1327" w:type="dxa"/>
          </w:tcPr>
          <w:p w:rsidR="000A356E" w:rsidRDefault="000A356E" w:rsidP="000A356E">
            <w:pPr>
              <w:rPr>
                <w:sz w:val="22"/>
              </w:rPr>
            </w:pPr>
          </w:p>
        </w:tc>
        <w:tc>
          <w:tcPr>
            <w:tcW w:w="1984" w:type="dxa"/>
            <w:vAlign w:val="center"/>
          </w:tcPr>
          <w:p w:rsidR="000A356E" w:rsidRDefault="000A356E" w:rsidP="00997690">
            <w:pPr>
              <w:numPr>
                <w:ilvl w:val="0"/>
                <w:numId w:val="43"/>
              </w:numPr>
              <w:jc w:val="center"/>
              <w:rPr>
                <w:sz w:val="22"/>
              </w:rPr>
            </w:pPr>
          </w:p>
        </w:tc>
        <w:tc>
          <w:tcPr>
            <w:tcW w:w="1985" w:type="dxa"/>
          </w:tcPr>
          <w:p w:rsidR="000A356E" w:rsidRDefault="000A356E" w:rsidP="000A356E">
            <w:pPr>
              <w:rPr>
                <w:sz w:val="22"/>
              </w:rPr>
            </w:pPr>
          </w:p>
        </w:tc>
        <w:tc>
          <w:tcPr>
            <w:tcW w:w="4902" w:type="dxa"/>
            <w:shd w:val="clear" w:color="auto" w:fill="FFCC99"/>
          </w:tcPr>
          <w:p w:rsidR="000A356E" w:rsidRDefault="000A356E" w:rsidP="000A356E">
            <w:pPr>
              <w:rPr>
                <w:sz w:val="22"/>
              </w:rPr>
            </w:pPr>
            <w:r>
              <w:rPr>
                <w:sz w:val="22"/>
              </w:rPr>
              <w:t>As above</w:t>
            </w:r>
          </w:p>
        </w:tc>
      </w:tr>
      <w:tr w:rsidR="000A356E" w:rsidTr="001A4AFB">
        <w:tblPrEx>
          <w:tblCellMar>
            <w:top w:w="0" w:type="dxa"/>
            <w:bottom w:w="0" w:type="dxa"/>
          </w:tblCellMar>
        </w:tblPrEx>
        <w:tc>
          <w:tcPr>
            <w:tcW w:w="2088" w:type="dxa"/>
            <w:shd w:val="clear" w:color="auto" w:fill="CCFFFF"/>
          </w:tcPr>
          <w:p w:rsidR="000A356E" w:rsidRPr="00534BCA" w:rsidRDefault="000A356E" w:rsidP="000A356E">
            <w:pPr>
              <w:rPr>
                <w:b/>
                <w:sz w:val="22"/>
              </w:rPr>
            </w:pPr>
          </w:p>
        </w:tc>
        <w:tc>
          <w:tcPr>
            <w:tcW w:w="2222" w:type="dxa"/>
            <w:shd w:val="clear" w:color="auto" w:fill="CCFFFF"/>
          </w:tcPr>
          <w:p w:rsidR="000A356E" w:rsidRDefault="000A356E" w:rsidP="000A356E">
            <w:pPr>
              <w:rPr>
                <w:sz w:val="22"/>
              </w:rPr>
            </w:pPr>
            <w:r>
              <w:rPr>
                <w:sz w:val="22"/>
              </w:rPr>
              <w:t>Transgender</w:t>
            </w:r>
          </w:p>
        </w:tc>
        <w:tc>
          <w:tcPr>
            <w:tcW w:w="1327" w:type="dxa"/>
          </w:tcPr>
          <w:p w:rsidR="000A356E" w:rsidRDefault="000A356E" w:rsidP="000A356E">
            <w:pPr>
              <w:rPr>
                <w:sz w:val="22"/>
              </w:rPr>
            </w:pPr>
          </w:p>
        </w:tc>
        <w:tc>
          <w:tcPr>
            <w:tcW w:w="1984" w:type="dxa"/>
            <w:vAlign w:val="center"/>
          </w:tcPr>
          <w:p w:rsidR="000A356E" w:rsidRDefault="000A356E" w:rsidP="00997690">
            <w:pPr>
              <w:numPr>
                <w:ilvl w:val="0"/>
                <w:numId w:val="43"/>
              </w:numPr>
              <w:jc w:val="center"/>
              <w:rPr>
                <w:sz w:val="22"/>
              </w:rPr>
            </w:pPr>
          </w:p>
        </w:tc>
        <w:tc>
          <w:tcPr>
            <w:tcW w:w="1985" w:type="dxa"/>
          </w:tcPr>
          <w:p w:rsidR="000A356E" w:rsidRDefault="000A356E" w:rsidP="000A356E">
            <w:pPr>
              <w:rPr>
                <w:sz w:val="22"/>
              </w:rPr>
            </w:pPr>
          </w:p>
        </w:tc>
        <w:tc>
          <w:tcPr>
            <w:tcW w:w="4902" w:type="dxa"/>
            <w:shd w:val="clear" w:color="auto" w:fill="FFCC99"/>
          </w:tcPr>
          <w:p w:rsidR="000A356E" w:rsidRDefault="000A356E" w:rsidP="000A356E">
            <w:pPr>
              <w:rPr>
                <w:sz w:val="22"/>
              </w:rPr>
            </w:pPr>
            <w:r>
              <w:rPr>
                <w:sz w:val="22"/>
              </w:rPr>
              <w:t>As above</w:t>
            </w:r>
          </w:p>
        </w:tc>
      </w:tr>
      <w:tr w:rsidR="00CD2392" w:rsidTr="000477D0">
        <w:tblPrEx>
          <w:tblCellMar>
            <w:top w:w="0" w:type="dxa"/>
            <w:bottom w:w="0" w:type="dxa"/>
          </w:tblCellMar>
        </w:tblPrEx>
        <w:tc>
          <w:tcPr>
            <w:tcW w:w="2088" w:type="dxa"/>
            <w:shd w:val="clear" w:color="auto" w:fill="CCFFFF"/>
          </w:tcPr>
          <w:p w:rsidR="00CD2392" w:rsidRPr="00534BCA" w:rsidRDefault="00CD2392" w:rsidP="00CD2392">
            <w:pPr>
              <w:rPr>
                <w:b/>
                <w:sz w:val="22"/>
              </w:rPr>
            </w:pPr>
            <w:r w:rsidRPr="00534BCA">
              <w:rPr>
                <w:b/>
                <w:sz w:val="22"/>
              </w:rPr>
              <w:t>AGE</w:t>
            </w:r>
          </w:p>
        </w:tc>
        <w:tc>
          <w:tcPr>
            <w:tcW w:w="2222" w:type="dxa"/>
            <w:shd w:val="clear" w:color="auto" w:fill="CCFFFF"/>
          </w:tcPr>
          <w:p w:rsidR="00CD2392" w:rsidRDefault="00CD2392" w:rsidP="00CD2392">
            <w:pPr>
              <w:rPr>
                <w:sz w:val="22"/>
              </w:rPr>
            </w:pPr>
            <w:r>
              <w:rPr>
                <w:sz w:val="22"/>
              </w:rPr>
              <w:t>Older People (60 +)</w:t>
            </w:r>
          </w:p>
        </w:tc>
        <w:tc>
          <w:tcPr>
            <w:tcW w:w="1327" w:type="dxa"/>
          </w:tcPr>
          <w:p w:rsidR="00CD2392" w:rsidRDefault="00CD2392" w:rsidP="00CD2392">
            <w:pPr>
              <w:rPr>
                <w:sz w:val="22"/>
              </w:rPr>
            </w:pPr>
          </w:p>
        </w:tc>
        <w:tc>
          <w:tcPr>
            <w:tcW w:w="1984" w:type="dxa"/>
            <w:vAlign w:val="center"/>
          </w:tcPr>
          <w:p w:rsidR="00CD2392" w:rsidRDefault="00CD2392" w:rsidP="00997690">
            <w:pPr>
              <w:numPr>
                <w:ilvl w:val="0"/>
                <w:numId w:val="43"/>
              </w:numPr>
              <w:jc w:val="center"/>
              <w:rPr>
                <w:sz w:val="22"/>
              </w:rPr>
            </w:pPr>
          </w:p>
        </w:tc>
        <w:tc>
          <w:tcPr>
            <w:tcW w:w="1985" w:type="dxa"/>
            <w:vAlign w:val="center"/>
          </w:tcPr>
          <w:p w:rsidR="00CD2392" w:rsidRDefault="00CD2392" w:rsidP="00997690">
            <w:pPr>
              <w:ind w:left="720"/>
              <w:rPr>
                <w:sz w:val="22"/>
              </w:rPr>
            </w:pPr>
          </w:p>
        </w:tc>
        <w:tc>
          <w:tcPr>
            <w:tcW w:w="4902" w:type="dxa"/>
            <w:shd w:val="clear" w:color="auto" w:fill="FFCC99"/>
          </w:tcPr>
          <w:p w:rsidR="00CD2392" w:rsidRDefault="00CD2392" w:rsidP="00997690">
            <w:pPr>
              <w:rPr>
                <w:sz w:val="22"/>
              </w:rPr>
            </w:pPr>
            <w:r>
              <w:rPr>
                <w:sz w:val="22"/>
              </w:rPr>
              <w:t xml:space="preserve">As above </w:t>
            </w:r>
          </w:p>
        </w:tc>
      </w:tr>
      <w:tr w:rsidR="000A356E" w:rsidTr="001A4AFB">
        <w:tblPrEx>
          <w:tblCellMar>
            <w:top w:w="0" w:type="dxa"/>
            <w:bottom w:w="0" w:type="dxa"/>
          </w:tblCellMar>
        </w:tblPrEx>
        <w:tc>
          <w:tcPr>
            <w:tcW w:w="2088" w:type="dxa"/>
            <w:shd w:val="clear" w:color="auto" w:fill="CCFFFF"/>
          </w:tcPr>
          <w:p w:rsidR="000A356E" w:rsidRPr="00534BCA" w:rsidRDefault="000A356E" w:rsidP="000A356E">
            <w:pPr>
              <w:rPr>
                <w:b/>
                <w:sz w:val="22"/>
              </w:rPr>
            </w:pPr>
          </w:p>
        </w:tc>
        <w:tc>
          <w:tcPr>
            <w:tcW w:w="2222" w:type="dxa"/>
            <w:shd w:val="clear" w:color="auto" w:fill="CCFFFF"/>
          </w:tcPr>
          <w:p w:rsidR="000A356E" w:rsidRDefault="000A356E" w:rsidP="000A356E">
            <w:pPr>
              <w:rPr>
                <w:sz w:val="22"/>
              </w:rPr>
            </w:pPr>
            <w:r>
              <w:rPr>
                <w:sz w:val="22"/>
              </w:rPr>
              <w:t>Younger People (16-25)</w:t>
            </w:r>
          </w:p>
        </w:tc>
        <w:tc>
          <w:tcPr>
            <w:tcW w:w="1327" w:type="dxa"/>
          </w:tcPr>
          <w:p w:rsidR="000A356E" w:rsidRDefault="000A356E" w:rsidP="000A356E">
            <w:pPr>
              <w:rPr>
                <w:sz w:val="22"/>
              </w:rPr>
            </w:pPr>
          </w:p>
        </w:tc>
        <w:tc>
          <w:tcPr>
            <w:tcW w:w="1984" w:type="dxa"/>
            <w:vAlign w:val="center"/>
          </w:tcPr>
          <w:p w:rsidR="000A356E" w:rsidRDefault="000A356E" w:rsidP="00997690">
            <w:pPr>
              <w:numPr>
                <w:ilvl w:val="0"/>
                <w:numId w:val="43"/>
              </w:numPr>
              <w:jc w:val="center"/>
              <w:rPr>
                <w:sz w:val="22"/>
              </w:rPr>
            </w:pPr>
          </w:p>
        </w:tc>
        <w:tc>
          <w:tcPr>
            <w:tcW w:w="1985" w:type="dxa"/>
          </w:tcPr>
          <w:p w:rsidR="000A356E" w:rsidRDefault="000A356E" w:rsidP="000A356E">
            <w:pPr>
              <w:rPr>
                <w:sz w:val="22"/>
              </w:rPr>
            </w:pPr>
          </w:p>
        </w:tc>
        <w:tc>
          <w:tcPr>
            <w:tcW w:w="4902" w:type="dxa"/>
            <w:shd w:val="clear" w:color="auto" w:fill="FFCC99"/>
          </w:tcPr>
          <w:p w:rsidR="000A356E" w:rsidRDefault="000A356E" w:rsidP="000A356E">
            <w:pPr>
              <w:rPr>
                <w:sz w:val="22"/>
              </w:rPr>
            </w:pPr>
            <w:r>
              <w:rPr>
                <w:sz w:val="22"/>
              </w:rPr>
              <w:t>As above</w:t>
            </w:r>
          </w:p>
        </w:tc>
      </w:tr>
      <w:tr w:rsidR="00CD2392" w:rsidTr="000477D0">
        <w:tblPrEx>
          <w:tblCellMar>
            <w:top w:w="0" w:type="dxa"/>
            <w:bottom w:w="0" w:type="dxa"/>
          </w:tblCellMar>
        </w:tblPrEx>
        <w:tc>
          <w:tcPr>
            <w:tcW w:w="2088" w:type="dxa"/>
            <w:shd w:val="clear" w:color="auto" w:fill="CCFFFF"/>
          </w:tcPr>
          <w:p w:rsidR="00CD2392" w:rsidRPr="00534BCA" w:rsidRDefault="00CD2392" w:rsidP="00CD2392">
            <w:pPr>
              <w:rPr>
                <w:b/>
                <w:sz w:val="22"/>
              </w:rPr>
            </w:pPr>
          </w:p>
        </w:tc>
        <w:tc>
          <w:tcPr>
            <w:tcW w:w="2222" w:type="dxa"/>
            <w:shd w:val="clear" w:color="auto" w:fill="CCFFFF"/>
          </w:tcPr>
          <w:p w:rsidR="00CD2392" w:rsidRDefault="00CD2392" w:rsidP="00CD2392">
            <w:pPr>
              <w:rPr>
                <w:sz w:val="22"/>
              </w:rPr>
            </w:pPr>
            <w:r>
              <w:rPr>
                <w:sz w:val="22"/>
              </w:rPr>
              <w:t>Children (o-16)</w:t>
            </w:r>
          </w:p>
        </w:tc>
        <w:tc>
          <w:tcPr>
            <w:tcW w:w="1327" w:type="dxa"/>
          </w:tcPr>
          <w:p w:rsidR="00CD2392" w:rsidRDefault="00CD2392" w:rsidP="00CD2392">
            <w:pPr>
              <w:rPr>
                <w:sz w:val="22"/>
              </w:rPr>
            </w:pPr>
          </w:p>
        </w:tc>
        <w:tc>
          <w:tcPr>
            <w:tcW w:w="1984" w:type="dxa"/>
            <w:vAlign w:val="center"/>
          </w:tcPr>
          <w:p w:rsidR="00CD2392" w:rsidRDefault="00CD2392" w:rsidP="00997690">
            <w:pPr>
              <w:numPr>
                <w:ilvl w:val="0"/>
                <w:numId w:val="43"/>
              </w:numPr>
              <w:jc w:val="center"/>
              <w:rPr>
                <w:sz w:val="22"/>
              </w:rPr>
            </w:pPr>
          </w:p>
        </w:tc>
        <w:tc>
          <w:tcPr>
            <w:tcW w:w="1985" w:type="dxa"/>
            <w:vAlign w:val="center"/>
          </w:tcPr>
          <w:p w:rsidR="00CD2392" w:rsidRDefault="00CD2392" w:rsidP="00997690">
            <w:pPr>
              <w:ind w:left="720"/>
              <w:rPr>
                <w:sz w:val="22"/>
              </w:rPr>
            </w:pPr>
          </w:p>
        </w:tc>
        <w:tc>
          <w:tcPr>
            <w:tcW w:w="4902" w:type="dxa"/>
            <w:shd w:val="clear" w:color="auto" w:fill="FFCC99"/>
          </w:tcPr>
          <w:p w:rsidR="00CD2392" w:rsidRDefault="00CD2392" w:rsidP="00CD2392">
            <w:pPr>
              <w:rPr>
                <w:sz w:val="22"/>
              </w:rPr>
            </w:pPr>
          </w:p>
        </w:tc>
      </w:tr>
      <w:tr w:rsidR="000A356E" w:rsidTr="001A4AFB">
        <w:tblPrEx>
          <w:tblCellMar>
            <w:top w:w="0" w:type="dxa"/>
            <w:bottom w:w="0" w:type="dxa"/>
          </w:tblCellMar>
        </w:tblPrEx>
        <w:tc>
          <w:tcPr>
            <w:tcW w:w="2088" w:type="dxa"/>
            <w:shd w:val="clear" w:color="auto" w:fill="CCFFFF"/>
          </w:tcPr>
          <w:p w:rsidR="000A356E" w:rsidRPr="00534BCA" w:rsidRDefault="000A356E" w:rsidP="000A356E">
            <w:pPr>
              <w:rPr>
                <w:rFonts w:cs="Arial"/>
                <w:b/>
                <w:szCs w:val="24"/>
              </w:rPr>
            </w:pPr>
            <w:r w:rsidRPr="00534BCA">
              <w:rPr>
                <w:rFonts w:cs="Arial"/>
                <w:b/>
                <w:szCs w:val="24"/>
              </w:rPr>
              <w:t xml:space="preserve">MARRIAGE </w:t>
            </w:r>
          </w:p>
          <w:p w:rsidR="000A356E" w:rsidRPr="00534BCA" w:rsidRDefault="000A356E" w:rsidP="000A356E">
            <w:pPr>
              <w:rPr>
                <w:rFonts w:cs="Arial"/>
                <w:b/>
                <w:szCs w:val="24"/>
              </w:rPr>
            </w:pPr>
            <w:r w:rsidRPr="00534BCA">
              <w:rPr>
                <w:rFonts w:cs="Arial"/>
                <w:b/>
                <w:szCs w:val="24"/>
              </w:rPr>
              <w:t>&amp; CIVIL PARTNERSHIP</w:t>
            </w:r>
          </w:p>
        </w:tc>
        <w:tc>
          <w:tcPr>
            <w:tcW w:w="2222" w:type="dxa"/>
            <w:shd w:val="clear" w:color="auto" w:fill="CCFFFF"/>
          </w:tcPr>
          <w:p w:rsidR="000A356E" w:rsidRDefault="000A356E" w:rsidP="000A356E">
            <w:pPr>
              <w:rPr>
                <w:sz w:val="22"/>
              </w:rPr>
            </w:pPr>
            <w:r>
              <w:rPr>
                <w:sz w:val="22"/>
              </w:rPr>
              <w:t>Women</w:t>
            </w:r>
          </w:p>
        </w:tc>
        <w:tc>
          <w:tcPr>
            <w:tcW w:w="1327" w:type="dxa"/>
          </w:tcPr>
          <w:p w:rsidR="000A356E" w:rsidRDefault="000A356E" w:rsidP="000A356E">
            <w:pPr>
              <w:rPr>
                <w:sz w:val="22"/>
              </w:rPr>
            </w:pPr>
          </w:p>
        </w:tc>
        <w:tc>
          <w:tcPr>
            <w:tcW w:w="1984" w:type="dxa"/>
            <w:vAlign w:val="center"/>
          </w:tcPr>
          <w:p w:rsidR="000A356E" w:rsidRDefault="000A356E" w:rsidP="00997690">
            <w:pPr>
              <w:numPr>
                <w:ilvl w:val="0"/>
                <w:numId w:val="43"/>
              </w:numPr>
              <w:jc w:val="center"/>
              <w:rPr>
                <w:sz w:val="22"/>
              </w:rPr>
            </w:pPr>
          </w:p>
        </w:tc>
        <w:tc>
          <w:tcPr>
            <w:tcW w:w="1985" w:type="dxa"/>
          </w:tcPr>
          <w:p w:rsidR="000A356E" w:rsidRDefault="000A356E" w:rsidP="000A356E">
            <w:pPr>
              <w:rPr>
                <w:sz w:val="22"/>
              </w:rPr>
            </w:pPr>
          </w:p>
        </w:tc>
        <w:tc>
          <w:tcPr>
            <w:tcW w:w="4902" w:type="dxa"/>
            <w:shd w:val="clear" w:color="auto" w:fill="FFCC99"/>
          </w:tcPr>
          <w:p w:rsidR="000A356E" w:rsidRDefault="000A356E" w:rsidP="000A356E">
            <w:pPr>
              <w:rPr>
                <w:sz w:val="22"/>
              </w:rPr>
            </w:pPr>
            <w:r>
              <w:rPr>
                <w:sz w:val="22"/>
              </w:rPr>
              <w:t>As above</w:t>
            </w:r>
          </w:p>
        </w:tc>
      </w:tr>
      <w:tr w:rsidR="000A356E" w:rsidTr="001A4AFB">
        <w:tblPrEx>
          <w:tblCellMar>
            <w:top w:w="0" w:type="dxa"/>
            <w:bottom w:w="0" w:type="dxa"/>
          </w:tblCellMar>
        </w:tblPrEx>
        <w:tc>
          <w:tcPr>
            <w:tcW w:w="2088" w:type="dxa"/>
            <w:shd w:val="clear" w:color="auto" w:fill="CCFFFF"/>
          </w:tcPr>
          <w:p w:rsidR="000A356E" w:rsidRPr="00534BCA" w:rsidRDefault="000A356E" w:rsidP="000A356E">
            <w:pPr>
              <w:rPr>
                <w:b/>
                <w:sz w:val="22"/>
              </w:rPr>
            </w:pPr>
          </w:p>
        </w:tc>
        <w:tc>
          <w:tcPr>
            <w:tcW w:w="2222" w:type="dxa"/>
            <w:shd w:val="clear" w:color="auto" w:fill="CCFFFF"/>
          </w:tcPr>
          <w:p w:rsidR="000A356E" w:rsidRDefault="000A356E" w:rsidP="000A356E">
            <w:pPr>
              <w:rPr>
                <w:sz w:val="22"/>
              </w:rPr>
            </w:pPr>
            <w:r>
              <w:rPr>
                <w:sz w:val="22"/>
              </w:rPr>
              <w:t>Men</w:t>
            </w:r>
          </w:p>
        </w:tc>
        <w:tc>
          <w:tcPr>
            <w:tcW w:w="1327" w:type="dxa"/>
          </w:tcPr>
          <w:p w:rsidR="000A356E" w:rsidRDefault="000A356E" w:rsidP="000A356E">
            <w:pPr>
              <w:rPr>
                <w:sz w:val="22"/>
              </w:rPr>
            </w:pPr>
          </w:p>
        </w:tc>
        <w:tc>
          <w:tcPr>
            <w:tcW w:w="1984" w:type="dxa"/>
            <w:vAlign w:val="center"/>
          </w:tcPr>
          <w:p w:rsidR="000A356E" w:rsidRDefault="000A356E" w:rsidP="00997690">
            <w:pPr>
              <w:numPr>
                <w:ilvl w:val="0"/>
                <w:numId w:val="43"/>
              </w:numPr>
              <w:jc w:val="center"/>
              <w:rPr>
                <w:sz w:val="22"/>
              </w:rPr>
            </w:pPr>
          </w:p>
        </w:tc>
        <w:tc>
          <w:tcPr>
            <w:tcW w:w="1985" w:type="dxa"/>
          </w:tcPr>
          <w:p w:rsidR="000A356E" w:rsidRDefault="000A356E" w:rsidP="000A356E">
            <w:pPr>
              <w:rPr>
                <w:sz w:val="22"/>
              </w:rPr>
            </w:pPr>
          </w:p>
        </w:tc>
        <w:tc>
          <w:tcPr>
            <w:tcW w:w="4902" w:type="dxa"/>
            <w:shd w:val="clear" w:color="auto" w:fill="FFCC99"/>
          </w:tcPr>
          <w:p w:rsidR="000A356E" w:rsidRDefault="000A356E" w:rsidP="000A356E">
            <w:pPr>
              <w:rPr>
                <w:sz w:val="22"/>
              </w:rPr>
            </w:pPr>
            <w:r>
              <w:rPr>
                <w:sz w:val="22"/>
              </w:rPr>
              <w:t>As above</w:t>
            </w:r>
          </w:p>
        </w:tc>
      </w:tr>
      <w:tr w:rsidR="000A356E" w:rsidTr="001A4AFB">
        <w:tblPrEx>
          <w:tblCellMar>
            <w:top w:w="0" w:type="dxa"/>
            <w:bottom w:w="0" w:type="dxa"/>
          </w:tblCellMar>
        </w:tblPrEx>
        <w:tc>
          <w:tcPr>
            <w:tcW w:w="2088" w:type="dxa"/>
            <w:shd w:val="clear" w:color="auto" w:fill="CCFFFF"/>
          </w:tcPr>
          <w:p w:rsidR="000A356E" w:rsidRPr="00534BCA" w:rsidRDefault="000A356E" w:rsidP="000A356E">
            <w:pPr>
              <w:rPr>
                <w:b/>
                <w:sz w:val="22"/>
              </w:rPr>
            </w:pPr>
          </w:p>
        </w:tc>
        <w:tc>
          <w:tcPr>
            <w:tcW w:w="2222" w:type="dxa"/>
            <w:shd w:val="clear" w:color="auto" w:fill="CCFFFF"/>
          </w:tcPr>
          <w:p w:rsidR="000A356E" w:rsidRDefault="000A356E" w:rsidP="000A356E">
            <w:pPr>
              <w:rPr>
                <w:sz w:val="22"/>
              </w:rPr>
            </w:pPr>
            <w:r>
              <w:rPr>
                <w:sz w:val="22"/>
              </w:rPr>
              <w:t>Lesbians</w:t>
            </w:r>
          </w:p>
        </w:tc>
        <w:tc>
          <w:tcPr>
            <w:tcW w:w="1327" w:type="dxa"/>
          </w:tcPr>
          <w:p w:rsidR="000A356E" w:rsidRDefault="000A356E" w:rsidP="000A356E">
            <w:pPr>
              <w:rPr>
                <w:sz w:val="22"/>
              </w:rPr>
            </w:pPr>
          </w:p>
        </w:tc>
        <w:tc>
          <w:tcPr>
            <w:tcW w:w="1984" w:type="dxa"/>
            <w:vAlign w:val="center"/>
          </w:tcPr>
          <w:p w:rsidR="000A356E" w:rsidRDefault="000A356E" w:rsidP="00997690">
            <w:pPr>
              <w:numPr>
                <w:ilvl w:val="0"/>
                <w:numId w:val="43"/>
              </w:numPr>
              <w:jc w:val="center"/>
              <w:rPr>
                <w:sz w:val="22"/>
              </w:rPr>
            </w:pPr>
          </w:p>
        </w:tc>
        <w:tc>
          <w:tcPr>
            <w:tcW w:w="1985" w:type="dxa"/>
          </w:tcPr>
          <w:p w:rsidR="000A356E" w:rsidRDefault="000A356E" w:rsidP="000A356E">
            <w:pPr>
              <w:rPr>
                <w:sz w:val="22"/>
              </w:rPr>
            </w:pPr>
          </w:p>
        </w:tc>
        <w:tc>
          <w:tcPr>
            <w:tcW w:w="4902" w:type="dxa"/>
            <w:shd w:val="clear" w:color="auto" w:fill="FFCC99"/>
          </w:tcPr>
          <w:p w:rsidR="000A356E" w:rsidRDefault="000A356E" w:rsidP="000A356E">
            <w:pPr>
              <w:rPr>
                <w:sz w:val="22"/>
              </w:rPr>
            </w:pPr>
            <w:r>
              <w:rPr>
                <w:sz w:val="22"/>
              </w:rPr>
              <w:t>As above</w:t>
            </w:r>
          </w:p>
        </w:tc>
      </w:tr>
      <w:tr w:rsidR="000A356E" w:rsidTr="001A4AFB">
        <w:tblPrEx>
          <w:tblCellMar>
            <w:top w:w="0" w:type="dxa"/>
            <w:bottom w:w="0" w:type="dxa"/>
          </w:tblCellMar>
        </w:tblPrEx>
        <w:tc>
          <w:tcPr>
            <w:tcW w:w="2088" w:type="dxa"/>
            <w:shd w:val="clear" w:color="auto" w:fill="CCFFFF"/>
          </w:tcPr>
          <w:p w:rsidR="000A356E" w:rsidRPr="00534BCA" w:rsidRDefault="000A356E" w:rsidP="000A356E">
            <w:pPr>
              <w:rPr>
                <w:b/>
                <w:sz w:val="22"/>
              </w:rPr>
            </w:pPr>
          </w:p>
        </w:tc>
        <w:tc>
          <w:tcPr>
            <w:tcW w:w="2222" w:type="dxa"/>
            <w:shd w:val="clear" w:color="auto" w:fill="CCFFFF"/>
          </w:tcPr>
          <w:p w:rsidR="000A356E" w:rsidRDefault="000A356E" w:rsidP="000A356E">
            <w:pPr>
              <w:rPr>
                <w:sz w:val="22"/>
              </w:rPr>
            </w:pPr>
            <w:r>
              <w:rPr>
                <w:sz w:val="22"/>
              </w:rPr>
              <w:t>Gay Men</w:t>
            </w:r>
          </w:p>
        </w:tc>
        <w:tc>
          <w:tcPr>
            <w:tcW w:w="1327" w:type="dxa"/>
          </w:tcPr>
          <w:p w:rsidR="000A356E" w:rsidRDefault="000A356E" w:rsidP="000A356E">
            <w:pPr>
              <w:rPr>
                <w:sz w:val="22"/>
              </w:rPr>
            </w:pPr>
          </w:p>
        </w:tc>
        <w:tc>
          <w:tcPr>
            <w:tcW w:w="1984" w:type="dxa"/>
            <w:vAlign w:val="center"/>
          </w:tcPr>
          <w:p w:rsidR="000A356E" w:rsidRDefault="000A356E" w:rsidP="00997690">
            <w:pPr>
              <w:numPr>
                <w:ilvl w:val="0"/>
                <w:numId w:val="43"/>
              </w:numPr>
              <w:jc w:val="center"/>
              <w:rPr>
                <w:sz w:val="22"/>
              </w:rPr>
            </w:pPr>
          </w:p>
        </w:tc>
        <w:tc>
          <w:tcPr>
            <w:tcW w:w="1985" w:type="dxa"/>
          </w:tcPr>
          <w:p w:rsidR="000A356E" w:rsidRDefault="000A356E" w:rsidP="000A356E">
            <w:pPr>
              <w:rPr>
                <w:sz w:val="22"/>
              </w:rPr>
            </w:pPr>
          </w:p>
        </w:tc>
        <w:tc>
          <w:tcPr>
            <w:tcW w:w="4902" w:type="dxa"/>
            <w:shd w:val="clear" w:color="auto" w:fill="FFCC99"/>
          </w:tcPr>
          <w:p w:rsidR="000A356E" w:rsidRDefault="000A356E" w:rsidP="000A356E">
            <w:pPr>
              <w:rPr>
                <w:sz w:val="22"/>
              </w:rPr>
            </w:pPr>
            <w:r>
              <w:rPr>
                <w:sz w:val="22"/>
              </w:rPr>
              <w:t>As above</w:t>
            </w:r>
          </w:p>
        </w:tc>
      </w:tr>
      <w:tr w:rsidR="000A356E" w:rsidTr="001A4AFB">
        <w:tblPrEx>
          <w:tblCellMar>
            <w:top w:w="0" w:type="dxa"/>
            <w:bottom w:w="0" w:type="dxa"/>
          </w:tblCellMar>
        </w:tblPrEx>
        <w:tc>
          <w:tcPr>
            <w:tcW w:w="2088" w:type="dxa"/>
            <w:shd w:val="clear" w:color="auto" w:fill="CCFFFF"/>
          </w:tcPr>
          <w:p w:rsidR="000A356E" w:rsidRPr="00534BCA" w:rsidRDefault="000A356E" w:rsidP="000A356E">
            <w:pPr>
              <w:rPr>
                <w:rFonts w:cs="Arial"/>
                <w:b/>
                <w:szCs w:val="24"/>
              </w:rPr>
            </w:pPr>
            <w:r w:rsidRPr="00534BCA">
              <w:rPr>
                <w:rFonts w:cs="Arial"/>
                <w:b/>
                <w:szCs w:val="24"/>
              </w:rPr>
              <w:t>PREGNANCY &amp; MATERNITY</w:t>
            </w:r>
          </w:p>
        </w:tc>
        <w:tc>
          <w:tcPr>
            <w:tcW w:w="2222" w:type="dxa"/>
            <w:shd w:val="clear" w:color="auto" w:fill="CCFFFF"/>
          </w:tcPr>
          <w:p w:rsidR="000A356E" w:rsidRDefault="000A356E" w:rsidP="000A356E">
            <w:pPr>
              <w:rPr>
                <w:sz w:val="22"/>
              </w:rPr>
            </w:pPr>
            <w:r>
              <w:rPr>
                <w:sz w:val="22"/>
              </w:rPr>
              <w:t>Women</w:t>
            </w:r>
          </w:p>
        </w:tc>
        <w:tc>
          <w:tcPr>
            <w:tcW w:w="1327" w:type="dxa"/>
          </w:tcPr>
          <w:p w:rsidR="000A356E" w:rsidRDefault="000A356E" w:rsidP="000A356E">
            <w:pPr>
              <w:rPr>
                <w:sz w:val="22"/>
              </w:rPr>
            </w:pPr>
          </w:p>
        </w:tc>
        <w:tc>
          <w:tcPr>
            <w:tcW w:w="1984" w:type="dxa"/>
            <w:vAlign w:val="center"/>
          </w:tcPr>
          <w:p w:rsidR="000A356E" w:rsidRDefault="000A356E" w:rsidP="00997690">
            <w:pPr>
              <w:numPr>
                <w:ilvl w:val="0"/>
                <w:numId w:val="43"/>
              </w:numPr>
              <w:jc w:val="center"/>
              <w:rPr>
                <w:sz w:val="22"/>
              </w:rPr>
            </w:pPr>
          </w:p>
        </w:tc>
        <w:tc>
          <w:tcPr>
            <w:tcW w:w="1985" w:type="dxa"/>
          </w:tcPr>
          <w:p w:rsidR="000A356E" w:rsidRDefault="000A356E" w:rsidP="000A356E">
            <w:pPr>
              <w:rPr>
                <w:sz w:val="22"/>
              </w:rPr>
            </w:pPr>
          </w:p>
        </w:tc>
        <w:tc>
          <w:tcPr>
            <w:tcW w:w="4902" w:type="dxa"/>
            <w:shd w:val="clear" w:color="auto" w:fill="FFCC99"/>
          </w:tcPr>
          <w:p w:rsidR="000A356E" w:rsidRDefault="000A356E" w:rsidP="000A356E">
            <w:pPr>
              <w:rPr>
                <w:sz w:val="22"/>
              </w:rPr>
            </w:pPr>
            <w:r>
              <w:rPr>
                <w:sz w:val="22"/>
              </w:rPr>
              <w:t>As above</w:t>
            </w:r>
          </w:p>
        </w:tc>
      </w:tr>
      <w:tr w:rsidR="000A356E" w:rsidTr="001A4AFB">
        <w:tblPrEx>
          <w:tblCellMar>
            <w:top w:w="0" w:type="dxa"/>
            <w:bottom w:w="0" w:type="dxa"/>
          </w:tblCellMar>
        </w:tblPrEx>
        <w:tc>
          <w:tcPr>
            <w:tcW w:w="2088" w:type="dxa"/>
            <w:shd w:val="clear" w:color="auto" w:fill="CCFFFF"/>
          </w:tcPr>
          <w:p w:rsidR="000A356E" w:rsidRPr="00534BCA" w:rsidRDefault="000A356E" w:rsidP="000A356E">
            <w:pPr>
              <w:rPr>
                <w:b/>
                <w:sz w:val="22"/>
              </w:rPr>
            </w:pPr>
          </w:p>
        </w:tc>
        <w:tc>
          <w:tcPr>
            <w:tcW w:w="2222" w:type="dxa"/>
            <w:shd w:val="clear" w:color="auto" w:fill="CCFFFF"/>
          </w:tcPr>
          <w:p w:rsidR="000A356E" w:rsidRDefault="000A356E" w:rsidP="000A356E">
            <w:pPr>
              <w:rPr>
                <w:sz w:val="22"/>
              </w:rPr>
            </w:pPr>
          </w:p>
        </w:tc>
        <w:tc>
          <w:tcPr>
            <w:tcW w:w="1327" w:type="dxa"/>
          </w:tcPr>
          <w:p w:rsidR="000A356E" w:rsidRDefault="000A356E" w:rsidP="000A356E">
            <w:pPr>
              <w:rPr>
                <w:sz w:val="22"/>
              </w:rPr>
            </w:pPr>
          </w:p>
        </w:tc>
        <w:tc>
          <w:tcPr>
            <w:tcW w:w="1984" w:type="dxa"/>
            <w:vAlign w:val="center"/>
          </w:tcPr>
          <w:p w:rsidR="000A356E" w:rsidRDefault="000A356E" w:rsidP="00997690">
            <w:pPr>
              <w:numPr>
                <w:ilvl w:val="0"/>
                <w:numId w:val="43"/>
              </w:numPr>
              <w:jc w:val="center"/>
              <w:rPr>
                <w:sz w:val="22"/>
              </w:rPr>
            </w:pPr>
          </w:p>
        </w:tc>
        <w:tc>
          <w:tcPr>
            <w:tcW w:w="1985" w:type="dxa"/>
          </w:tcPr>
          <w:p w:rsidR="000A356E" w:rsidRDefault="000A356E" w:rsidP="000A356E">
            <w:pPr>
              <w:rPr>
                <w:sz w:val="22"/>
              </w:rPr>
            </w:pPr>
          </w:p>
        </w:tc>
        <w:tc>
          <w:tcPr>
            <w:tcW w:w="4902" w:type="dxa"/>
            <w:shd w:val="clear" w:color="auto" w:fill="FFCC99"/>
          </w:tcPr>
          <w:p w:rsidR="000A356E" w:rsidRDefault="000A356E" w:rsidP="000A356E">
            <w:pPr>
              <w:rPr>
                <w:sz w:val="22"/>
              </w:rPr>
            </w:pPr>
            <w:r>
              <w:rPr>
                <w:sz w:val="22"/>
              </w:rPr>
              <w:t>As above</w:t>
            </w:r>
          </w:p>
        </w:tc>
      </w:tr>
      <w:tr w:rsidR="000A356E" w:rsidTr="001A4AFB">
        <w:tblPrEx>
          <w:tblCellMar>
            <w:top w:w="0" w:type="dxa"/>
            <w:bottom w:w="0" w:type="dxa"/>
          </w:tblCellMar>
        </w:tblPrEx>
        <w:trPr>
          <w:trHeight w:val="483"/>
        </w:trPr>
        <w:tc>
          <w:tcPr>
            <w:tcW w:w="2088" w:type="dxa"/>
            <w:shd w:val="clear" w:color="auto" w:fill="CCFFFF"/>
          </w:tcPr>
          <w:p w:rsidR="000A356E" w:rsidRPr="00534BCA" w:rsidRDefault="000A356E" w:rsidP="000A356E">
            <w:pPr>
              <w:rPr>
                <w:b/>
                <w:sz w:val="22"/>
              </w:rPr>
            </w:pPr>
            <w:r w:rsidRPr="00534BCA">
              <w:rPr>
                <w:b/>
                <w:sz w:val="22"/>
              </w:rPr>
              <w:t>RELIGION &amp; BELIEF</w:t>
            </w:r>
          </w:p>
        </w:tc>
        <w:tc>
          <w:tcPr>
            <w:tcW w:w="2222" w:type="dxa"/>
            <w:shd w:val="clear" w:color="auto" w:fill="CCFFFF"/>
          </w:tcPr>
          <w:p w:rsidR="000A356E" w:rsidRDefault="000A356E" w:rsidP="000A356E">
            <w:pPr>
              <w:rPr>
                <w:sz w:val="22"/>
              </w:rPr>
            </w:pPr>
            <w:r>
              <w:rPr>
                <w:sz w:val="22"/>
              </w:rPr>
              <w:t>Input   *</w:t>
            </w:r>
          </w:p>
        </w:tc>
        <w:tc>
          <w:tcPr>
            <w:tcW w:w="1327" w:type="dxa"/>
          </w:tcPr>
          <w:p w:rsidR="000A356E" w:rsidRDefault="000A356E" w:rsidP="000A356E">
            <w:pPr>
              <w:rPr>
                <w:sz w:val="22"/>
              </w:rPr>
            </w:pPr>
          </w:p>
        </w:tc>
        <w:tc>
          <w:tcPr>
            <w:tcW w:w="1984" w:type="dxa"/>
            <w:vAlign w:val="center"/>
          </w:tcPr>
          <w:p w:rsidR="000A356E" w:rsidRDefault="000A356E" w:rsidP="00997690">
            <w:pPr>
              <w:numPr>
                <w:ilvl w:val="0"/>
                <w:numId w:val="43"/>
              </w:numPr>
              <w:jc w:val="center"/>
              <w:rPr>
                <w:sz w:val="22"/>
              </w:rPr>
            </w:pPr>
          </w:p>
        </w:tc>
        <w:tc>
          <w:tcPr>
            <w:tcW w:w="1985" w:type="dxa"/>
          </w:tcPr>
          <w:p w:rsidR="000A356E" w:rsidRDefault="000A356E" w:rsidP="000A356E">
            <w:pPr>
              <w:rPr>
                <w:sz w:val="22"/>
              </w:rPr>
            </w:pPr>
          </w:p>
        </w:tc>
        <w:tc>
          <w:tcPr>
            <w:tcW w:w="4902" w:type="dxa"/>
            <w:shd w:val="clear" w:color="auto" w:fill="FFCC99"/>
          </w:tcPr>
          <w:p w:rsidR="000A356E" w:rsidRDefault="000A356E" w:rsidP="000A356E">
            <w:pPr>
              <w:rPr>
                <w:sz w:val="22"/>
              </w:rPr>
            </w:pPr>
            <w:r>
              <w:rPr>
                <w:sz w:val="22"/>
              </w:rPr>
              <w:t>As above</w:t>
            </w:r>
          </w:p>
        </w:tc>
      </w:tr>
    </w:tbl>
    <w:p w:rsidR="00CE1909" w:rsidRDefault="00CE1909" w:rsidP="00CE1909">
      <w:pPr>
        <w:ind w:left="360"/>
        <w:rPr>
          <w:sz w:val="22"/>
        </w:rPr>
      </w:pPr>
    </w:p>
    <w:p w:rsidR="00CE1909" w:rsidRDefault="00CE1909" w:rsidP="00CE1909">
      <w:pPr>
        <w:rPr>
          <w:sz w:val="22"/>
        </w:rPr>
      </w:pPr>
    </w:p>
    <w:p w:rsidR="00CE1909" w:rsidRPr="00781F6A" w:rsidRDefault="00781F6A" w:rsidP="00781F6A">
      <w:pPr>
        <w:ind w:left="360"/>
        <w:rPr>
          <w:sz w:val="18"/>
          <w:szCs w:val="18"/>
        </w:rPr>
        <w:sectPr w:rsidR="00CE1909" w:rsidRPr="00781F6A" w:rsidSect="00DC7A9E">
          <w:pgSz w:w="16838" w:h="11906" w:orient="landscape" w:code="9"/>
          <w:pgMar w:top="851" w:right="1440" w:bottom="1135" w:left="851" w:header="720" w:footer="720" w:gutter="0"/>
          <w:cols w:space="720"/>
        </w:sectPr>
      </w:pPr>
      <w:r>
        <w:rPr>
          <w:sz w:val="18"/>
          <w:szCs w:val="18"/>
        </w:rPr>
        <w:t xml:space="preserve">* </w:t>
      </w:r>
      <w:r w:rsidRPr="00781F6A">
        <w:rPr>
          <w:sz w:val="18"/>
          <w:szCs w:val="18"/>
        </w:rPr>
        <w:t>There are too many faith groups to provide a list, therefore, please input the faith group e.g. Muslims, Buddhists, Jews, Christians, Hindus, etc.  Consider the different faith groups individually when considering positive or negative impacts</w:t>
      </w:r>
    </w:p>
    <w:p w:rsidR="00CE1909" w:rsidRDefault="00CE1909" w:rsidP="00CE1909">
      <w:pPr>
        <w:rPr>
          <w:sz w:val="22"/>
        </w:rPr>
      </w:pPr>
    </w:p>
    <w:p w:rsidR="00CE1909" w:rsidRDefault="00CE1909" w:rsidP="00CE1909">
      <w:pPr>
        <w:rPr>
          <w:sz w:val="22"/>
        </w:rPr>
      </w:pPr>
      <w:r>
        <w:rPr>
          <w:sz w:val="22"/>
        </w:rPr>
        <w:t>Continue to answer or tick the following questions where the initial screening (above) indicated that there may be a negative impact on certain equality groups. ** Equality Legislation listed a back of this document.</w:t>
      </w:r>
    </w:p>
    <w:p w:rsidR="00CE1909" w:rsidRDefault="00CE1909" w:rsidP="00CE190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gridCol w:w="1560"/>
        <w:gridCol w:w="1417"/>
      </w:tblGrid>
      <w:tr w:rsidR="00CE1909" w:rsidTr="00137EB2">
        <w:tblPrEx>
          <w:tblCellMar>
            <w:top w:w="0" w:type="dxa"/>
            <w:bottom w:w="0" w:type="dxa"/>
          </w:tblCellMar>
        </w:tblPrEx>
        <w:trPr>
          <w:trHeight w:val="345"/>
        </w:trPr>
        <w:tc>
          <w:tcPr>
            <w:tcW w:w="10768" w:type="dxa"/>
            <w:tcBorders>
              <w:bottom w:val="single" w:sz="4" w:space="0" w:color="auto"/>
            </w:tcBorders>
          </w:tcPr>
          <w:p w:rsidR="00CE1909" w:rsidRDefault="00CE1909" w:rsidP="0021793B">
            <w:pPr>
              <w:pStyle w:val="Default"/>
              <w:jc w:val="both"/>
              <w:rPr>
                <w:b/>
                <w:bCs/>
                <w:sz w:val="22"/>
              </w:rPr>
            </w:pPr>
            <w:r>
              <w:rPr>
                <w:b/>
                <w:bCs/>
                <w:sz w:val="22"/>
              </w:rPr>
              <w:t>IMPACT</w:t>
            </w:r>
          </w:p>
        </w:tc>
        <w:tc>
          <w:tcPr>
            <w:tcW w:w="1560" w:type="dxa"/>
            <w:tcBorders>
              <w:bottom w:val="single" w:sz="4" w:space="0" w:color="auto"/>
            </w:tcBorders>
          </w:tcPr>
          <w:p w:rsidR="00CE1909" w:rsidRDefault="00CE1909" w:rsidP="0021793B">
            <w:pPr>
              <w:pStyle w:val="Default"/>
              <w:rPr>
                <w:b/>
                <w:bCs/>
                <w:sz w:val="22"/>
              </w:rPr>
            </w:pPr>
            <w:r>
              <w:rPr>
                <w:b/>
                <w:bCs/>
                <w:sz w:val="22"/>
              </w:rPr>
              <w:t>YES</w:t>
            </w:r>
          </w:p>
        </w:tc>
        <w:tc>
          <w:tcPr>
            <w:tcW w:w="1417" w:type="dxa"/>
            <w:tcBorders>
              <w:bottom w:val="single" w:sz="4" w:space="0" w:color="auto"/>
            </w:tcBorders>
          </w:tcPr>
          <w:p w:rsidR="00CE1909" w:rsidRDefault="00CE1909" w:rsidP="0021793B">
            <w:pPr>
              <w:rPr>
                <w:b/>
                <w:bCs/>
                <w:sz w:val="22"/>
              </w:rPr>
            </w:pPr>
            <w:r>
              <w:rPr>
                <w:b/>
                <w:bCs/>
                <w:sz w:val="22"/>
              </w:rPr>
              <w:t>NO</w:t>
            </w:r>
          </w:p>
        </w:tc>
      </w:tr>
      <w:tr w:rsidR="00CE1909" w:rsidTr="00137EB2">
        <w:tblPrEx>
          <w:tblCellMar>
            <w:top w:w="0" w:type="dxa"/>
            <w:bottom w:w="0" w:type="dxa"/>
          </w:tblCellMar>
        </w:tblPrEx>
        <w:trPr>
          <w:trHeight w:val="345"/>
        </w:trPr>
        <w:tc>
          <w:tcPr>
            <w:tcW w:w="10768" w:type="dxa"/>
            <w:shd w:val="clear" w:color="auto" w:fill="FF0000"/>
          </w:tcPr>
          <w:p w:rsidR="00CE1909" w:rsidRDefault="00CE1909" w:rsidP="0021793B">
            <w:pPr>
              <w:pStyle w:val="Default"/>
              <w:jc w:val="both"/>
              <w:rPr>
                <w:sz w:val="22"/>
              </w:rPr>
            </w:pPr>
            <w:r>
              <w:rPr>
                <w:b/>
                <w:bCs/>
                <w:sz w:val="22"/>
              </w:rPr>
              <w:t xml:space="preserve">HIGH </w:t>
            </w:r>
          </w:p>
        </w:tc>
        <w:tc>
          <w:tcPr>
            <w:tcW w:w="1560" w:type="dxa"/>
            <w:shd w:val="clear" w:color="auto" w:fill="FF0000"/>
          </w:tcPr>
          <w:p w:rsidR="00CE1909" w:rsidRDefault="00CE1909" w:rsidP="0021793B">
            <w:pPr>
              <w:pStyle w:val="Default"/>
              <w:rPr>
                <w:sz w:val="22"/>
              </w:rPr>
            </w:pPr>
          </w:p>
        </w:tc>
        <w:tc>
          <w:tcPr>
            <w:tcW w:w="1417" w:type="dxa"/>
            <w:shd w:val="clear" w:color="auto" w:fill="FF0000"/>
          </w:tcPr>
          <w:p w:rsidR="00CE1909" w:rsidRDefault="00CE1909" w:rsidP="0021793B">
            <w:pPr>
              <w:rPr>
                <w:sz w:val="22"/>
              </w:rPr>
            </w:pPr>
          </w:p>
        </w:tc>
      </w:tr>
      <w:tr w:rsidR="00CE1909" w:rsidTr="00137EB2">
        <w:tblPrEx>
          <w:tblCellMar>
            <w:top w:w="0" w:type="dxa"/>
            <w:bottom w:w="0" w:type="dxa"/>
          </w:tblCellMar>
        </w:tblPrEx>
        <w:trPr>
          <w:trHeight w:val="631"/>
        </w:trPr>
        <w:tc>
          <w:tcPr>
            <w:tcW w:w="10768" w:type="dxa"/>
            <w:tcBorders>
              <w:bottom w:val="single" w:sz="4" w:space="0" w:color="auto"/>
            </w:tcBorders>
          </w:tcPr>
          <w:p w:rsidR="00CE1909" w:rsidRDefault="00CE1909" w:rsidP="0021793B">
            <w:pPr>
              <w:pStyle w:val="Default"/>
              <w:rPr>
                <w:sz w:val="22"/>
              </w:rPr>
            </w:pPr>
            <w:r>
              <w:rPr>
                <w:sz w:val="22"/>
              </w:rPr>
              <w:t>There is substantial evidence and/or concern that people from different groups or communities are (or could be) differently affected by the policy.</w:t>
            </w:r>
          </w:p>
        </w:tc>
        <w:tc>
          <w:tcPr>
            <w:tcW w:w="1560" w:type="dxa"/>
            <w:tcBorders>
              <w:bottom w:val="single" w:sz="4" w:space="0" w:color="auto"/>
            </w:tcBorders>
          </w:tcPr>
          <w:p w:rsidR="00CE1909" w:rsidRDefault="00CE1909" w:rsidP="0021793B">
            <w:pPr>
              <w:pStyle w:val="Default"/>
              <w:rPr>
                <w:sz w:val="22"/>
              </w:rPr>
            </w:pPr>
            <w:r>
              <w:rPr>
                <w:sz w:val="22"/>
              </w:rPr>
              <w:t xml:space="preserve">. </w:t>
            </w:r>
          </w:p>
          <w:p w:rsidR="00CE1909" w:rsidRDefault="00CE1909" w:rsidP="0021793B">
            <w:pPr>
              <w:rPr>
                <w:sz w:val="22"/>
              </w:rPr>
            </w:pPr>
          </w:p>
        </w:tc>
        <w:tc>
          <w:tcPr>
            <w:tcW w:w="1417" w:type="dxa"/>
            <w:tcBorders>
              <w:bottom w:val="single" w:sz="4" w:space="0" w:color="auto"/>
            </w:tcBorders>
          </w:tcPr>
          <w:p w:rsidR="00CE1909" w:rsidRDefault="00CE1909" w:rsidP="0021793B">
            <w:pPr>
              <w:pStyle w:val="Default"/>
              <w:rPr>
                <w:sz w:val="22"/>
              </w:rPr>
            </w:pPr>
          </w:p>
          <w:p w:rsidR="00CE1909" w:rsidRPr="00137EB2" w:rsidRDefault="00CE1909" w:rsidP="00137EB2">
            <w:pPr>
              <w:pStyle w:val="Default"/>
              <w:rPr>
                <w:sz w:val="22"/>
              </w:rPr>
            </w:pPr>
          </w:p>
        </w:tc>
      </w:tr>
      <w:tr w:rsidR="00CE1909" w:rsidTr="00137EB2">
        <w:tblPrEx>
          <w:tblCellMar>
            <w:top w:w="0" w:type="dxa"/>
            <w:bottom w:w="0" w:type="dxa"/>
          </w:tblCellMar>
        </w:tblPrEx>
        <w:trPr>
          <w:trHeight w:val="313"/>
        </w:trPr>
        <w:tc>
          <w:tcPr>
            <w:tcW w:w="10768" w:type="dxa"/>
            <w:shd w:val="clear" w:color="auto" w:fill="FF9900"/>
          </w:tcPr>
          <w:p w:rsidR="00CE1909" w:rsidRDefault="00CE1909" w:rsidP="0021793B">
            <w:pPr>
              <w:pStyle w:val="Default"/>
              <w:rPr>
                <w:b/>
                <w:bCs/>
                <w:sz w:val="22"/>
              </w:rPr>
            </w:pPr>
            <w:r>
              <w:rPr>
                <w:b/>
                <w:bCs/>
                <w:sz w:val="22"/>
              </w:rPr>
              <w:t xml:space="preserve">MEDIUM </w:t>
            </w:r>
          </w:p>
        </w:tc>
        <w:tc>
          <w:tcPr>
            <w:tcW w:w="1560" w:type="dxa"/>
            <w:shd w:val="clear" w:color="auto" w:fill="FF9900"/>
          </w:tcPr>
          <w:p w:rsidR="00CE1909" w:rsidRDefault="00CE1909" w:rsidP="0021793B">
            <w:pPr>
              <w:pStyle w:val="Default"/>
              <w:rPr>
                <w:sz w:val="22"/>
              </w:rPr>
            </w:pPr>
          </w:p>
        </w:tc>
        <w:tc>
          <w:tcPr>
            <w:tcW w:w="1417" w:type="dxa"/>
            <w:shd w:val="clear" w:color="auto" w:fill="FF9900"/>
          </w:tcPr>
          <w:p w:rsidR="00CE1909" w:rsidRDefault="00CE1909" w:rsidP="0021793B">
            <w:pPr>
              <w:pStyle w:val="Default"/>
              <w:rPr>
                <w:sz w:val="22"/>
              </w:rPr>
            </w:pPr>
          </w:p>
        </w:tc>
      </w:tr>
      <w:tr w:rsidR="00CE1909" w:rsidTr="00137EB2">
        <w:tblPrEx>
          <w:tblCellMar>
            <w:top w:w="0" w:type="dxa"/>
            <w:bottom w:w="0" w:type="dxa"/>
          </w:tblCellMar>
        </w:tblPrEx>
        <w:trPr>
          <w:trHeight w:val="572"/>
        </w:trPr>
        <w:tc>
          <w:tcPr>
            <w:tcW w:w="10768" w:type="dxa"/>
            <w:tcBorders>
              <w:bottom w:val="single" w:sz="4" w:space="0" w:color="auto"/>
            </w:tcBorders>
          </w:tcPr>
          <w:p w:rsidR="00CE1909" w:rsidRDefault="00CE1909" w:rsidP="0021793B">
            <w:pPr>
              <w:pStyle w:val="Default"/>
              <w:rPr>
                <w:sz w:val="22"/>
              </w:rPr>
            </w:pPr>
            <w:r>
              <w:rPr>
                <w:sz w:val="22"/>
              </w:rPr>
              <w:t>There is some evidence and/or some concern that people from different groups or communities are (or could be) differently affected</w:t>
            </w:r>
          </w:p>
        </w:tc>
        <w:tc>
          <w:tcPr>
            <w:tcW w:w="1560" w:type="dxa"/>
            <w:tcBorders>
              <w:bottom w:val="single" w:sz="4" w:space="0" w:color="auto"/>
            </w:tcBorders>
          </w:tcPr>
          <w:p w:rsidR="00CE1909" w:rsidRDefault="00CE1909" w:rsidP="0021793B">
            <w:pPr>
              <w:pStyle w:val="Default"/>
              <w:rPr>
                <w:sz w:val="22"/>
              </w:rPr>
            </w:pPr>
          </w:p>
        </w:tc>
        <w:tc>
          <w:tcPr>
            <w:tcW w:w="1417" w:type="dxa"/>
            <w:tcBorders>
              <w:bottom w:val="single" w:sz="4" w:space="0" w:color="auto"/>
            </w:tcBorders>
          </w:tcPr>
          <w:p w:rsidR="00CE1909" w:rsidRDefault="00CE1909" w:rsidP="0021793B">
            <w:pPr>
              <w:pStyle w:val="Default"/>
              <w:rPr>
                <w:sz w:val="22"/>
              </w:rPr>
            </w:pPr>
          </w:p>
        </w:tc>
      </w:tr>
      <w:tr w:rsidR="00CE1909" w:rsidTr="00137EB2">
        <w:tblPrEx>
          <w:tblCellMar>
            <w:top w:w="0" w:type="dxa"/>
            <w:bottom w:w="0" w:type="dxa"/>
          </w:tblCellMar>
        </w:tblPrEx>
        <w:trPr>
          <w:trHeight w:val="357"/>
        </w:trPr>
        <w:tc>
          <w:tcPr>
            <w:tcW w:w="10768" w:type="dxa"/>
            <w:shd w:val="clear" w:color="auto" w:fill="99CC00"/>
          </w:tcPr>
          <w:p w:rsidR="00CE1909" w:rsidRDefault="00CE1909" w:rsidP="0021793B">
            <w:pPr>
              <w:pStyle w:val="Default"/>
              <w:rPr>
                <w:b/>
                <w:bCs/>
                <w:sz w:val="22"/>
              </w:rPr>
            </w:pPr>
            <w:r>
              <w:rPr>
                <w:b/>
                <w:bCs/>
                <w:sz w:val="22"/>
              </w:rPr>
              <w:t>LOW</w:t>
            </w:r>
          </w:p>
        </w:tc>
        <w:tc>
          <w:tcPr>
            <w:tcW w:w="1560" w:type="dxa"/>
            <w:shd w:val="clear" w:color="auto" w:fill="99CC00"/>
          </w:tcPr>
          <w:p w:rsidR="00CE1909" w:rsidRDefault="00CE1909" w:rsidP="0021793B">
            <w:pPr>
              <w:pStyle w:val="Default"/>
              <w:rPr>
                <w:sz w:val="22"/>
              </w:rPr>
            </w:pPr>
          </w:p>
        </w:tc>
        <w:tc>
          <w:tcPr>
            <w:tcW w:w="1417" w:type="dxa"/>
            <w:shd w:val="clear" w:color="auto" w:fill="99CC00"/>
          </w:tcPr>
          <w:p w:rsidR="00CE1909" w:rsidRDefault="00CE1909" w:rsidP="0021793B">
            <w:pPr>
              <w:pStyle w:val="Default"/>
              <w:rPr>
                <w:sz w:val="22"/>
              </w:rPr>
            </w:pPr>
          </w:p>
        </w:tc>
      </w:tr>
      <w:tr w:rsidR="00ED54F8" w:rsidTr="00137EB2">
        <w:tblPrEx>
          <w:tblCellMar>
            <w:top w:w="0" w:type="dxa"/>
            <w:bottom w:w="0" w:type="dxa"/>
          </w:tblCellMar>
        </w:tblPrEx>
        <w:trPr>
          <w:trHeight w:val="572"/>
        </w:trPr>
        <w:tc>
          <w:tcPr>
            <w:tcW w:w="10768" w:type="dxa"/>
          </w:tcPr>
          <w:p w:rsidR="00ED54F8" w:rsidRDefault="00ED54F8" w:rsidP="00ED54F8">
            <w:pPr>
              <w:pStyle w:val="Default"/>
              <w:rPr>
                <w:b/>
                <w:bCs/>
                <w:sz w:val="22"/>
              </w:rPr>
            </w:pPr>
            <w:r>
              <w:rPr>
                <w:sz w:val="22"/>
              </w:rPr>
              <w:t>There is little or no evidence that some people from different groups or communities are (or could be) differently affected.</w:t>
            </w:r>
          </w:p>
        </w:tc>
        <w:tc>
          <w:tcPr>
            <w:tcW w:w="1560" w:type="dxa"/>
            <w:vAlign w:val="center"/>
          </w:tcPr>
          <w:p w:rsidR="00ED54F8" w:rsidRDefault="00ED54F8" w:rsidP="009354B1">
            <w:pPr>
              <w:rPr>
                <w:sz w:val="22"/>
              </w:rPr>
            </w:pPr>
          </w:p>
        </w:tc>
        <w:tc>
          <w:tcPr>
            <w:tcW w:w="1417" w:type="dxa"/>
          </w:tcPr>
          <w:p w:rsidR="00ED54F8" w:rsidRDefault="00ED54F8" w:rsidP="00ED54F8">
            <w:pPr>
              <w:pStyle w:val="Default"/>
              <w:rPr>
                <w:sz w:val="22"/>
              </w:rPr>
            </w:pPr>
          </w:p>
        </w:tc>
      </w:tr>
      <w:tr w:rsidR="00ED54F8" w:rsidTr="00137EB2">
        <w:tblPrEx>
          <w:tblCellMar>
            <w:top w:w="0" w:type="dxa"/>
            <w:bottom w:w="0" w:type="dxa"/>
          </w:tblCellMar>
        </w:tblPrEx>
        <w:tc>
          <w:tcPr>
            <w:tcW w:w="10768" w:type="dxa"/>
            <w:tcBorders>
              <w:bottom w:val="single" w:sz="4" w:space="0" w:color="auto"/>
            </w:tcBorders>
          </w:tcPr>
          <w:p w:rsidR="00ED54F8" w:rsidRDefault="00ED54F8" w:rsidP="00ED54F8">
            <w:pPr>
              <w:rPr>
                <w:sz w:val="22"/>
              </w:rPr>
            </w:pPr>
          </w:p>
        </w:tc>
        <w:tc>
          <w:tcPr>
            <w:tcW w:w="1560" w:type="dxa"/>
            <w:tcBorders>
              <w:bottom w:val="single" w:sz="4" w:space="0" w:color="auto"/>
            </w:tcBorders>
          </w:tcPr>
          <w:p w:rsidR="00ED54F8" w:rsidRDefault="00ED54F8" w:rsidP="00ED54F8">
            <w:pPr>
              <w:rPr>
                <w:sz w:val="22"/>
              </w:rPr>
            </w:pPr>
          </w:p>
        </w:tc>
        <w:tc>
          <w:tcPr>
            <w:tcW w:w="1417" w:type="dxa"/>
            <w:tcBorders>
              <w:bottom w:val="single" w:sz="4" w:space="0" w:color="auto"/>
            </w:tcBorders>
          </w:tcPr>
          <w:p w:rsidR="00ED54F8" w:rsidRDefault="00ED54F8" w:rsidP="00ED54F8">
            <w:pPr>
              <w:rPr>
                <w:sz w:val="22"/>
              </w:rPr>
            </w:pPr>
          </w:p>
        </w:tc>
      </w:tr>
      <w:tr w:rsidR="00ED54F8" w:rsidTr="00137EB2">
        <w:tblPrEx>
          <w:tblCellMar>
            <w:top w:w="0" w:type="dxa"/>
            <w:bottom w:w="0" w:type="dxa"/>
          </w:tblCellMar>
        </w:tblPrEx>
        <w:tc>
          <w:tcPr>
            <w:tcW w:w="10768" w:type="dxa"/>
            <w:shd w:val="clear" w:color="auto" w:fill="99CCFF"/>
          </w:tcPr>
          <w:p w:rsidR="00ED54F8" w:rsidRDefault="00ED54F8" w:rsidP="00ED54F8">
            <w:pPr>
              <w:rPr>
                <w:b/>
                <w:sz w:val="22"/>
              </w:rPr>
            </w:pPr>
            <w:r w:rsidRPr="00AB7CA7">
              <w:rPr>
                <w:b/>
                <w:sz w:val="22"/>
              </w:rPr>
              <w:t>Does the negative impact breach any of the equality legislation? **</w:t>
            </w:r>
          </w:p>
          <w:p w:rsidR="00ED54F8" w:rsidRPr="00AB7CA7" w:rsidRDefault="00ED54F8" w:rsidP="00ED54F8">
            <w:pPr>
              <w:rPr>
                <w:b/>
                <w:sz w:val="22"/>
              </w:rPr>
            </w:pPr>
          </w:p>
        </w:tc>
        <w:tc>
          <w:tcPr>
            <w:tcW w:w="1560" w:type="dxa"/>
            <w:shd w:val="clear" w:color="auto" w:fill="99CCFF"/>
          </w:tcPr>
          <w:p w:rsidR="00ED54F8" w:rsidRDefault="00ED54F8" w:rsidP="00ED54F8">
            <w:pPr>
              <w:rPr>
                <w:sz w:val="22"/>
              </w:rPr>
            </w:pPr>
          </w:p>
        </w:tc>
        <w:tc>
          <w:tcPr>
            <w:tcW w:w="1417" w:type="dxa"/>
            <w:shd w:val="clear" w:color="auto" w:fill="99CCFF"/>
            <w:vAlign w:val="center"/>
          </w:tcPr>
          <w:p w:rsidR="00ED54F8" w:rsidRDefault="00ED54F8" w:rsidP="009354B1">
            <w:pPr>
              <w:rPr>
                <w:sz w:val="22"/>
              </w:rPr>
            </w:pPr>
          </w:p>
        </w:tc>
      </w:tr>
      <w:tr w:rsidR="00ED54F8" w:rsidTr="00137EB2">
        <w:tblPrEx>
          <w:tblCellMar>
            <w:top w:w="0" w:type="dxa"/>
            <w:bottom w:w="0" w:type="dxa"/>
          </w:tblCellMar>
        </w:tblPrEx>
        <w:tc>
          <w:tcPr>
            <w:tcW w:w="10768" w:type="dxa"/>
            <w:shd w:val="clear" w:color="auto" w:fill="99CCFF"/>
          </w:tcPr>
          <w:p w:rsidR="00ED54F8" w:rsidRDefault="00ED54F8" w:rsidP="00ED54F8">
            <w:pPr>
              <w:rPr>
                <w:sz w:val="22"/>
              </w:rPr>
            </w:pPr>
          </w:p>
        </w:tc>
        <w:tc>
          <w:tcPr>
            <w:tcW w:w="1560" w:type="dxa"/>
            <w:shd w:val="clear" w:color="auto" w:fill="99CCFF"/>
          </w:tcPr>
          <w:p w:rsidR="00ED54F8" w:rsidRDefault="00ED54F8" w:rsidP="00ED54F8">
            <w:pPr>
              <w:rPr>
                <w:b/>
                <w:bCs/>
                <w:sz w:val="22"/>
              </w:rPr>
            </w:pPr>
            <w:r>
              <w:rPr>
                <w:b/>
                <w:bCs/>
                <w:sz w:val="22"/>
              </w:rPr>
              <w:t>Immediately</w:t>
            </w:r>
          </w:p>
        </w:tc>
        <w:tc>
          <w:tcPr>
            <w:tcW w:w="1417" w:type="dxa"/>
            <w:shd w:val="clear" w:color="auto" w:fill="99CCFF"/>
          </w:tcPr>
          <w:p w:rsidR="00ED54F8" w:rsidRDefault="00ED54F8" w:rsidP="00ED54F8">
            <w:pPr>
              <w:rPr>
                <w:b/>
                <w:bCs/>
                <w:sz w:val="22"/>
              </w:rPr>
            </w:pPr>
            <w:r>
              <w:rPr>
                <w:b/>
                <w:bCs/>
                <w:sz w:val="22"/>
              </w:rPr>
              <w:t>Within next 6 months</w:t>
            </w:r>
          </w:p>
        </w:tc>
      </w:tr>
      <w:tr w:rsidR="00ED54F8" w:rsidTr="00137EB2">
        <w:tblPrEx>
          <w:tblCellMar>
            <w:top w:w="0" w:type="dxa"/>
            <w:bottom w:w="0" w:type="dxa"/>
          </w:tblCellMar>
        </w:tblPrEx>
        <w:tc>
          <w:tcPr>
            <w:tcW w:w="10768" w:type="dxa"/>
            <w:shd w:val="clear" w:color="auto" w:fill="99CCFF"/>
          </w:tcPr>
          <w:p w:rsidR="00ED54F8" w:rsidRDefault="00ED54F8" w:rsidP="00ED54F8">
            <w:pPr>
              <w:rPr>
                <w:sz w:val="22"/>
              </w:rPr>
            </w:pPr>
            <w:r>
              <w:rPr>
                <w:sz w:val="22"/>
              </w:rPr>
              <w:t xml:space="preserve">The negative impact requires action to be taken </w:t>
            </w:r>
          </w:p>
          <w:p w:rsidR="00ED54F8" w:rsidRDefault="00ED54F8" w:rsidP="00ED54F8">
            <w:pPr>
              <w:rPr>
                <w:sz w:val="22"/>
              </w:rPr>
            </w:pPr>
          </w:p>
        </w:tc>
        <w:tc>
          <w:tcPr>
            <w:tcW w:w="1560" w:type="dxa"/>
            <w:shd w:val="clear" w:color="auto" w:fill="99CCFF"/>
          </w:tcPr>
          <w:p w:rsidR="00ED54F8" w:rsidRDefault="00ED54F8" w:rsidP="00ED54F8">
            <w:pPr>
              <w:rPr>
                <w:sz w:val="22"/>
              </w:rPr>
            </w:pPr>
          </w:p>
        </w:tc>
        <w:tc>
          <w:tcPr>
            <w:tcW w:w="1417" w:type="dxa"/>
            <w:shd w:val="clear" w:color="auto" w:fill="99CCFF"/>
          </w:tcPr>
          <w:p w:rsidR="00ED54F8" w:rsidRDefault="00ED54F8" w:rsidP="00ED54F8">
            <w:pPr>
              <w:rPr>
                <w:sz w:val="22"/>
              </w:rPr>
            </w:pPr>
          </w:p>
        </w:tc>
      </w:tr>
    </w:tbl>
    <w:p w:rsidR="00CE1909" w:rsidRPr="00137EB2" w:rsidRDefault="00CE1909" w:rsidP="00CE1909">
      <w:pPr>
        <w:pStyle w:val="Heading1"/>
        <w:rPr>
          <w:b w:val="0"/>
        </w:rPr>
      </w:pPr>
    </w:p>
    <w:p w:rsidR="00AB7CA7" w:rsidRPr="005B4936" w:rsidRDefault="00AB7CA7" w:rsidP="00AB7CA7">
      <w:pPr>
        <w:rPr>
          <w:sz w:val="18"/>
          <w:szCs w:val="18"/>
        </w:rPr>
        <w:sectPr w:rsidR="00AB7CA7" w:rsidRPr="005B4936" w:rsidSect="00DC7A9E">
          <w:pgSz w:w="16838" w:h="11906" w:orient="landscape" w:code="9"/>
          <w:pgMar w:top="851" w:right="1440" w:bottom="1135" w:left="851" w:header="720" w:footer="720" w:gutter="0"/>
          <w:cols w:space="720"/>
        </w:sectPr>
      </w:pPr>
      <w:r w:rsidRPr="005B4936">
        <w:rPr>
          <w:sz w:val="18"/>
          <w:szCs w:val="18"/>
        </w:rPr>
        <w:t>** See summary of legislation in appendix at the back of this form (you may also require to refer directly to the Equality Act</w:t>
      </w:r>
      <w:r w:rsidR="002A0098">
        <w:rPr>
          <w:sz w:val="18"/>
          <w:szCs w:val="18"/>
        </w:rPr>
        <w:t xml:space="preserve"> 2010</w:t>
      </w:r>
      <w:r w:rsidRPr="005B4936">
        <w:rPr>
          <w:sz w:val="18"/>
          <w:szCs w:val="18"/>
        </w:rPr>
        <w:t>)</w:t>
      </w:r>
    </w:p>
    <w:p w:rsidR="00CE1909" w:rsidRDefault="00716EFA" w:rsidP="00716EFA">
      <w:pPr>
        <w:pStyle w:val="Heading1"/>
        <w:numPr>
          <w:ilvl w:val="0"/>
          <w:numId w:val="36"/>
        </w:numPr>
      </w:pPr>
      <w:r>
        <w:lastRenderedPageBreak/>
        <w:t xml:space="preserve">OUTCOMES AND </w:t>
      </w:r>
      <w:r w:rsidR="00CE1909">
        <w:t>ACTION</w:t>
      </w:r>
    </w:p>
    <w:p w:rsidR="00CE1909" w:rsidRDefault="00CE1909" w:rsidP="00CE1909">
      <w:pPr>
        <w:rPr>
          <w:sz w:val="22"/>
        </w:rPr>
      </w:pPr>
    </w:p>
    <w:p w:rsidR="00CE1909" w:rsidRDefault="00716EFA" w:rsidP="00716EFA">
      <w:pPr>
        <w:ind w:firstLine="360"/>
        <w:rPr>
          <w:sz w:val="22"/>
        </w:rPr>
      </w:pPr>
      <w:r>
        <w:rPr>
          <w:sz w:val="22"/>
        </w:rPr>
        <w:t>SCREENING</w:t>
      </w:r>
      <w:r w:rsidR="00CE1909">
        <w:rPr>
          <w:sz w:val="22"/>
        </w:rPr>
        <w:t xml:space="preserve"> ASSESSMENT </w:t>
      </w:r>
      <w:r w:rsidR="00ED47F5">
        <w:rPr>
          <w:sz w:val="22"/>
        </w:rPr>
        <w:t>OUTCOME ACTIONS</w:t>
      </w:r>
    </w:p>
    <w:p w:rsidR="00CE1909" w:rsidRDefault="00CE1909" w:rsidP="00CE1909">
      <w:pPr>
        <w:rPr>
          <w:sz w:val="22"/>
        </w:rPr>
      </w:pPr>
    </w:p>
    <w:tbl>
      <w:tblPr>
        <w:tblW w:w="13937"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1843"/>
        <w:gridCol w:w="4961"/>
        <w:gridCol w:w="1843"/>
        <w:gridCol w:w="1984"/>
      </w:tblGrid>
      <w:tr w:rsidR="00ED47F5" w:rsidTr="00137EB2">
        <w:tblPrEx>
          <w:tblCellMar>
            <w:top w:w="0" w:type="dxa"/>
            <w:bottom w:w="0" w:type="dxa"/>
          </w:tblCellMar>
        </w:tblPrEx>
        <w:tc>
          <w:tcPr>
            <w:tcW w:w="3306" w:type="dxa"/>
            <w:tcBorders>
              <w:bottom w:val="single" w:sz="4" w:space="0" w:color="auto"/>
            </w:tcBorders>
            <w:shd w:val="clear" w:color="auto" w:fill="C0C0C0"/>
          </w:tcPr>
          <w:p w:rsidR="00ED47F5" w:rsidRPr="00ED47F5" w:rsidRDefault="00ED47F5" w:rsidP="0021793B">
            <w:pPr>
              <w:rPr>
                <w:b/>
                <w:sz w:val="22"/>
              </w:rPr>
            </w:pPr>
            <w:r w:rsidRPr="00ED47F5">
              <w:rPr>
                <w:b/>
                <w:sz w:val="22"/>
              </w:rPr>
              <w:t xml:space="preserve">Screening Outcome </w:t>
            </w:r>
          </w:p>
        </w:tc>
        <w:tc>
          <w:tcPr>
            <w:tcW w:w="1843" w:type="dxa"/>
            <w:shd w:val="clear" w:color="auto" w:fill="C0C0C0"/>
          </w:tcPr>
          <w:p w:rsidR="00797EAC" w:rsidRDefault="00ED47F5" w:rsidP="0021793B">
            <w:pPr>
              <w:rPr>
                <w:b/>
                <w:sz w:val="22"/>
              </w:rPr>
            </w:pPr>
            <w:r>
              <w:rPr>
                <w:b/>
                <w:sz w:val="22"/>
              </w:rPr>
              <w:t>Yes</w:t>
            </w:r>
            <w:r w:rsidR="00797EAC">
              <w:rPr>
                <w:b/>
                <w:sz w:val="22"/>
              </w:rPr>
              <w:t xml:space="preserve"> </w:t>
            </w:r>
            <w:r>
              <w:rPr>
                <w:b/>
                <w:sz w:val="22"/>
              </w:rPr>
              <w:t>/No</w:t>
            </w:r>
            <w:r w:rsidR="00797EAC">
              <w:rPr>
                <w:b/>
                <w:sz w:val="22"/>
              </w:rPr>
              <w:t xml:space="preserve"> </w:t>
            </w:r>
          </w:p>
          <w:p w:rsidR="00ED47F5" w:rsidRPr="00ED47F5" w:rsidRDefault="00797EAC" w:rsidP="0021793B">
            <w:pPr>
              <w:rPr>
                <w:b/>
                <w:sz w:val="22"/>
              </w:rPr>
            </w:pPr>
            <w:r>
              <w:rPr>
                <w:b/>
                <w:sz w:val="22"/>
              </w:rPr>
              <w:t>/Not At This Stage</w:t>
            </w:r>
          </w:p>
        </w:tc>
        <w:tc>
          <w:tcPr>
            <w:tcW w:w="4961" w:type="dxa"/>
            <w:shd w:val="clear" w:color="auto" w:fill="C0C0C0"/>
          </w:tcPr>
          <w:p w:rsidR="00ED47F5" w:rsidRDefault="00ED47F5" w:rsidP="0021793B">
            <w:pPr>
              <w:rPr>
                <w:b/>
                <w:sz w:val="22"/>
              </w:rPr>
            </w:pPr>
            <w:r>
              <w:rPr>
                <w:b/>
                <w:sz w:val="22"/>
              </w:rPr>
              <w:t xml:space="preserve">Further </w:t>
            </w:r>
            <w:r w:rsidRPr="00ED47F5">
              <w:rPr>
                <w:b/>
                <w:sz w:val="22"/>
              </w:rPr>
              <w:t>Action Required</w:t>
            </w:r>
          </w:p>
          <w:p w:rsidR="00ED47F5" w:rsidRPr="00ED47F5" w:rsidRDefault="00ED47F5" w:rsidP="0021793B">
            <w:pPr>
              <w:rPr>
                <w:b/>
                <w:sz w:val="22"/>
              </w:rPr>
            </w:pPr>
          </w:p>
        </w:tc>
        <w:tc>
          <w:tcPr>
            <w:tcW w:w="1843" w:type="dxa"/>
            <w:shd w:val="clear" w:color="auto" w:fill="C0C0C0"/>
          </w:tcPr>
          <w:p w:rsidR="00ED47F5" w:rsidRPr="00ED47F5" w:rsidRDefault="00ED47F5" w:rsidP="00797EAC">
            <w:pPr>
              <w:rPr>
                <w:b/>
                <w:sz w:val="22"/>
              </w:rPr>
            </w:pPr>
            <w:r w:rsidRPr="00ED47F5">
              <w:rPr>
                <w:b/>
                <w:sz w:val="22"/>
              </w:rPr>
              <w:t>Lead Officer</w:t>
            </w:r>
          </w:p>
        </w:tc>
        <w:tc>
          <w:tcPr>
            <w:tcW w:w="1984" w:type="dxa"/>
            <w:shd w:val="clear" w:color="auto" w:fill="C0C0C0"/>
          </w:tcPr>
          <w:p w:rsidR="00ED47F5" w:rsidRPr="00ED47F5" w:rsidRDefault="00ED47F5" w:rsidP="0021793B">
            <w:pPr>
              <w:rPr>
                <w:b/>
                <w:sz w:val="22"/>
              </w:rPr>
            </w:pPr>
            <w:r>
              <w:rPr>
                <w:b/>
                <w:sz w:val="22"/>
              </w:rPr>
              <w:t>Timescale for Resolution</w:t>
            </w:r>
          </w:p>
          <w:p w:rsidR="00ED47F5" w:rsidRPr="00ED47F5" w:rsidRDefault="00ED47F5" w:rsidP="0021793B">
            <w:pPr>
              <w:rPr>
                <w:b/>
                <w:sz w:val="22"/>
              </w:rPr>
            </w:pPr>
          </w:p>
        </w:tc>
      </w:tr>
      <w:tr w:rsidR="00455A0E" w:rsidTr="00137EB2">
        <w:tblPrEx>
          <w:tblCellMar>
            <w:top w:w="0" w:type="dxa"/>
            <w:bottom w:w="0" w:type="dxa"/>
          </w:tblCellMar>
        </w:tblPrEx>
        <w:tc>
          <w:tcPr>
            <w:tcW w:w="3306" w:type="dxa"/>
            <w:shd w:val="clear" w:color="auto" w:fill="CCFFFF"/>
          </w:tcPr>
          <w:p w:rsidR="00455A0E" w:rsidRDefault="00455A0E" w:rsidP="0021793B">
            <w:pPr>
              <w:rPr>
                <w:sz w:val="22"/>
                <w:szCs w:val="22"/>
              </w:rPr>
            </w:pPr>
            <w:r>
              <w:rPr>
                <w:sz w:val="22"/>
                <w:szCs w:val="22"/>
              </w:rPr>
              <w:t>Was a significant</w:t>
            </w:r>
            <w:r w:rsidRPr="00781F6A">
              <w:rPr>
                <w:sz w:val="22"/>
                <w:szCs w:val="22"/>
              </w:rPr>
              <w:t xml:space="preserve"> impact from the project, policy or strategy</w:t>
            </w:r>
            <w:r>
              <w:rPr>
                <w:sz w:val="22"/>
                <w:szCs w:val="22"/>
              </w:rPr>
              <w:t xml:space="preserve"> identified</w:t>
            </w:r>
            <w:r w:rsidRPr="00781F6A">
              <w:rPr>
                <w:sz w:val="22"/>
                <w:szCs w:val="22"/>
              </w:rPr>
              <w:t>?</w:t>
            </w:r>
          </w:p>
          <w:p w:rsidR="00455A0E" w:rsidRPr="00781F6A" w:rsidRDefault="00455A0E" w:rsidP="0021793B">
            <w:pPr>
              <w:rPr>
                <w:sz w:val="22"/>
                <w:szCs w:val="22"/>
              </w:rPr>
            </w:pPr>
          </w:p>
        </w:tc>
        <w:tc>
          <w:tcPr>
            <w:tcW w:w="1843" w:type="dxa"/>
          </w:tcPr>
          <w:p w:rsidR="00455A0E" w:rsidRDefault="00455A0E" w:rsidP="001A4AFB">
            <w:pPr>
              <w:rPr>
                <w:sz w:val="22"/>
              </w:rPr>
            </w:pPr>
            <w:r>
              <w:rPr>
                <w:sz w:val="22"/>
              </w:rPr>
              <w:t>No</w:t>
            </w:r>
            <w:r w:rsidR="00262F8E">
              <w:rPr>
                <w:sz w:val="22"/>
              </w:rPr>
              <w:t>t at this stage</w:t>
            </w:r>
          </w:p>
        </w:tc>
        <w:tc>
          <w:tcPr>
            <w:tcW w:w="4961" w:type="dxa"/>
          </w:tcPr>
          <w:p w:rsidR="00455A0E" w:rsidRDefault="00455A0E" w:rsidP="001A4AFB">
            <w:pPr>
              <w:rPr>
                <w:sz w:val="22"/>
              </w:rPr>
            </w:pPr>
          </w:p>
        </w:tc>
        <w:tc>
          <w:tcPr>
            <w:tcW w:w="1843" w:type="dxa"/>
          </w:tcPr>
          <w:p w:rsidR="00455A0E" w:rsidRDefault="00455A0E" w:rsidP="001A4AFB">
            <w:pPr>
              <w:rPr>
                <w:sz w:val="22"/>
              </w:rPr>
            </w:pPr>
          </w:p>
        </w:tc>
        <w:tc>
          <w:tcPr>
            <w:tcW w:w="1984" w:type="dxa"/>
          </w:tcPr>
          <w:p w:rsidR="00455A0E" w:rsidRDefault="00455A0E" w:rsidP="0021793B">
            <w:pPr>
              <w:rPr>
                <w:sz w:val="22"/>
              </w:rPr>
            </w:pPr>
          </w:p>
          <w:p w:rsidR="00455A0E" w:rsidRDefault="00455A0E" w:rsidP="0021793B">
            <w:pPr>
              <w:rPr>
                <w:sz w:val="22"/>
              </w:rPr>
            </w:pPr>
          </w:p>
          <w:p w:rsidR="00455A0E" w:rsidRDefault="00455A0E" w:rsidP="0021793B">
            <w:pPr>
              <w:rPr>
                <w:sz w:val="22"/>
              </w:rPr>
            </w:pPr>
          </w:p>
        </w:tc>
      </w:tr>
      <w:tr w:rsidR="00455A0E" w:rsidTr="00137EB2">
        <w:tblPrEx>
          <w:tblCellMar>
            <w:top w:w="0" w:type="dxa"/>
            <w:bottom w:w="0" w:type="dxa"/>
          </w:tblCellMar>
        </w:tblPrEx>
        <w:tc>
          <w:tcPr>
            <w:tcW w:w="3306" w:type="dxa"/>
            <w:tcBorders>
              <w:bottom w:val="single" w:sz="4" w:space="0" w:color="auto"/>
            </w:tcBorders>
            <w:shd w:val="clear" w:color="auto" w:fill="CCFFFF"/>
          </w:tcPr>
          <w:p w:rsidR="00455A0E" w:rsidRPr="00781F6A" w:rsidRDefault="00455A0E" w:rsidP="00797EAC">
            <w:pPr>
              <w:rPr>
                <w:sz w:val="22"/>
                <w:szCs w:val="22"/>
              </w:rPr>
            </w:pPr>
            <w:r>
              <w:rPr>
                <w:sz w:val="22"/>
                <w:szCs w:val="22"/>
              </w:rPr>
              <w:t>Does the</w:t>
            </w:r>
            <w:r w:rsidRPr="00781F6A">
              <w:rPr>
                <w:sz w:val="22"/>
                <w:szCs w:val="22"/>
              </w:rPr>
              <w:t xml:space="preserve"> project, policy of strategy </w:t>
            </w:r>
            <w:r>
              <w:rPr>
                <w:sz w:val="22"/>
                <w:szCs w:val="22"/>
              </w:rPr>
              <w:t xml:space="preserve">require </w:t>
            </w:r>
            <w:r w:rsidRPr="00781F6A">
              <w:rPr>
                <w:sz w:val="22"/>
                <w:szCs w:val="22"/>
              </w:rPr>
              <w:t>to</w:t>
            </w:r>
            <w:r>
              <w:rPr>
                <w:sz w:val="22"/>
                <w:szCs w:val="22"/>
              </w:rPr>
              <w:t xml:space="preserve"> be amended to</w:t>
            </w:r>
            <w:r w:rsidRPr="00781F6A">
              <w:rPr>
                <w:sz w:val="22"/>
                <w:szCs w:val="22"/>
              </w:rPr>
              <w:t xml:space="preserve"> have a positive impact?</w:t>
            </w:r>
          </w:p>
          <w:p w:rsidR="00455A0E" w:rsidRPr="00781F6A" w:rsidRDefault="00455A0E" w:rsidP="00797EAC">
            <w:pPr>
              <w:rPr>
                <w:sz w:val="22"/>
                <w:szCs w:val="22"/>
              </w:rPr>
            </w:pPr>
          </w:p>
        </w:tc>
        <w:tc>
          <w:tcPr>
            <w:tcW w:w="1843" w:type="dxa"/>
            <w:tcBorders>
              <w:bottom w:val="single" w:sz="4" w:space="0" w:color="auto"/>
            </w:tcBorders>
          </w:tcPr>
          <w:p w:rsidR="00455A0E" w:rsidRDefault="00455A0E" w:rsidP="001A4AFB">
            <w:pPr>
              <w:rPr>
                <w:sz w:val="22"/>
              </w:rPr>
            </w:pPr>
            <w:r>
              <w:rPr>
                <w:sz w:val="22"/>
              </w:rPr>
              <w:t>No</w:t>
            </w:r>
          </w:p>
        </w:tc>
        <w:tc>
          <w:tcPr>
            <w:tcW w:w="4961" w:type="dxa"/>
            <w:tcBorders>
              <w:bottom w:val="single" w:sz="4" w:space="0" w:color="auto"/>
            </w:tcBorders>
          </w:tcPr>
          <w:p w:rsidR="00455A0E" w:rsidRDefault="00455A0E" w:rsidP="001A4AFB">
            <w:pPr>
              <w:rPr>
                <w:sz w:val="22"/>
              </w:rPr>
            </w:pPr>
          </w:p>
        </w:tc>
        <w:tc>
          <w:tcPr>
            <w:tcW w:w="1843" w:type="dxa"/>
            <w:tcBorders>
              <w:bottom w:val="single" w:sz="4" w:space="0" w:color="auto"/>
            </w:tcBorders>
          </w:tcPr>
          <w:p w:rsidR="00455A0E" w:rsidRDefault="00455A0E" w:rsidP="001A4AFB">
            <w:pPr>
              <w:rPr>
                <w:sz w:val="22"/>
              </w:rPr>
            </w:pPr>
          </w:p>
        </w:tc>
        <w:tc>
          <w:tcPr>
            <w:tcW w:w="1984" w:type="dxa"/>
            <w:tcBorders>
              <w:bottom w:val="single" w:sz="4" w:space="0" w:color="auto"/>
            </w:tcBorders>
          </w:tcPr>
          <w:p w:rsidR="00455A0E" w:rsidRDefault="00455A0E" w:rsidP="00797EAC">
            <w:pPr>
              <w:rPr>
                <w:sz w:val="22"/>
              </w:rPr>
            </w:pPr>
          </w:p>
          <w:p w:rsidR="00455A0E" w:rsidRDefault="00455A0E" w:rsidP="00797EAC">
            <w:pPr>
              <w:rPr>
                <w:sz w:val="22"/>
              </w:rPr>
            </w:pPr>
          </w:p>
          <w:p w:rsidR="00455A0E" w:rsidRDefault="00455A0E" w:rsidP="00797EAC">
            <w:pPr>
              <w:rPr>
                <w:sz w:val="22"/>
              </w:rPr>
            </w:pPr>
          </w:p>
          <w:p w:rsidR="00455A0E" w:rsidRDefault="00455A0E" w:rsidP="00797EAC">
            <w:pPr>
              <w:rPr>
                <w:sz w:val="22"/>
              </w:rPr>
            </w:pPr>
          </w:p>
        </w:tc>
      </w:tr>
      <w:tr w:rsidR="00455A0E" w:rsidTr="00137EB2">
        <w:tblPrEx>
          <w:tblCellMar>
            <w:top w:w="0" w:type="dxa"/>
            <w:bottom w:w="0" w:type="dxa"/>
          </w:tblCellMar>
        </w:tblPrEx>
        <w:tc>
          <w:tcPr>
            <w:tcW w:w="3306" w:type="dxa"/>
            <w:tcBorders>
              <w:bottom w:val="single" w:sz="4" w:space="0" w:color="auto"/>
            </w:tcBorders>
            <w:shd w:val="clear" w:color="auto" w:fill="CCFFFF"/>
          </w:tcPr>
          <w:p w:rsidR="00455A0E" w:rsidRDefault="00455A0E" w:rsidP="0021793B">
            <w:pPr>
              <w:rPr>
                <w:sz w:val="22"/>
                <w:szCs w:val="22"/>
              </w:rPr>
            </w:pPr>
            <w:r>
              <w:rPr>
                <w:sz w:val="22"/>
                <w:szCs w:val="22"/>
              </w:rPr>
              <w:t>Does a Full Impact Assessment need to undertaken?</w:t>
            </w:r>
          </w:p>
          <w:p w:rsidR="00455A0E" w:rsidRPr="00781F6A" w:rsidRDefault="00455A0E" w:rsidP="0021793B">
            <w:pPr>
              <w:rPr>
                <w:sz w:val="22"/>
                <w:szCs w:val="22"/>
              </w:rPr>
            </w:pPr>
          </w:p>
        </w:tc>
        <w:tc>
          <w:tcPr>
            <w:tcW w:w="1843" w:type="dxa"/>
            <w:tcBorders>
              <w:bottom w:val="single" w:sz="4" w:space="0" w:color="auto"/>
            </w:tcBorders>
          </w:tcPr>
          <w:p w:rsidR="00455A0E" w:rsidRDefault="00455A0E" w:rsidP="001A4AFB">
            <w:pPr>
              <w:rPr>
                <w:sz w:val="22"/>
              </w:rPr>
            </w:pPr>
            <w:r>
              <w:rPr>
                <w:sz w:val="22"/>
              </w:rPr>
              <w:t>No</w:t>
            </w:r>
          </w:p>
        </w:tc>
        <w:tc>
          <w:tcPr>
            <w:tcW w:w="4961" w:type="dxa"/>
            <w:tcBorders>
              <w:bottom w:val="single" w:sz="4" w:space="0" w:color="auto"/>
            </w:tcBorders>
          </w:tcPr>
          <w:p w:rsidR="00455A0E" w:rsidRDefault="00455A0E" w:rsidP="001A4AFB">
            <w:pPr>
              <w:rPr>
                <w:sz w:val="22"/>
              </w:rPr>
            </w:pPr>
          </w:p>
        </w:tc>
        <w:tc>
          <w:tcPr>
            <w:tcW w:w="1843" w:type="dxa"/>
            <w:tcBorders>
              <w:bottom w:val="single" w:sz="4" w:space="0" w:color="auto"/>
            </w:tcBorders>
          </w:tcPr>
          <w:p w:rsidR="00455A0E" w:rsidRDefault="00455A0E" w:rsidP="001A4AFB">
            <w:pPr>
              <w:rPr>
                <w:sz w:val="22"/>
              </w:rPr>
            </w:pPr>
          </w:p>
        </w:tc>
        <w:tc>
          <w:tcPr>
            <w:tcW w:w="1984" w:type="dxa"/>
            <w:tcBorders>
              <w:bottom w:val="single" w:sz="4" w:space="0" w:color="auto"/>
            </w:tcBorders>
          </w:tcPr>
          <w:p w:rsidR="00455A0E" w:rsidRDefault="00455A0E" w:rsidP="0021793B">
            <w:pPr>
              <w:rPr>
                <w:sz w:val="22"/>
              </w:rPr>
            </w:pPr>
          </w:p>
        </w:tc>
      </w:tr>
      <w:tr w:rsidR="00455A0E" w:rsidTr="00137EB2">
        <w:tblPrEx>
          <w:tblCellMar>
            <w:top w:w="0" w:type="dxa"/>
            <w:bottom w:w="0" w:type="dxa"/>
          </w:tblCellMar>
        </w:tblPrEx>
        <w:tc>
          <w:tcPr>
            <w:tcW w:w="3306" w:type="dxa"/>
            <w:tcBorders>
              <w:bottom w:val="single" w:sz="4" w:space="0" w:color="auto"/>
            </w:tcBorders>
            <w:shd w:val="clear" w:color="auto" w:fill="FFFF99"/>
          </w:tcPr>
          <w:p w:rsidR="00455A0E" w:rsidRDefault="00455A0E" w:rsidP="001A4AFB">
            <w:pPr>
              <w:rPr>
                <w:sz w:val="22"/>
                <w:szCs w:val="22"/>
              </w:rPr>
            </w:pPr>
            <w:r w:rsidRPr="00781F6A">
              <w:rPr>
                <w:sz w:val="22"/>
                <w:szCs w:val="22"/>
              </w:rPr>
              <w:t xml:space="preserve">If </w:t>
            </w:r>
            <w:r>
              <w:rPr>
                <w:sz w:val="22"/>
                <w:szCs w:val="22"/>
              </w:rPr>
              <w:t>none</w:t>
            </w:r>
            <w:r w:rsidRPr="00781F6A">
              <w:rPr>
                <w:sz w:val="22"/>
                <w:szCs w:val="22"/>
              </w:rPr>
              <w:t xml:space="preserve"> of the above</w:t>
            </w:r>
            <w:r>
              <w:rPr>
                <w:sz w:val="22"/>
                <w:szCs w:val="22"/>
              </w:rPr>
              <w:t xml:space="preserve"> is required</w:t>
            </w:r>
            <w:r w:rsidRPr="00781F6A">
              <w:rPr>
                <w:sz w:val="22"/>
                <w:szCs w:val="22"/>
              </w:rPr>
              <w:t xml:space="preserve">, please recommend the </w:t>
            </w:r>
            <w:r w:rsidRPr="00455A0E">
              <w:rPr>
                <w:b/>
                <w:sz w:val="22"/>
                <w:szCs w:val="22"/>
              </w:rPr>
              <w:t>next steps</w:t>
            </w:r>
            <w:r w:rsidRPr="00781F6A">
              <w:rPr>
                <w:sz w:val="22"/>
                <w:szCs w:val="22"/>
              </w:rPr>
              <w:t xml:space="preserve"> to be taken</w:t>
            </w:r>
            <w:r>
              <w:rPr>
                <w:sz w:val="22"/>
                <w:szCs w:val="22"/>
              </w:rPr>
              <w:t>.</w:t>
            </w:r>
          </w:p>
          <w:p w:rsidR="00455A0E" w:rsidRDefault="00455A0E" w:rsidP="001A4AFB">
            <w:pPr>
              <w:rPr>
                <w:sz w:val="22"/>
                <w:szCs w:val="22"/>
              </w:rPr>
            </w:pPr>
          </w:p>
          <w:p w:rsidR="00455A0E" w:rsidRPr="00455A0E" w:rsidRDefault="00455A0E" w:rsidP="001A4AFB">
            <w:pPr>
              <w:rPr>
                <w:sz w:val="20"/>
              </w:rPr>
            </w:pPr>
            <w:r w:rsidRPr="00455A0E">
              <w:rPr>
                <w:sz w:val="20"/>
              </w:rPr>
              <w:t>(i.e. is there a strategic group that can monitor any future impacts as part of implementation?)</w:t>
            </w:r>
          </w:p>
        </w:tc>
        <w:tc>
          <w:tcPr>
            <w:tcW w:w="1843" w:type="dxa"/>
            <w:tcBorders>
              <w:bottom w:val="single" w:sz="4" w:space="0" w:color="auto"/>
            </w:tcBorders>
            <w:shd w:val="clear" w:color="auto" w:fill="FFFF99"/>
          </w:tcPr>
          <w:p w:rsidR="00455A0E" w:rsidRDefault="00455A0E" w:rsidP="001A4AFB">
            <w:pPr>
              <w:rPr>
                <w:sz w:val="22"/>
              </w:rPr>
            </w:pPr>
          </w:p>
        </w:tc>
        <w:tc>
          <w:tcPr>
            <w:tcW w:w="4961" w:type="dxa"/>
            <w:tcBorders>
              <w:bottom w:val="single" w:sz="4" w:space="0" w:color="auto"/>
            </w:tcBorders>
            <w:shd w:val="clear" w:color="auto" w:fill="FFFF99"/>
          </w:tcPr>
          <w:p w:rsidR="00262F8E" w:rsidRDefault="00262F8E" w:rsidP="001A4AFB">
            <w:pPr>
              <w:rPr>
                <w:sz w:val="22"/>
              </w:rPr>
            </w:pPr>
            <w:r>
              <w:rPr>
                <w:sz w:val="22"/>
              </w:rPr>
              <w:t>Assessment of Road Safety Audit report.</w:t>
            </w:r>
          </w:p>
          <w:p w:rsidR="00455A0E" w:rsidRDefault="00455A0E" w:rsidP="001A4AFB">
            <w:pPr>
              <w:rPr>
                <w:sz w:val="22"/>
              </w:rPr>
            </w:pPr>
            <w:r>
              <w:rPr>
                <w:sz w:val="22"/>
              </w:rPr>
              <w:t xml:space="preserve">Consultation with </w:t>
            </w:r>
            <w:r w:rsidR="00262F8E">
              <w:rPr>
                <w:sz w:val="22"/>
              </w:rPr>
              <w:t xml:space="preserve">relevant stakeholders, </w:t>
            </w:r>
            <w:r>
              <w:rPr>
                <w:sz w:val="22"/>
              </w:rPr>
              <w:t>transport organisations and emergency services.</w:t>
            </w:r>
          </w:p>
          <w:p w:rsidR="00455A0E" w:rsidRDefault="00262F8E" w:rsidP="001A4AFB">
            <w:pPr>
              <w:rPr>
                <w:sz w:val="22"/>
              </w:rPr>
            </w:pPr>
            <w:r>
              <w:rPr>
                <w:sz w:val="22"/>
              </w:rPr>
              <w:t>Publication of p</w:t>
            </w:r>
            <w:r w:rsidR="00455A0E">
              <w:rPr>
                <w:sz w:val="22"/>
              </w:rPr>
              <w:t>roposals for general public.</w:t>
            </w:r>
          </w:p>
          <w:p w:rsidR="00455A0E" w:rsidRDefault="00455A0E" w:rsidP="001A4AFB">
            <w:pPr>
              <w:rPr>
                <w:sz w:val="22"/>
              </w:rPr>
            </w:pPr>
            <w:r>
              <w:rPr>
                <w:sz w:val="22"/>
              </w:rPr>
              <w:t>Monitor and review if successfully implemented.</w:t>
            </w:r>
          </w:p>
        </w:tc>
        <w:tc>
          <w:tcPr>
            <w:tcW w:w="1843" w:type="dxa"/>
            <w:tcBorders>
              <w:bottom w:val="single" w:sz="4" w:space="0" w:color="auto"/>
            </w:tcBorders>
            <w:shd w:val="clear" w:color="auto" w:fill="FFFF99"/>
          </w:tcPr>
          <w:p w:rsidR="00455A0E" w:rsidRDefault="009354B1" w:rsidP="001A4AFB">
            <w:pPr>
              <w:rPr>
                <w:sz w:val="22"/>
              </w:rPr>
            </w:pPr>
            <w:r>
              <w:rPr>
                <w:sz w:val="22"/>
              </w:rPr>
              <w:t>Tam Mckee</w:t>
            </w:r>
          </w:p>
        </w:tc>
        <w:tc>
          <w:tcPr>
            <w:tcW w:w="1984" w:type="dxa"/>
            <w:tcBorders>
              <w:bottom w:val="single" w:sz="4" w:space="0" w:color="auto"/>
            </w:tcBorders>
            <w:shd w:val="clear" w:color="auto" w:fill="FFFF99"/>
          </w:tcPr>
          <w:p w:rsidR="00455A0E" w:rsidRPr="00455A0E" w:rsidRDefault="00455A0E" w:rsidP="0021793B">
            <w:pPr>
              <w:rPr>
                <w:sz w:val="22"/>
                <w:szCs w:val="22"/>
              </w:rPr>
            </w:pPr>
          </w:p>
        </w:tc>
      </w:tr>
    </w:tbl>
    <w:p w:rsidR="00CE1909" w:rsidRDefault="00CE1909" w:rsidP="00CE1909">
      <w:pPr>
        <w:rPr>
          <w:sz w:val="22"/>
        </w:rPr>
      </w:pPr>
    </w:p>
    <w:p w:rsidR="00CE1909" w:rsidRDefault="00CE1909" w:rsidP="00A403D7">
      <w:pPr>
        <w:pStyle w:val="Heading1"/>
        <w:numPr>
          <w:ilvl w:val="0"/>
          <w:numId w:val="36"/>
        </w:numPr>
      </w:pPr>
      <w:r>
        <w:t>M</w:t>
      </w:r>
      <w:r w:rsidR="00716EFA">
        <w:t>ONITORING</w:t>
      </w:r>
      <w:r>
        <w:t xml:space="preserve"> OUTCOMES</w:t>
      </w:r>
      <w:r w:rsidR="00BA61E4">
        <w:t xml:space="preserve"> AND NEXT STEPS</w:t>
      </w:r>
    </w:p>
    <w:p w:rsidR="00A403D7" w:rsidRDefault="00A403D7" w:rsidP="00A403D7">
      <w:pPr>
        <w:ind w:firstLine="720"/>
        <w:rPr>
          <w:sz w:val="22"/>
        </w:rPr>
      </w:pPr>
    </w:p>
    <w:p w:rsidR="00CE1909" w:rsidRDefault="00CE1909" w:rsidP="00A403D7">
      <w:pPr>
        <w:ind w:firstLine="720"/>
        <w:rPr>
          <w:sz w:val="22"/>
        </w:rPr>
      </w:pPr>
      <w:r>
        <w:rPr>
          <w:sz w:val="22"/>
        </w:rPr>
        <w:t>The equalities impact assessment</w:t>
      </w:r>
      <w:r w:rsidR="00ED47F5">
        <w:rPr>
          <w:sz w:val="22"/>
        </w:rPr>
        <w:t xml:space="preserve"> screening</w:t>
      </w:r>
      <w:r>
        <w:rPr>
          <w:sz w:val="22"/>
        </w:rPr>
        <w:t xml:space="preserve"> is not an end in itself but the start of a continuous monitoring and review process.</w:t>
      </w:r>
    </w:p>
    <w:p w:rsidR="00ED47F5" w:rsidRDefault="00ED47F5" w:rsidP="00A403D7">
      <w:pPr>
        <w:ind w:left="720"/>
        <w:rPr>
          <w:sz w:val="22"/>
        </w:rPr>
      </w:pPr>
    </w:p>
    <w:p w:rsidR="00ED47F5" w:rsidRDefault="00CE1909" w:rsidP="00A403D7">
      <w:pPr>
        <w:ind w:left="720"/>
        <w:rPr>
          <w:sz w:val="22"/>
        </w:rPr>
      </w:pPr>
      <w:r>
        <w:rPr>
          <w:sz w:val="22"/>
        </w:rPr>
        <w:t xml:space="preserve">It is our responsibility to identify any current, new or developing issues raised by the community.  </w:t>
      </w:r>
    </w:p>
    <w:p w:rsidR="00ED47F5" w:rsidRDefault="00ED47F5" w:rsidP="00A403D7">
      <w:pPr>
        <w:ind w:left="720"/>
        <w:rPr>
          <w:sz w:val="22"/>
        </w:rPr>
      </w:pPr>
    </w:p>
    <w:p w:rsidR="00CE1909" w:rsidRDefault="00ED47F5" w:rsidP="00A403D7">
      <w:pPr>
        <w:ind w:left="720"/>
        <w:rPr>
          <w:sz w:val="22"/>
        </w:rPr>
      </w:pPr>
      <w:r>
        <w:rPr>
          <w:sz w:val="22"/>
        </w:rPr>
        <w:t>I</w:t>
      </w:r>
      <w:r w:rsidR="00CE1909">
        <w:rPr>
          <w:sz w:val="22"/>
        </w:rPr>
        <w:t xml:space="preserve">ndividual services are responsible for conducting the impact assessment for their area, staff from </w:t>
      </w:r>
      <w:r w:rsidRPr="00ED47F5">
        <w:rPr>
          <w:b/>
          <w:sz w:val="22"/>
        </w:rPr>
        <w:t xml:space="preserve">Corporate Strategic </w:t>
      </w:r>
      <w:r w:rsidR="00CE1909" w:rsidRPr="00ED47F5">
        <w:rPr>
          <w:b/>
          <w:sz w:val="22"/>
        </w:rPr>
        <w:t xml:space="preserve">Policy and </w:t>
      </w:r>
      <w:r w:rsidRPr="00ED47F5">
        <w:rPr>
          <w:b/>
          <w:sz w:val="22"/>
        </w:rPr>
        <w:t>Planning</w:t>
      </w:r>
      <w:r>
        <w:rPr>
          <w:sz w:val="22"/>
        </w:rPr>
        <w:t xml:space="preserve"> </w:t>
      </w:r>
      <w:r w:rsidR="00CE1909">
        <w:rPr>
          <w:sz w:val="22"/>
        </w:rPr>
        <w:t>will be available to provide support and guidance.</w:t>
      </w:r>
    </w:p>
    <w:p w:rsidR="00CE1909" w:rsidRDefault="00CE1909" w:rsidP="00CE1909">
      <w:pPr>
        <w:rPr>
          <w:sz w:val="22"/>
        </w:rPr>
      </w:pPr>
    </w:p>
    <w:p w:rsidR="00781F6A" w:rsidRDefault="00781F6A" w:rsidP="00CE1909">
      <w:pPr>
        <w:rPr>
          <w:sz w:val="22"/>
        </w:rPr>
        <w:sectPr w:rsidR="00781F6A" w:rsidSect="00DC7A9E">
          <w:pgSz w:w="16838" w:h="11906" w:orient="landscape" w:code="9"/>
          <w:pgMar w:top="851" w:right="1440" w:bottom="1135" w:left="851" w:header="720" w:footer="720" w:gutter="0"/>
          <w:cols w:space="720"/>
        </w:sectPr>
      </w:pPr>
    </w:p>
    <w:p w:rsidR="00052239" w:rsidRDefault="00052239" w:rsidP="00052239">
      <w:pPr>
        <w:pStyle w:val="Heading2"/>
      </w:pPr>
      <w:r>
        <w:lastRenderedPageBreak/>
        <w:t>Legislation</w:t>
      </w:r>
    </w:p>
    <w:p w:rsidR="00052239" w:rsidRDefault="00052239" w:rsidP="00052239">
      <w:pPr>
        <w:rPr>
          <w:b/>
          <w:color w:val="231F20"/>
          <w:sz w:val="22"/>
          <w:szCs w:val="22"/>
          <w:lang w:val="en-US"/>
        </w:rPr>
      </w:pPr>
    </w:p>
    <w:p w:rsidR="00052239" w:rsidRPr="00781F6A" w:rsidRDefault="00052239" w:rsidP="00052239">
      <w:pPr>
        <w:rPr>
          <w:b/>
          <w:sz w:val="22"/>
          <w:szCs w:val="22"/>
        </w:rPr>
      </w:pPr>
      <w:r w:rsidRPr="00781F6A">
        <w:rPr>
          <w:b/>
          <w:sz w:val="22"/>
          <w:szCs w:val="22"/>
        </w:rPr>
        <w:t>Equality Act (2010) - the Equality Act 2010 (Specific Duties) Scotland Regulations 2012</w:t>
      </w:r>
    </w:p>
    <w:p w:rsidR="00052239" w:rsidRPr="00AC4EE6" w:rsidRDefault="00052239" w:rsidP="00052239">
      <w:pPr>
        <w:pStyle w:val="Heading1"/>
        <w:rPr>
          <w:b w:val="0"/>
          <w:sz w:val="22"/>
          <w:szCs w:val="22"/>
        </w:rPr>
      </w:pPr>
      <w:r w:rsidRPr="00AC4EE6">
        <w:rPr>
          <w:b w:val="0"/>
          <w:sz w:val="22"/>
          <w:szCs w:val="22"/>
        </w:rPr>
        <w:t xml:space="preserve">The 2010 Act consolidated </w:t>
      </w:r>
      <w:r>
        <w:rPr>
          <w:b w:val="0"/>
          <w:sz w:val="22"/>
          <w:szCs w:val="22"/>
        </w:rPr>
        <w:t>previous</w:t>
      </w:r>
      <w:r w:rsidRPr="00AC4EE6">
        <w:rPr>
          <w:b w:val="0"/>
          <w:sz w:val="22"/>
          <w:szCs w:val="22"/>
        </w:rPr>
        <w:t xml:space="preserve"> </w:t>
      </w:r>
      <w:r>
        <w:rPr>
          <w:b w:val="0"/>
          <w:sz w:val="22"/>
          <w:szCs w:val="22"/>
        </w:rPr>
        <w:t xml:space="preserve">equalities </w:t>
      </w:r>
      <w:r w:rsidRPr="00AC4EE6">
        <w:rPr>
          <w:b w:val="0"/>
          <w:sz w:val="22"/>
          <w:szCs w:val="22"/>
        </w:rPr>
        <w:t xml:space="preserve">legislation to protect people from discrimination on grounds of: </w:t>
      </w:r>
    </w:p>
    <w:p w:rsidR="00052239" w:rsidRPr="00D7140C" w:rsidRDefault="00052239" w:rsidP="00052239">
      <w:pPr>
        <w:rPr>
          <w:sz w:val="22"/>
          <w:szCs w:val="22"/>
        </w:rPr>
      </w:pPr>
    </w:p>
    <w:p w:rsidR="00052239" w:rsidRPr="00D7140C" w:rsidRDefault="00052239" w:rsidP="00052239">
      <w:pPr>
        <w:numPr>
          <w:ilvl w:val="0"/>
          <w:numId w:val="37"/>
        </w:numPr>
        <w:rPr>
          <w:sz w:val="22"/>
          <w:szCs w:val="22"/>
        </w:rPr>
      </w:pPr>
      <w:r w:rsidRPr="00D7140C">
        <w:rPr>
          <w:sz w:val="22"/>
          <w:szCs w:val="22"/>
        </w:rPr>
        <w:t>race</w:t>
      </w:r>
    </w:p>
    <w:p w:rsidR="00052239" w:rsidRPr="00D7140C" w:rsidRDefault="00052239" w:rsidP="00052239">
      <w:pPr>
        <w:numPr>
          <w:ilvl w:val="0"/>
          <w:numId w:val="37"/>
        </w:numPr>
        <w:rPr>
          <w:sz w:val="22"/>
          <w:szCs w:val="22"/>
        </w:rPr>
      </w:pPr>
      <w:r w:rsidRPr="00D7140C">
        <w:rPr>
          <w:sz w:val="22"/>
          <w:szCs w:val="22"/>
        </w:rPr>
        <w:t>sex</w:t>
      </w:r>
    </w:p>
    <w:p w:rsidR="00052239" w:rsidRPr="00D7140C" w:rsidRDefault="00052239" w:rsidP="00052239">
      <w:pPr>
        <w:numPr>
          <w:ilvl w:val="0"/>
          <w:numId w:val="37"/>
        </w:numPr>
        <w:rPr>
          <w:sz w:val="22"/>
          <w:szCs w:val="22"/>
        </w:rPr>
      </w:pPr>
      <w:r w:rsidRPr="00D7140C">
        <w:rPr>
          <w:sz w:val="22"/>
          <w:szCs w:val="22"/>
        </w:rPr>
        <w:t>sexual orientation (whether being lesbian, gay, bisexual or heterosexual)</w:t>
      </w:r>
    </w:p>
    <w:p w:rsidR="00052239" w:rsidRPr="00D7140C" w:rsidRDefault="00052239" w:rsidP="00052239">
      <w:pPr>
        <w:numPr>
          <w:ilvl w:val="0"/>
          <w:numId w:val="37"/>
        </w:numPr>
        <w:rPr>
          <w:sz w:val="22"/>
          <w:szCs w:val="22"/>
        </w:rPr>
      </w:pPr>
      <w:r w:rsidRPr="00D7140C">
        <w:rPr>
          <w:sz w:val="22"/>
          <w:szCs w:val="22"/>
        </w:rPr>
        <w:t>disability (or because of something connected with their disability)</w:t>
      </w:r>
    </w:p>
    <w:p w:rsidR="00052239" w:rsidRPr="00D7140C" w:rsidRDefault="00052239" w:rsidP="00052239">
      <w:pPr>
        <w:numPr>
          <w:ilvl w:val="0"/>
          <w:numId w:val="37"/>
        </w:numPr>
        <w:rPr>
          <w:sz w:val="22"/>
          <w:szCs w:val="22"/>
        </w:rPr>
      </w:pPr>
      <w:r w:rsidRPr="00D7140C">
        <w:rPr>
          <w:sz w:val="22"/>
          <w:szCs w:val="22"/>
        </w:rPr>
        <w:t>religion or belief</w:t>
      </w:r>
    </w:p>
    <w:p w:rsidR="00052239" w:rsidRPr="00D7140C" w:rsidRDefault="00052239" w:rsidP="00052239">
      <w:pPr>
        <w:numPr>
          <w:ilvl w:val="0"/>
          <w:numId w:val="37"/>
        </w:numPr>
        <w:rPr>
          <w:sz w:val="22"/>
          <w:szCs w:val="22"/>
        </w:rPr>
      </w:pPr>
      <w:r w:rsidRPr="00D7140C">
        <w:rPr>
          <w:sz w:val="22"/>
          <w:szCs w:val="22"/>
        </w:rPr>
        <w:t xml:space="preserve">being a transsexual person (transsexuality is where someone has changed, is changing or has proposed changing their sex – called ‘gender reassignment’ in law) </w:t>
      </w:r>
    </w:p>
    <w:p w:rsidR="00052239" w:rsidRPr="00D7140C" w:rsidRDefault="00052239" w:rsidP="00052239">
      <w:pPr>
        <w:numPr>
          <w:ilvl w:val="0"/>
          <w:numId w:val="37"/>
        </w:numPr>
        <w:rPr>
          <w:sz w:val="22"/>
          <w:szCs w:val="22"/>
        </w:rPr>
      </w:pPr>
      <w:r w:rsidRPr="00D7140C">
        <w:rPr>
          <w:sz w:val="22"/>
          <w:szCs w:val="22"/>
        </w:rPr>
        <w:t>having just had a baby or being pregnant</w:t>
      </w:r>
    </w:p>
    <w:p w:rsidR="00052239" w:rsidRPr="00D7140C" w:rsidRDefault="00052239" w:rsidP="00052239">
      <w:pPr>
        <w:numPr>
          <w:ilvl w:val="0"/>
          <w:numId w:val="37"/>
        </w:numPr>
        <w:rPr>
          <w:sz w:val="22"/>
          <w:szCs w:val="22"/>
        </w:rPr>
      </w:pPr>
      <w:r w:rsidRPr="00D7140C">
        <w:rPr>
          <w:sz w:val="22"/>
          <w:szCs w:val="22"/>
        </w:rPr>
        <w:t>being married or in a civil partnership, and</w:t>
      </w:r>
    </w:p>
    <w:p w:rsidR="00052239" w:rsidRPr="00D7140C" w:rsidRDefault="00052239" w:rsidP="00052239">
      <w:pPr>
        <w:numPr>
          <w:ilvl w:val="0"/>
          <w:numId w:val="37"/>
        </w:numPr>
        <w:rPr>
          <w:sz w:val="22"/>
          <w:szCs w:val="22"/>
        </w:rPr>
      </w:pPr>
      <w:r w:rsidRPr="00D7140C">
        <w:rPr>
          <w:sz w:val="22"/>
          <w:szCs w:val="22"/>
        </w:rPr>
        <w:t>age.</w:t>
      </w:r>
    </w:p>
    <w:p w:rsidR="00052239" w:rsidRDefault="00052239" w:rsidP="00052239">
      <w:pPr>
        <w:rPr>
          <w:sz w:val="22"/>
          <w:szCs w:val="22"/>
        </w:rPr>
      </w:pPr>
    </w:p>
    <w:p w:rsidR="00052239" w:rsidRDefault="00052239" w:rsidP="00052239">
      <w:pPr>
        <w:rPr>
          <w:sz w:val="22"/>
          <w:szCs w:val="22"/>
        </w:rPr>
      </w:pPr>
      <w:r>
        <w:rPr>
          <w:sz w:val="22"/>
          <w:szCs w:val="22"/>
        </w:rPr>
        <w:t xml:space="preserve">Further information: </w:t>
      </w:r>
      <w:hyperlink r:id="rId10" w:history="1">
        <w:r w:rsidRPr="002C0ACA">
          <w:rPr>
            <w:rStyle w:val="Hyperlink"/>
            <w:sz w:val="22"/>
            <w:szCs w:val="22"/>
          </w:rPr>
          <w:t>www.gov.uk/equality-act-2010-guidance</w:t>
        </w:r>
      </w:hyperlink>
    </w:p>
    <w:p w:rsidR="00052239" w:rsidRDefault="00052239" w:rsidP="00052239">
      <w:pPr>
        <w:rPr>
          <w:rFonts w:cs="Arial"/>
          <w:sz w:val="22"/>
          <w:szCs w:val="22"/>
        </w:rPr>
      </w:pPr>
    </w:p>
    <w:p w:rsidR="00052239" w:rsidRPr="00AC4EE6" w:rsidRDefault="00052239" w:rsidP="00052239">
      <w:pPr>
        <w:rPr>
          <w:rFonts w:cs="Arial"/>
          <w:sz w:val="22"/>
          <w:szCs w:val="22"/>
        </w:rPr>
      </w:pPr>
      <w:r>
        <w:rPr>
          <w:rFonts w:cs="Arial"/>
          <w:sz w:val="22"/>
          <w:szCs w:val="22"/>
        </w:rPr>
        <w:t>As noted the</w:t>
      </w:r>
      <w:r w:rsidRPr="00AC4EE6">
        <w:rPr>
          <w:rFonts w:cs="Arial"/>
          <w:sz w:val="22"/>
          <w:szCs w:val="22"/>
        </w:rPr>
        <w:t xml:space="preserve"> Equality Act 2010 simplifies the current laws and puts them all together in one piece of legislation. </w:t>
      </w:r>
      <w:r>
        <w:rPr>
          <w:rFonts w:cs="Arial"/>
          <w:sz w:val="22"/>
          <w:szCs w:val="22"/>
        </w:rPr>
        <w:t>In addition t</w:t>
      </w:r>
      <w:r w:rsidRPr="00AC4EE6">
        <w:rPr>
          <w:rFonts w:cs="Arial"/>
          <w:sz w:val="22"/>
          <w:szCs w:val="22"/>
        </w:rPr>
        <w:t xml:space="preserve">he </w:t>
      </w:r>
      <w:r>
        <w:rPr>
          <w:b/>
          <w:sz w:val="22"/>
          <w:szCs w:val="22"/>
        </w:rPr>
        <w:t>Specific Duties</w:t>
      </w:r>
      <w:r w:rsidRPr="00781F6A">
        <w:rPr>
          <w:b/>
          <w:sz w:val="22"/>
          <w:szCs w:val="22"/>
        </w:rPr>
        <w:t xml:space="preserve"> </w:t>
      </w:r>
      <w:r>
        <w:rPr>
          <w:b/>
          <w:sz w:val="22"/>
          <w:szCs w:val="22"/>
        </w:rPr>
        <w:t>(</w:t>
      </w:r>
      <w:r w:rsidRPr="00781F6A">
        <w:rPr>
          <w:b/>
          <w:sz w:val="22"/>
          <w:szCs w:val="22"/>
        </w:rPr>
        <w:t>Scotland Regulations 2012</w:t>
      </w:r>
      <w:r>
        <w:rPr>
          <w:b/>
          <w:sz w:val="22"/>
          <w:szCs w:val="22"/>
        </w:rPr>
        <w:t xml:space="preserve">) </w:t>
      </w:r>
      <w:r w:rsidRPr="00AC4EE6">
        <w:rPr>
          <w:rFonts w:cs="Arial"/>
          <w:sz w:val="22"/>
          <w:szCs w:val="22"/>
          <w:lang w:val="en"/>
        </w:rPr>
        <w:t xml:space="preserve">require </w:t>
      </w:r>
      <w:r>
        <w:rPr>
          <w:rFonts w:cs="Arial"/>
          <w:sz w:val="22"/>
          <w:szCs w:val="22"/>
          <w:lang w:val="en"/>
        </w:rPr>
        <w:t xml:space="preserve">local </w:t>
      </w:r>
      <w:r w:rsidRPr="00AC4EE6">
        <w:rPr>
          <w:rFonts w:cs="Arial"/>
          <w:sz w:val="22"/>
          <w:szCs w:val="22"/>
          <w:lang w:val="en"/>
        </w:rPr>
        <w:t>authorities to do the following to enable better performance of the general equality duty:</w:t>
      </w:r>
    </w:p>
    <w:p w:rsidR="00052239" w:rsidRPr="00AC4EE6" w:rsidRDefault="00052239" w:rsidP="00052239">
      <w:pPr>
        <w:rPr>
          <w:rFonts w:cs="Arial"/>
          <w:sz w:val="22"/>
          <w:szCs w:val="22"/>
          <w:lang w:val="en"/>
        </w:rPr>
      </w:pPr>
    </w:p>
    <w:p w:rsidR="00052239" w:rsidRDefault="00052239" w:rsidP="00052239">
      <w:pPr>
        <w:numPr>
          <w:ilvl w:val="0"/>
          <w:numId w:val="38"/>
        </w:numPr>
        <w:rPr>
          <w:sz w:val="22"/>
          <w:szCs w:val="22"/>
        </w:rPr>
      </w:pPr>
      <w:r w:rsidRPr="00AC4EE6">
        <w:rPr>
          <w:sz w:val="22"/>
          <w:szCs w:val="22"/>
        </w:rPr>
        <w:t>report progress on mainstreaming the general equality duty</w:t>
      </w:r>
    </w:p>
    <w:p w:rsidR="00052239" w:rsidRDefault="00052239" w:rsidP="00052239">
      <w:pPr>
        <w:numPr>
          <w:ilvl w:val="0"/>
          <w:numId w:val="38"/>
        </w:numPr>
        <w:rPr>
          <w:sz w:val="22"/>
          <w:szCs w:val="22"/>
        </w:rPr>
      </w:pPr>
      <w:r w:rsidRPr="00AC4EE6">
        <w:rPr>
          <w:sz w:val="22"/>
          <w:szCs w:val="22"/>
        </w:rPr>
        <w:t>publish equality outcomes and report progress in meeting those</w:t>
      </w:r>
    </w:p>
    <w:p w:rsidR="00052239" w:rsidRDefault="00052239" w:rsidP="00052239">
      <w:pPr>
        <w:numPr>
          <w:ilvl w:val="0"/>
          <w:numId w:val="38"/>
        </w:numPr>
        <w:rPr>
          <w:sz w:val="22"/>
          <w:szCs w:val="22"/>
        </w:rPr>
      </w:pPr>
      <w:r w:rsidRPr="00AC4EE6">
        <w:rPr>
          <w:sz w:val="22"/>
          <w:szCs w:val="22"/>
        </w:rPr>
        <w:t>impact assess new or revised policies and practices as well as making arrangements to review existing policies and practices</w:t>
      </w:r>
      <w:r w:rsidRPr="00AC4EE6">
        <w:rPr>
          <w:sz w:val="22"/>
          <w:szCs w:val="22"/>
        </w:rPr>
        <w:br/>
        <w:t>gather, use and publish employee information</w:t>
      </w:r>
    </w:p>
    <w:p w:rsidR="00052239" w:rsidRPr="00AC4EE6" w:rsidRDefault="00052239" w:rsidP="00052239">
      <w:pPr>
        <w:numPr>
          <w:ilvl w:val="0"/>
          <w:numId w:val="38"/>
        </w:numPr>
        <w:rPr>
          <w:sz w:val="22"/>
          <w:szCs w:val="22"/>
        </w:rPr>
      </w:pPr>
      <w:r w:rsidRPr="00AC4EE6">
        <w:rPr>
          <w:sz w:val="22"/>
          <w:szCs w:val="22"/>
        </w:rPr>
        <w:t>publish gender pay gap information and an equal pay statement</w:t>
      </w:r>
    </w:p>
    <w:p w:rsidR="00052239" w:rsidRPr="00AC4EE6" w:rsidRDefault="00052239" w:rsidP="00052239">
      <w:pPr>
        <w:numPr>
          <w:ilvl w:val="0"/>
          <w:numId w:val="38"/>
        </w:numPr>
        <w:rPr>
          <w:sz w:val="22"/>
          <w:szCs w:val="22"/>
        </w:rPr>
      </w:pPr>
      <w:r w:rsidRPr="00AC4EE6">
        <w:rPr>
          <w:sz w:val="22"/>
          <w:szCs w:val="22"/>
        </w:rPr>
        <w:t>consider adding equality award criteria and contract conditions in public procurement exercises.</w:t>
      </w:r>
    </w:p>
    <w:p w:rsidR="00052239" w:rsidRDefault="00052239" w:rsidP="00052239">
      <w:pPr>
        <w:rPr>
          <w:sz w:val="22"/>
          <w:szCs w:val="22"/>
        </w:rPr>
      </w:pPr>
    </w:p>
    <w:p w:rsidR="00052239" w:rsidRDefault="00052239" w:rsidP="00052239">
      <w:pPr>
        <w:rPr>
          <w:sz w:val="22"/>
          <w:szCs w:val="22"/>
        </w:rPr>
      </w:pPr>
      <w:r>
        <w:rPr>
          <w:sz w:val="22"/>
          <w:szCs w:val="22"/>
        </w:rPr>
        <w:t xml:space="preserve">Further information: </w:t>
      </w:r>
      <w:hyperlink r:id="rId11" w:history="1">
        <w:r w:rsidRPr="002C0ACA">
          <w:rPr>
            <w:rStyle w:val="Hyperlink"/>
            <w:sz w:val="22"/>
            <w:szCs w:val="22"/>
          </w:rPr>
          <w:t>www.equalityhumanrights.com/about-us/devolved-authorities/the-commission-in-scotland/legal-news-in-about-us/devolved-authorities/the-commission-in-scotland/articles/understanding-the-scottish-specific-public-sector-equality-duties</w:t>
        </w:r>
      </w:hyperlink>
    </w:p>
    <w:p w:rsidR="00052239" w:rsidRPr="00AC4EE6" w:rsidRDefault="00052239" w:rsidP="00052239">
      <w:pPr>
        <w:rPr>
          <w:sz w:val="22"/>
          <w:szCs w:val="22"/>
        </w:rPr>
      </w:pPr>
    </w:p>
    <w:p w:rsidR="00B25BF3" w:rsidRPr="00781F6A" w:rsidRDefault="00052239" w:rsidP="00052239">
      <w:pPr>
        <w:rPr>
          <w:sz w:val="22"/>
          <w:szCs w:val="22"/>
        </w:rPr>
      </w:pPr>
      <w:r w:rsidRPr="00AC4EE6">
        <w:rPr>
          <w:b/>
          <w:sz w:val="22"/>
          <w:szCs w:val="22"/>
        </w:rPr>
        <w:t>Enforcement</w:t>
      </w:r>
      <w:r w:rsidRPr="00AC4EE6">
        <w:rPr>
          <w:sz w:val="22"/>
          <w:szCs w:val="22"/>
        </w:rPr>
        <w:br/>
        <w:t>Judicial review of an autho</w:t>
      </w:r>
      <w:r>
        <w:rPr>
          <w:sz w:val="22"/>
          <w:szCs w:val="22"/>
        </w:rPr>
        <w:t xml:space="preserve">rity can be taken by any person, </w:t>
      </w:r>
      <w:r w:rsidRPr="00AC4EE6">
        <w:rPr>
          <w:sz w:val="22"/>
          <w:szCs w:val="22"/>
        </w:rPr>
        <w:t>including the E</w:t>
      </w:r>
      <w:r>
        <w:rPr>
          <w:sz w:val="22"/>
          <w:szCs w:val="22"/>
        </w:rPr>
        <w:t>quality and Human Rights Commission (EHRC</w:t>
      </w:r>
      <w:r w:rsidRPr="00AC4EE6">
        <w:rPr>
          <w:sz w:val="22"/>
          <w:szCs w:val="22"/>
        </w:rPr>
        <w:t>) or a group of people, with an interest, in respect of alleged failure to comply with the general equality duty.  Only the EHRC can enforce the specific duties.   A failure to comply with the specific duties may however be used as evidence of a failure to comply with the general duty.</w:t>
      </w:r>
    </w:p>
    <w:sectPr w:rsidR="00B25BF3" w:rsidRPr="00781F6A" w:rsidSect="00C87613">
      <w:pgSz w:w="16838" w:h="11906" w:orient="landscape" w:code="9"/>
      <w:pgMar w:top="851" w:right="1178" w:bottom="1135"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07F" w:rsidRDefault="004B107F">
      <w:r>
        <w:separator/>
      </w:r>
    </w:p>
  </w:endnote>
  <w:endnote w:type="continuationSeparator" w:id="0">
    <w:p w:rsidR="004B107F" w:rsidRDefault="004B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07F" w:rsidRDefault="004B107F">
      <w:r>
        <w:separator/>
      </w:r>
    </w:p>
  </w:footnote>
  <w:footnote w:type="continuationSeparator" w:id="0">
    <w:p w:rsidR="004B107F" w:rsidRDefault="004B1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27B" w:rsidRPr="00391552" w:rsidRDefault="002E65BD" w:rsidP="00F1727B">
    <w:pPr>
      <w:pStyle w:val="Header"/>
      <w:jc w:val="center"/>
      <w:rPr>
        <w:rFonts w:eastAsia="Calibri" w:cs="Arial"/>
        <w:szCs w:val="24"/>
      </w:rPr>
    </w:pPr>
    <w:r>
      <w:rPr>
        <w:rFonts w:eastAsia="Calibri" w:cs="Arial"/>
        <w:szCs w:val="24"/>
      </w:rPr>
      <w:t>St. Andrew’s Drive Cycle Route</w:t>
    </w:r>
  </w:p>
  <w:p w:rsidR="0055200F" w:rsidRPr="00137EB2" w:rsidRDefault="0055200F" w:rsidP="00CE2D80">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343A"/>
    <w:multiLevelType w:val="hybridMultilevel"/>
    <w:tmpl w:val="B04CDC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F266D"/>
    <w:multiLevelType w:val="hybridMultilevel"/>
    <w:tmpl w:val="A5DEA85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0"/>
        </w:tabs>
        <w:ind w:left="0" w:hanging="360"/>
      </w:pPr>
      <w:rPr>
        <w:rFonts w:ascii="Symbol" w:hAnsi="Symbol" w:hint="default"/>
      </w:rPr>
    </w:lvl>
    <w:lvl w:ilvl="4" w:tplc="08090003" w:tentative="1">
      <w:start w:val="1"/>
      <w:numFmt w:val="bullet"/>
      <w:lvlText w:val="o"/>
      <w:lvlJc w:val="left"/>
      <w:pPr>
        <w:tabs>
          <w:tab w:val="num" w:pos="720"/>
        </w:tabs>
        <w:ind w:left="72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2160"/>
        </w:tabs>
        <w:ind w:left="2160" w:hanging="360"/>
      </w:pPr>
      <w:rPr>
        <w:rFonts w:ascii="Symbol" w:hAnsi="Symbol" w:hint="default"/>
      </w:rPr>
    </w:lvl>
    <w:lvl w:ilvl="7" w:tplc="08090003" w:tentative="1">
      <w:start w:val="1"/>
      <w:numFmt w:val="bullet"/>
      <w:lvlText w:val="o"/>
      <w:lvlJc w:val="left"/>
      <w:pPr>
        <w:tabs>
          <w:tab w:val="num" w:pos="2880"/>
        </w:tabs>
        <w:ind w:left="2880" w:hanging="360"/>
      </w:pPr>
      <w:rPr>
        <w:rFonts w:ascii="Courier New" w:hAnsi="Courier New" w:cs="Courier New" w:hint="default"/>
      </w:rPr>
    </w:lvl>
    <w:lvl w:ilvl="8" w:tplc="08090005" w:tentative="1">
      <w:start w:val="1"/>
      <w:numFmt w:val="bullet"/>
      <w:lvlText w:val=""/>
      <w:lvlJc w:val="left"/>
      <w:pPr>
        <w:tabs>
          <w:tab w:val="num" w:pos="3600"/>
        </w:tabs>
        <w:ind w:left="3600" w:hanging="360"/>
      </w:pPr>
      <w:rPr>
        <w:rFonts w:ascii="Wingdings" w:hAnsi="Wingdings" w:hint="default"/>
      </w:rPr>
    </w:lvl>
  </w:abstractNum>
  <w:abstractNum w:abstractNumId="2" w15:restartNumberingAfterBreak="0">
    <w:nsid w:val="0C9260B1"/>
    <w:multiLevelType w:val="multilevel"/>
    <w:tmpl w:val="3E8E46E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941CCF"/>
    <w:multiLevelType w:val="hybridMultilevel"/>
    <w:tmpl w:val="D4E854CA"/>
    <w:lvl w:ilvl="0" w:tplc="5212F4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931A5"/>
    <w:multiLevelType w:val="hybridMultilevel"/>
    <w:tmpl w:val="7E8E88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71087C"/>
    <w:multiLevelType w:val="hybridMultilevel"/>
    <w:tmpl w:val="523E6AF6"/>
    <w:lvl w:ilvl="0" w:tplc="F800E2A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6" w15:restartNumberingAfterBreak="0">
    <w:nsid w:val="135305FF"/>
    <w:multiLevelType w:val="hybridMultilevel"/>
    <w:tmpl w:val="60C2759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587E5E"/>
    <w:multiLevelType w:val="hybridMultilevel"/>
    <w:tmpl w:val="17AC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7155B"/>
    <w:multiLevelType w:val="hybridMultilevel"/>
    <w:tmpl w:val="8628218A"/>
    <w:lvl w:ilvl="0" w:tplc="E2FC849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2F6B67"/>
    <w:multiLevelType w:val="multilevel"/>
    <w:tmpl w:val="E416C3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4F4C3F"/>
    <w:multiLevelType w:val="hybridMultilevel"/>
    <w:tmpl w:val="EF74D3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D1A71"/>
    <w:multiLevelType w:val="hybridMultilevel"/>
    <w:tmpl w:val="CC266670"/>
    <w:lvl w:ilvl="0" w:tplc="5B94BA12">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686997"/>
    <w:multiLevelType w:val="hybridMultilevel"/>
    <w:tmpl w:val="EF74D3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668784"/>
    <w:multiLevelType w:val="hybridMultilevel"/>
    <w:tmpl w:val="F1A9F9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2136DED"/>
    <w:multiLevelType w:val="hybridMultilevel"/>
    <w:tmpl w:val="EEE66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98527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37C01CB"/>
    <w:multiLevelType w:val="multilevel"/>
    <w:tmpl w:val="4DDEA744"/>
    <w:lvl w:ilvl="0">
      <w:start w:val="1"/>
      <w:numFmt w:val="decimal"/>
      <w:lvlText w:val="Step %1."/>
      <w:lvlJc w:val="left"/>
      <w:pPr>
        <w:tabs>
          <w:tab w:val="num" w:pos="360"/>
        </w:tabs>
        <w:ind w:left="360" w:hanging="360"/>
      </w:pPr>
      <w:rPr>
        <w:rFonts w:hint="default"/>
      </w:rPr>
    </w:lvl>
    <w:lvl w:ilvl="1">
      <w:start w:val="1"/>
      <w:numFmt w:val="bullet"/>
      <w:lvlText w:val=""/>
      <w:lvlJc w:val="left"/>
      <w:pPr>
        <w:tabs>
          <w:tab w:val="num" w:pos="1060"/>
        </w:tabs>
        <w:ind w:left="1060" w:hanging="34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24807A3B"/>
    <w:multiLevelType w:val="hybridMultilevel"/>
    <w:tmpl w:val="E416C3D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65415DE"/>
    <w:multiLevelType w:val="hybridMultilevel"/>
    <w:tmpl w:val="EF74D3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4B0C8E"/>
    <w:multiLevelType w:val="multilevel"/>
    <w:tmpl w:val="4DDEA744"/>
    <w:lvl w:ilvl="0">
      <w:start w:val="1"/>
      <w:numFmt w:val="decimal"/>
      <w:lvlText w:val="Step %1."/>
      <w:lvlJc w:val="left"/>
      <w:pPr>
        <w:tabs>
          <w:tab w:val="num" w:pos="360"/>
        </w:tabs>
        <w:ind w:left="360" w:hanging="360"/>
      </w:pPr>
      <w:rPr>
        <w:rFonts w:hint="default"/>
      </w:rPr>
    </w:lvl>
    <w:lvl w:ilvl="1">
      <w:start w:val="1"/>
      <w:numFmt w:val="bullet"/>
      <w:lvlText w:val=""/>
      <w:lvlJc w:val="left"/>
      <w:pPr>
        <w:tabs>
          <w:tab w:val="num" w:pos="1060"/>
        </w:tabs>
        <w:ind w:left="1060" w:hanging="34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289472B3"/>
    <w:multiLevelType w:val="hybridMultilevel"/>
    <w:tmpl w:val="9842AF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C4A4236"/>
    <w:multiLevelType w:val="multilevel"/>
    <w:tmpl w:val="355C6A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C561B59"/>
    <w:multiLevelType w:val="multilevel"/>
    <w:tmpl w:val="7E8E88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E3610D8"/>
    <w:multiLevelType w:val="hybridMultilevel"/>
    <w:tmpl w:val="4F783154"/>
    <w:lvl w:ilvl="0" w:tplc="5212F49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A32717"/>
    <w:multiLevelType w:val="hybridMultilevel"/>
    <w:tmpl w:val="911EB14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7EF7F53"/>
    <w:multiLevelType w:val="hybridMultilevel"/>
    <w:tmpl w:val="BC849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0C3A79"/>
    <w:multiLevelType w:val="hybridMultilevel"/>
    <w:tmpl w:val="58F4E23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FC537A"/>
    <w:multiLevelType w:val="hybridMultilevel"/>
    <w:tmpl w:val="EED29806"/>
    <w:lvl w:ilvl="0" w:tplc="E2FC8498">
      <w:start w:val="1"/>
      <w:numFmt w:val="bullet"/>
      <w:lvlText w:val=""/>
      <w:lvlJc w:val="left"/>
      <w:pPr>
        <w:tabs>
          <w:tab w:val="num" w:pos="360"/>
        </w:tabs>
        <w:ind w:left="360" w:hanging="360"/>
      </w:pPr>
      <w:rPr>
        <w:rFonts w:ascii="Wingdings" w:hAnsi="Wingding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6B7283D"/>
    <w:multiLevelType w:val="hybridMultilevel"/>
    <w:tmpl w:val="4DDEA744"/>
    <w:lvl w:ilvl="0" w:tplc="254E9F26">
      <w:start w:val="1"/>
      <w:numFmt w:val="decimal"/>
      <w:lvlText w:val="Step %1."/>
      <w:lvlJc w:val="left"/>
      <w:pPr>
        <w:tabs>
          <w:tab w:val="num" w:pos="360"/>
        </w:tabs>
        <w:ind w:left="360" w:hanging="360"/>
      </w:pPr>
      <w:rPr>
        <w:rFonts w:hint="default"/>
      </w:rPr>
    </w:lvl>
    <w:lvl w:ilvl="1" w:tplc="5B94BA12">
      <w:start w:val="1"/>
      <w:numFmt w:val="bullet"/>
      <w:lvlText w:val=""/>
      <w:lvlJc w:val="left"/>
      <w:pPr>
        <w:tabs>
          <w:tab w:val="num" w:pos="1060"/>
        </w:tabs>
        <w:ind w:left="1060" w:hanging="34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4AF83D9F"/>
    <w:multiLevelType w:val="hybridMultilevel"/>
    <w:tmpl w:val="BE122F22"/>
    <w:lvl w:ilvl="0" w:tplc="143EF87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CB50B7C"/>
    <w:multiLevelType w:val="multilevel"/>
    <w:tmpl w:val="9842AF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BB6DDC"/>
    <w:multiLevelType w:val="hybridMultilevel"/>
    <w:tmpl w:val="B596BC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1D58D3"/>
    <w:multiLevelType w:val="hybridMultilevel"/>
    <w:tmpl w:val="D9B0C7F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1747CF"/>
    <w:multiLevelType w:val="hybridMultilevel"/>
    <w:tmpl w:val="44CC9E5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992CC0"/>
    <w:multiLevelType w:val="hybridMultilevel"/>
    <w:tmpl w:val="F7C4B666"/>
    <w:lvl w:ilvl="0" w:tplc="254E9F26">
      <w:start w:val="1"/>
      <w:numFmt w:val="decimal"/>
      <w:lvlText w:val="Step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7FD517A"/>
    <w:multiLevelType w:val="hybridMultilevel"/>
    <w:tmpl w:val="18E0AB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FD22B1"/>
    <w:multiLevelType w:val="multilevel"/>
    <w:tmpl w:val="DE1ED4C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A611749"/>
    <w:multiLevelType w:val="hybridMultilevel"/>
    <w:tmpl w:val="FFDAD1DA"/>
    <w:lvl w:ilvl="0" w:tplc="CD500F06">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0"/>
        </w:tabs>
        <w:ind w:left="0" w:hanging="360"/>
      </w:pPr>
      <w:rPr>
        <w:rFonts w:ascii="Symbol" w:hAnsi="Symbol" w:hint="default"/>
      </w:rPr>
    </w:lvl>
    <w:lvl w:ilvl="4" w:tplc="08090003" w:tentative="1">
      <w:start w:val="1"/>
      <w:numFmt w:val="bullet"/>
      <w:lvlText w:val="o"/>
      <w:lvlJc w:val="left"/>
      <w:pPr>
        <w:tabs>
          <w:tab w:val="num" w:pos="720"/>
        </w:tabs>
        <w:ind w:left="72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2160"/>
        </w:tabs>
        <w:ind w:left="2160" w:hanging="360"/>
      </w:pPr>
      <w:rPr>
        <w:rFonts w:ascii="Symbol" w:hAnsi="Symbol" w:hint="default"/>
      </w:rPr>
    </w:lvl>
    <w:lvl w:ilvl="7" w:tplc="08090003" w:tentative="1">
      <w:start w:val="1"/>
      <w:numFmt w:val="bullet"/>
      <w:lvlText w:val="o"/>
      <w:lvlJc w:val="left"/>
      <w:pPr>
        <w:tabs>
          <w:tab w:val="num" w:pos="2880"/>
        </w:tabs>
        <w:ind w:left="2880" w:hanging="360"/>
      </w:pPr>
      <w:rPr>
        <w:rFonts w:ascii="Courier New" w:hAnsi="Courier New" w:cs="Courier New" w:hint="default"/>
      </w:rPr>
    </w:lvl>
    <w:lvl w:ilvl="8" w:tplc="08090005" w:tentative="1">
      <w:start w:val="1"/>
      <w:numFmt w:val="bullet"/>
      <w:lvlText w:val=""/>
      <w:lvlJc w:val="left"/>
      <w:pPr>
        <w:tabs>
          <w:tab w:val="num" w:pos="3600"/>
        </w:tabs>
        <w:ind w:left="3600" w:hanging="360"/>
      </w:pPr>
      <w:rPr>
        <w:rFonts w:ascii="Wingdings" w:hAnsi="Wingdings" w:hint="default"/>
      </w:rPr>
    </w:lvl>
  </w:abstractNum>
  <w:abstractNum w:abstractNumId="38" w15:restartNumberingAfterBreak="0">
    <w:nsid w:val="5C947563"/>
    <w:multiLevelType w:val="hybridMultilevel"/>
    <w:tmpl w:val="5C6ACDA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1151D34"/>
    <w:multiLevelType w:val="hybridMultilevel"/>
    <w:tmpl w:val="2AE2675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391D70"/>
    <w:multiLevelType w:val="hybridMultilevel"/>
    <w:tmpl w:val="0A360BB6"/>
    <w:lvl w:ilvl="0" w:tplc="254E9F26">
      <w:start w:val="1"/>
      <w:numFmt w:val="decimal"/>
      <w:lvlText w:val="Step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4397662"/>
    <w:multiLevelType w:val="hybridMultilevel"/>
    <w:tmpl w:val="B01EEEA0"/>
    <w:lvl w:ilvl="0" w:tplc="CD500F06">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0"/>
        </w:tabs>
        <w:ind w:left="0" w:hanging="360"/>
      </w:pPr>
      <w:rPr>
        <w:rFonts w:ascii="Symbol" w:hAnsi="Symbol" w:hint="default"/>
      </w:rPr>
    </w:lvl>
    <w:lvl w:ilvl="4" w:tplc="08090003" w:tentative="1">
      <w:start w:val="1"/>
      <w:numFmt w:val="bullet"/>
      <w:lvlText w:val="o"/>
      <w:lvlJc w:val="left"/>
      <w:pPr>
        <w:tabs>
          <w:tab w:val="num" w:pos="720"/>
        </w:tabs>
        <w:ind w:left="72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2160"/>
        </w:tabs>
        <w:ind w:left="2160" w:hanging="360"/>
      </w:pPr>
      <w:rPr>
        <w:rFonts w:ascii="Symbol" w:hAnsi="Symbol" w:hint="default"/>
      </w:rPr>
    </w:lvl>
    <w:lvl w:ilvl="7" w:tplc="08090003" w:tentative="1">
      <w:start w:val="1"/>
      <w:numFmt w:val="bullet"/>
      <w:lvlText w:val="o"/>
      <w:lvlJc w:val="left"/>
      <w:pPr>
        <w:tabs>
          <w:tab w:val="num" w:pos="2880"/>
        </w:tabs>
        <w:ind w:left="2880" w:hanging="360"/>
      </w:pPr>
      <w:rPr>
        <w:rFonts w:ascii="Courier New" w:hAnsi="Courier New" w:cs="Courier New" w:hint="default"/>
      </w:rPr>
    </w:lvl>
    <w:lvl w:ilvl="8" w:tplc="08090005" w:tentative="1">
      <w:start w:val="1"/>
      <w:numFmt w:val="bullet"/>
      <w:lvlText w:val=""/>
      <w:lvlJc w:val="left"/>
      <w:pPr>
        <w:tabs>
          <w:tab w:val="num" w:pos="3600"/>
        </w:tabs>
        <w:ind w:left="3600" w:hanging="360"/>
      </w:pPr>
      <w:rPr>
        <w:rFonts w:ascii="Wingdings" w:hAnsi="Wingdings" w:hint="default"/>
      </w:rPr>
    </w:lvl>
  </w:abstractNum>
  <w:abstractNum w:abstractNumId="42" w15:restartNumberingAfterBreak="0">
    <w:nsid w:val="74A068A4"/>
    <w:multiLevelType w:val="hybridMultilevel"/>
    <w:tmpl w:val="DE1ED4C8"/>
    <w:lvl w:ilvl="0" w:tplc="08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80348C"/>
    <w:multiLevelType w:val="hybridMultilevel"/>
    <w:tmpl w:val="5D3407CE"/>
    <w:lvl w:ilvl="0" w:tplc="CD500F06">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0"/>
        </w:tabs>
        <w:ind w:left="0" w:hanging="360"/>
      </w:pPr>
      <w:rPr>
        <w:rFonts w:ascii="Symbol" w:hAnsi="Symbol" w:hint="default"/>
      </w:rPr>
    </w:lvl>
    <w:lvl w:ilvl="4" w:tplc="08090003" w:tentative="1">
      <w:start w:val="1"/>
      <w:numFmt w:val="bullet"/>
      <w:lvlText w:val="o"/>
      <w:lvlJc w:val="left"/>
      <w:pPr>
        <w:tabs>
          <w:tab w:val="num" w:pos="720"/>
        </w:tabs>
        <w:ind w:left="72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2160"/>
        </w:tabs>
        <w:ind w:left="2160" w:hanging="360"/>
      </w:pPr>
      <w:rPr>
        <w:rFonts w:ascii="Symbol" w:hAnsi="Symbol" w:hint="default"/>
      </w:rPr>
    </w:lvl>
    <w:lvl w:ilvl="7" w:tplc="08090003" w:tentative="1">
      <w:start w:val="1"/>
      <w:numFmt w:val="bullet"/>
      <w:lvlText w:val="o"/>
      <w:lvlJc w:val="left"/>
      <w:pPr>
        <w:tabs>
          <w:tab w:val="num" w:pos="2880"/>
        </w:tabs>
        <w:ind w:left="2880" w:hanging="360"/>
      </w:pPr>
      <w:rPr>
        <w:rFonts w:ascii="Courier New" w:hAnsi="Courier New" w:cs="Courier New" w:hint="default"/>
      </w:rPr>
    </w:lvl>
    <w:lvl w:ilvl="8" w:tplc="08090005" w:tentative="1">
      <w:start w:val="1"/>
      <w:numFmt w:val="bullet"/>
      <w:lvlText w:val=""/>
      <w:lvlJc w:val="left"/>
      <w:pPr>
        <w:tabs>
          <w:tab w:val="num" w:pos="3600"/>
        </w:tabs>
        <w:ind w:left="3600" w:hanging="360"/>
      </w:pPr>
      <w:rPr>
        <w:rFonts w:ascii="Wingdings" w:hAnsi="Wingdings" w:hint="default"/>
      </w:rPr>
    </w:lvl>
  </w:abstractNum>
  <w:num w:numId="1">
    <w:abstractNumId w:val="14"/>
  </w:num>
  <w:num w:numId="2">
    <w:abstractNumId w:val="41"/>
  </w:num>
  <w:num w:numId="3">
    <w:abstractNumId w:val="43"/>
  </w:num>
  <w:num w:numId="4">
    <w:abstractNumId w:val="37"/>
  </w:num>
  <w:num w:numId="5">
    <w:abstractNumId w:val="1"/>
  </w:num>
  <w:num w:numId="6">
    <w:abstractNumId w:val="6"/>
  </w:num>
  <w:num w:numId="7">
    <w:abstractNumId w:val="31"/>
  </w:num>
  <w:num w:numId="8">
    <w:abstractNumId w:val="28"/>
  </w:num>
  <w:num w:numId="9">
    <w:abstractNumId w:val="5"/>
  </w:num>
  <w:num w:numId="10">
    <w:abstractNumId w:val="11"/>
  </w:num>
  <w:num w:numId="11">
    <w:abstractNumId w:val="35"/>
  </w:num>
  <w:num w:numId="12">
    <w:abstractNumId w:val="33"/>
  </w:num>
  <w:num w:numId="13">
    <w:abstractNumId w:val="39"/>
  </w:num>
  <w:num w:numId="14">
    <w:abstractNumId w:val="26"/>
  </w:num>
  <w:num w:numId="15">
    <w:abstractNumId w:val="42"/>
  </w:num>
  <w:num w:numId="16">
    <w:abstractNumId w:val="13"/>
  </w:num>
  <w:num w:numId="17">
    <w:abstractNumId w:val="15"/>
  </w:num>
  <w:num w:numId="18">
    <w:abstractNumId w:val="8"/>
  </w:num>
  <w:num w:numId="19">
    <w:abstractNumId w:val="27"/>
  </w:num>
  <w:num w:numId="20">
    <w:abstractNumId w:val="32"/>
  </w:num>
  <w:num w:numId="21">
    <w:abstractNumId w:val="16"/>
  </w:num>
  <w:num w:numId="22">
    <w:abstractNumId w:val="19"/>
  </w:num>
  <w:num w:numId="23">
    <w:abstractNumId w:val="40"/>
  </w:num>
  <w:num w:numId="24">
    <w:abstractNumId w:val="34"/>
  </w:num>
  <w:num w:numId="25">
    <w:abstractNumId w:val="38"/>
  </w:num>
  <w:num w:numId="26">
    <w:abstractNumId w:val="21"/>
  </w:num>
  <w:num w:numId="27">
    <w:abstractNumId w:val="24"/>
  </w:num>
  <w:num w:numId="28">
    <w:abstractNumId w:val="20"/>
  </w:num>
  <w:num w:numId="29">
    <w:abstractNumId w:val="2"/>
  </w:num>
  <w:num w:numId="30">
    <w:abstractNumId w:val="36"/>
  </w:num>
  <w:num w:numId="31">
    <w:abstractNumId w:val="17"/>
  </w:num>
  <w:num w:numId="32">
    <w:abstractNumId w:val="9"/>
  </w:num>
  <w:num w:numId="33">
    <w:abstractNumId w:val="4"/>
  </w:num>
  <w:num w:numId="34">
    <w:abstractNumId w:val="22"/>
  </w:num>
  <w:num w:numId="35">
    <w:abstractNumId w:val="30"/>
  </w:num>
  <w:num w:numId="36">
    <w:abstractNumId w:val="29"/>
  </w:num>
  <w:num w:numId="37">
    <w:abstractNumId w:val="25"/>
  </w:num>
  <w:num w:numId="38">
    <w:abstractNumId w:val="0"/>
  </w:num>
  <w:num w:numId="39">
    <w:abstractNumId w:val="3"/>
  </w:num>
  <w:num w:numId="40">
    <w:abstractNumId w:val="23"/>
  </w:num>
  <w:num w:numId="41">
    <w:abstractNumId w:val="7"/>
  </w:num>
  <w:num w:numId="42">
    <w:abstractNumId w:val="18"/>
  </w:num>
  <w:num w:numId="43">
    <w:abstractNumId w:val="1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F3"/>
    <w:rsid w:val="000477D0"/>
    <w:rsid w:val="00052239"/>
    <w:rsid w:val="0005231C"/>
    <w:rsid w:val="00063F60"/>
    <w:rsid w:val="000706CA"/>
    <w:rsid w:val="000A356E"/>
    <w:rsid w:val="000D2B54"/>
    <w:rsid w:val="000E4CA3"/>
    <w:rsid w:val="00106BE5"/>
    <w:rsid w:val="00114156"/>
    <w:rsid w:val="00122E62"/>
    <w:rsid w:val="00137EB2"/>
    <w:rsid w:val="001458F7"/>
    <w:rsid w:val="0015074D"/>
    <w:rsid w:val="0015218A"/>
    <w:rsid w:val="001653A7"/>
    <w:rsid w:val="00177E1F"/>
    <w:rsid w:val="001816F7"/>
    <w:rsid w:val="00183998"/>
    <w:rsid w:val="0018719A"/>
    <w:rsid w:val="0019310E"/>
    <w:rsid w:val="00197539"/>
    <w:rsid w:val="001A4AFB"/>
    <w:rsid w:val="001B0FBD"/>
    <w:rsid w:val="001E50AF"/>
    <w:rsid w:val="0021793B"/>
    <w:rsid w:val="0022454E"/>
    <w:rsid w:val="00252B55"/>
    <w:rsid w:val="002557AA"/>
    <w:rsid w:val="002622C8"/>
    <w:rsid w:val="00262F8E"/>
    <w:rsid w:val="002914B7"/>
    <w:rsid w:val="002A0098"/>
    <w:rsid w:val="002C1563"/>
    <w:rsid w:val="002D10C9"/>
    <w:rsid w:val="002D37E2"/>
    <w:rsid w:val="002E65BD"/>
    <w:rsid w:val="003358CC"/>
    <w:rsid w:val="00346502"/>
    <w:rsid w:val="003532D5"/>
    <w:rsid w:val="00362564"/>
    <w:rsid w:val="00364FC3"/>
    <w:rsid w:val="00371E47"/>
    <w:rsid w:val="00381A23"/>
    <w:rsid w:val="003E6EE9"/>
    <w:rsid w:val="003F1DCB"/>
    <w:rsid w:val="00400A19"/>
    <w:rsid w:val="00432BF0"/>
    <w:rsid w:val="00455A0E"/>
    <w:rsid w:val="0046547D"/>
    <w:rsid w:val="00477D19"/>
    <w:rsid w:val="004A4BD0"/>
    <w:rsid w:val="004A5DD7"/>
    <w:rsid w:val="004B107F"/>
    <w:rsid w:val="004B4242"/>
    <w:rsid w:val="004B614C"/>
    <w:rsid w:val="004D6155"/>
    <w:rsid w:val="004E59DC"/>
    <w:rsid w:val="004F7B58"/>
    <w:rsid w:val="00511B52"/>
    <w:rsid w:val="00530518"/>
    <w:rsid w:val="00532567"/>
    <w:rsid w:val="00535D06"/>
    <w:rsid w:val="005510D1"/>
    <w:rsid w:val="0055200F"/>
    <w:rsid w:val="00572578"/>
    <w:rsid w:val="00572612"/>
    <w:rsid w:val="00573885"/>
    <w:rsid w:val="005853E6"/>
    <w:rsid w:val="00585798"/>
    <w:rsid w:val="00591E22"/>
    <w:rsid w:val="005928E7"/>
    <w:rsid w:val="0059361A"/>
    <w:rsid w:val="00595C1B"/>
    <w:rsid w:val="005B4936"/>
    <w:rsid w:val="005F32AB"/>
    <w:rsid w:val="00612995"/>
    <w:rsid w:val="00613521"/>
    <w:rsid w:val="0062562D"/>
    <w:rsid w:val="006512DD"/>
    <w:rsid w:val="00662EB4"/>
    <w:rsid w:val="006F0839"/>
    <w:rsid w:val="00712C6C"/>
    <w:rsid w:val="00716EFA"/>
    <w:rsid w:val="00731597"/>
    <w:rsid w:val="00752BB1"/>
    <w:rsid w:val="007559C9"/>
    <w:rsid w:val="00763FD0"/>
    <w:rsid w:val="00765A32"/>
    <w:rsid w:val="00772287"/>
    <w:rsid w:val="00781A47"/>
    <w:rsid w:val="00781F6A"/>
    <w:rsid w:val="00797EAC"/>
    <w:rsid w:val="007F1CE0"/>
    <w:rsid w:val="00813029"/>
    <w:rsid w:val="008401B0"/>
    <w:rsid w:val="00856657"/>
    <w:rsid w:val="0086445E"/>
    <w:rsid w:val="00867152"/>
    <w:rsid w:val="00881456"/>
    <w:rsid w:val="00885D91"/>
    <w:rsid w:val="00885E72"/>
    <w:rsid w:val="00892550"/>
    <w:rsid w:val="008A731C"/>
    <w:rsid w:val="008A79D8"/>
    <w:rsid w:val="008E1F09"/>
    <w:rsid w:val="00910641"/>
    <w:rsid w:val="00910B06"/>
    <w:rsid w:val="00927671"/>
    <w:rsid w:val="00927742"/>
    <w:rsid w:val="009354B1"/>
    <w:rsid w:val="00935838"/>
    <w:rsid w:val="00961760"/>
    <w:rsid w:val="00971736"/>
    <w:rsid w:val="009813B4"/>
    <w:rsid w:val="00986DCD"/>
    <w:rsid w:val="00997690"/>
    <w:rsid w:val="009A16BA"/>
    <w:rsid w:val="009A1905"/>
    <w:rsid w:val="009B7C38"/>
    <w:rsid w:val="009E0BA4"/>
    <w:rsid w:val="009F2D42"/>
    <w:rsid w:val="00A403D7"/>
    <w:rsid w:val="00A5225B"/>
    <w:rsid w:val="00A56096"/>
    <w:rsid w:val="00A5704E"/>
    <w:rsid w:val="00A675C6"/>
    <w:rsid w:val="00A67987"/>
    <w:rsid w:val="00A73442"/>
    <w:rsid w:val="00A80D57"/>
    <w:rsid w:val="00A86BA8"/>
    <w:rsid w:val="00A8725F"/>
    <w:rsid w:val="00A9713D"/>
    <w:rsid w:val="00A97EC5"/>
    <w:rsid w:val="00AA4152"/>
    <w:rsid w:val="00AB7CA7"/>
    <w:rsid w:val="00AE31B6"/>
    <w:rsid w:val="00B07F00"/>
    <w:rsid w:val="00B155CD"/>
    <w:rsid w:val="00B203B1"/>
    <w:rsid w:val="00B25BF3"/>
    <w:rsid w:val="00B37596"/>
    <w:rsid w:val="00B41EAF"/>
    <w:rsid w:val="00B45129"/>
    <w:rsid w:val="00B74906"/>
    <w:rsid w:val="00B93B56"/>
    <w:rsid w:val="00BA18B9"/>
    <w:rsid w:val="00BA2C9A"/>
    <w:rsid w:val="00BA61E4"/>
    <w:rsid w:val="00BE453C"/>
    <w:rsid w:val="00C129EF"/>
    <w:rsid w:val="00C4573C"/>
    <w:rsid w:val="00C82650"/>
    <w:rsid w:val="00C82A4A"/>
    <w:rsid w:val="00C87613"/>
    <w:rsid w:val="00C91676"/>
    <w:rsid w:val="00C9413F"/>
    <w:rsid w:val="00CA350D"/>
    <w:rsid w:val="00CB456B"/>
    <w:rsid w:val="00CB6A7C"/>
    <w:rsid w:val="00CC2818"/>
    <w:rsid w:val="00CC2D1C"/>
    <w:rsid w:val="00CC555C"/>
    <w:rsid w:val="00CD0864"/>
    <w:rsid w:val="00CD2392"/>
    <w:rsid w:val="00CE1909"/>
    <w:rsid w:val="00CE2D80"/>
    <w:rsid w:val="00D11DAE"/>
    <w:rsid w:val="00D12FA3"/>
    <w:rsid w:val="00D33099"/>
    <w:rsid w:val="00D3743B"/>
    <w:rsid w:val="00D468E8"/>
    <w:rsid w:val="00D5505F"/>
    <w:rsid w:val="00D93365"/>
    <w:rsid w:val="00DA627A"/>
    <w:rsid w:val="00DB5511"/>
    <w:rsid w:val="00DB5A41"/>
    <w:rsid w:val="00DC7A9E"/>
    <w:rsid w:val="00DD1AAA"/>
    <w:rsid w:val="00DD2A33"/>
    <w:rsid w:val="00DD6EFF"/>
    <w:rsid w:val="00DE398A"/>
    <w:rsid w:val="00DF4A0A"/>
    <w:rsid w:val="00E06CD9"/>
    <w:rsid w:val="00E20041"/>
    <w:rsid w:val="00E267BD"/>
    <w:rsid w:val="00E26C53"/>
    <w:rsid w:val="00E27047"/>
    <w:rsid w:val="00E33168"/>
    <w:rsid w:val="00E56FD6"/>
    <w:rsid w:val="00EB21CD"/>
    <w:rsid w:val="00EC313F"/>
    <w:rsid w:val="00ED47F5"/>
    <w:rsid w:val="00ED54F8"/>
    <w:rsid w:val="00EE663A"/>
    <w:rsid w:val="00EF2CFF"/>
    <w:rsid w:val="00F1727B"/>
    <w:rsid w:val="00F1734B"/>
    <w:rsid w:val="00F36B3E"/>
    <w:rsid w:val="00F64DE3"/>
    <w:rsid w:val="00F6565A"/>
    <w:rsid w:val="00F77B80"/>
    <w:rsid w:val="00F814E6"/>
    <w:rsid w:val="00FA2DD0"/>
    <w:rsid w:val="00FB652D"/>
    <w:rsid w:val="00FC3751"/>
    <w:rsid w:val="00FD7A0C"/>
    <w:rsid w:val="00FF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4FEBA0F"/>
  <w15:chartTrackingRefBased/>
  <w15:docId w15:val="{8CF97B30-16B8-4013-BE64-0E2A55CB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BF3"/>
    <w:rPr>
      <w:rFonts w:ascii="Arial" w:hAnsi="Arial"/>
      <w:sz w:val="24"/>
      <w:lang w:eastAsia="en-US"/>
    </w:rPr>
  </w:style>
  <w:style w:type="paragraph" w:styleId="Heading1">
    <w:name w:val="heading 1"/>
    <w:basedOn w:val="Normal"/>
    <w:next w:val="Normal"/>
    <w:qFormat/>
    <w:rsid w:val="00B25BF3"/>
    <w:pPr>
      <w:keepNext/>
      <w:outlineLvl w:val="0"/>
    </w:pPr>
    <w:rPr>
      <w:b/>
    </w:rPr>
  </w:style>
  <w:style w:type="paragraph" w:styleId="Heading2">
    <w:name w:val="heading 2"/>
    <w:basedOn w:val="Normal"/>
    <w:next w:val="Normal"/>
    <w:qFormat/>
    <w:rsid w:val="00B25BF3"/>
    <w:pPr>
      <w:keepNext/>
      <w:outlineLvl w:val="1"/>
    </w:pPr>
    <w:rPr>
      <w:b/>
      <w:sz w:val="22"/>
    </w:rPr>
  </w:style>
  <w:style w:type="paragraph" w:styleId="Heading3">
    <w:name w:val="heading 3"/>
    <w:basedOn w:val="Normal"/>
    <w:next w:val="Normal"/>
    <w:qFormat/>
    <w:rsid w:val="00B25BF3"/>
    <w:pPr>
      <w:keepNext/>
      <w:jc w:val="center"/>
      <w:outlineLvl w:val="2"/>
    </w:pPr>
    <w:rPr>
      <w:b/>
      <w:bCs/>
    </w:rPr>
  </w:style>
  <w:style w:type="paragraph" w:styleId="Heading5">
    <w:name w:val="heading 5"/>
    <w:basedOn w:val="Normal"/>
    <w:next w:val="Normal"/>
    <w:qFormat/>
    <w:rsid w:val="00B25BF3"/>
    <w:pPr>
      <w:keepNext/>
      <w:outlineLvl w:val="4"/>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25BF3"/>
    <w:pPr>
      <w:tabs>
        <w:tab w:val="center" w:pos="4153"/>
        <w:tab w:val="right" w:pos="8306"/>
      </w:tabs>
    </w:pPr>
  </w:style>
  <w:style w:type="paragraph" w:styleId="Footer">
    <w:name w:val="footer"/>
    <w:basedOn w:val="Normal"/>
    <w:rsid w:val="00B25BF3"/>
    <w:pPr>
      <w:tabs>
        <w:tab w:val="center" w:pos="4153"/>
        <w:tab w:val="right" w:pos="8306"/>
      </w:tabs>
    </w:pPr>
  </w:style>
  <w:style w:type="paragraph" w:styleId="BodyTextIndent">
    <w:name w:val="Body Text Indent"/>
    <w:basedOn w:val="Normal"/>
    <w:rsid w:val="00B25BF3"/>
    <w:pPr>
      <w:ind w:left="720"/>
    </w:pPr>
  </w:style>
  <w:style w:type="paragraph" w:styleId="BodyText">
    <w:name w:val="Body Text"/>
    <w:basedOn w:val="Normal"/>
    <w:rsid w:val="00B25BF3"/>
    <w:rPr>
      <w:rFonts w:ascii="Arial Narrow" w:hAnsi="Arial Narrow"/>
      <w:sz w:val="20"/>
    </w:rPr>
  </w:style>
  <w:style w:type="paragraph" w:styleId="Title">
    <w:name w:val="Title"/>
    <w:basedOn w:val="Normal"/>
    <w:qFormat/>
    <w:rsid w:val="00B25BF3"/>
    <w:pPr>
      <w:jc w:val="center"/>
    </w:pPr>
    <w:rPr>
      <w:b/>
      <w:bCs/>
    </w:rPr>
  </w:style>
  <w:style w:type="character" w:styleId="Hyperlink">
    <w:name w:val="Hyperlink"/>
    <w:rsid w:val="00B25BF3"/>
    <w:rPr>
      <w:color w:val="0000FF"/>
      <w:u w:val="single"/>
    </w:rPr>
  </w:style>
  <w:style w:type="table" w:styleId="TableGrid">
    <w:name w:val="Table Grid"/>
    <w:basedOn w:val="TableNormal"/>
    <w:rsid w:val="00B2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25BF3"/>
  </w:style>
  <w:style w:type="paragraph" w:styleId="BalloonText">
    <w:name w:val="Balloon Text"/>
    <w:basedOn w:val="Normal"/>
    <w:semiHidden/>
    <w:rsid w:val="00B25BF3"/>
    <w:rPr>
      <w:rFonts w:ascii="Tahoma" w:hAnsi="Tahoma" w:cs="Tahoma"/>
      <w:sz w:val="16"/>
      <w:szCs w:val="16"/>
    </w:rPr>
  </w:style>
  <w:style w:type="character" w:styleId="Strong">
    <w:name w:val="Strong"/>
    <w:qFormat/>
    <w:rsid w:val="00B25BF3"/>
    <w:rPr>
      <w:b/>
      <w:bCs/>
    </w:rPr>
  </w:style>
  <w:style w:type="character" w:styleId="CommentReference">
    <w:name w:val="annotation reference"/>
    <w:semiHidden/>
    <w:rsid w:val="00B25BF3"/>
    <w:rPr>
      <w:sz w:val="16"/>
      <w:szCs w:val="16"/>
    </w:rPr>
  </w:style>
  <w:style w:type="paragraph" w:styleId="CommentText">
    <w:name w:val="annotation text"/>
    <w:basedOn w:val="Normal"/>
    <w:semiHidden/>
    <w:rsid w:val="00B25BF3"/>
    <w:rPr>
      <w:sz w:val="20"/>
    </w:rPr>
  </w:style>
  <w:style w:type="paragraph" w:styleId="CommentSubject">
    <w:name w:val="annotation subject"/>
    <w:basedOn w:val="CommentText"/>
    <w:next w:val="CommentText"/>
    <w:semiHidden/>
    <w:rsid w:val="00B25BF3"/>
    <w:rPr>
      <w:b/>
      <w:bCs/>
    </w:rPr>
  </w:style>
  <w:style w:type="paragraph" w:styleId="TOC1">
    <w:name w:val="toc 1"/>
    <w:basedOn w:val="Normal"/>
    <w:next w:val="Normal"/>
    <w:autoRedefine/>
    <w:semiHidden/>
    <w:rsid w:val="00591E22"/>
    <w:pPr>
      <w:tabs>
        <w:tab w:val="left" w:pos="960"/>
        <w:tab w:val="right" w:pos="9061"/>
      </w:tabs>
      <w:spacing w:before="240" w:after="120"/>
    </w:pPr>
    <w:rPr>
      <w:rFonts w:cs="Arial"/>
      <w:b/>
      <w:bCs/>
      <w:noProof/>
      <w:szCs w:val="24"/>
    </w:rPr>
  </w:style>
  <w:style w:type="paragraph" w:styleId="TOC2">
    <w:name w:val="toc 2"/>
    <w:basedOn w:val="Normal"/>
    <w:next w:val="Normal"/>
    <w:autoRedefine/>
    <w:semiHidden/>
    <w:rsid w:val="00B25BF3"/>
    <w:pPr>
      <w:spacing w:before="120"/>
      <w:ind w:left="240"/>
    </w:pPr>
    <w:rPr>
      <w:rFonts w:ascii="Times New Roman" w:hAnsi="Times New Roman"/>
      <w:i/>
      <w:iCs/>
      <w:sz w:val="20"/>
    </w:rPr>
  </w:style>
  <w:style w:type="paragraph" w:styleId="TOC3">
    <w:name w:val="toc 3"/>
    <w:basedOn w:val="Normal"/>
    <w:next w:val="Normal"/>
    <w:autoRedefine/>
    <w:semiHidden/>
    <w:rsid w:val="00B25BF3"/>
    <w:pPr>
      <w:ind w:left="480"/>
    </w:pPr>
    <w:rPr>
      <w:rFonts w:ascii="Times New Roman" w:hAnsi="Times New Roman"/>
      <w:sz w:val="20"/>
    </w:rPr>
  </w:style>
  <w:style w:type="paragraph" w:styleId="TOC4">
    <w:name w:val="toc 4"/>
    <w:basedOn w:val="Normal"/>
    <w:next w:val="Normal"/>
    <w:autoRedefine/>
    <w:semiHidden/>
    <w:rsid w:val="00B25BF3"/>
    <w:pPr>
      <w:ind w:left="720"/>
    </w:pPr>
    <w:rPr>
      <w:rFonts w:ascii="Times New Roman" w:hAnsi="Times New Roman"/>
      <w:sz w:val="20"/>
    </w:rPr>
  </w:style>
  <w:style w:type="paragraph" w:styleId="TOC5">
    <w:name w:val="toc 5"/>
    <w:basedOn w:val="Normal"/>
    <w:next w:val="Normal"/>
    <w:autoRedefine/>
    <w:semiHidden/>
    <w:rsid w:val="00B25BF3"/>
    <w:pPr>
      <w:ind w:left="960"/>
    </w:pPr>
    <w:rPr>
      <w:rFonts w:ascii="Times New Roman" w:hAnsi="Times New Roman"/>
      <w:sz w:val="20"/>
    </w:rPr>
  </w:style>
  <w:style w:type="paragraph" w:styleId="TOC6">
    <w:name w:val="toc 6"/>
    <w:basedOn w:val="Normal"/>
    <w:next w:val="Normal"/>
    <w:autoRedefine/>
    <w:semiHidden/>
    <w:rsid w:val="00B25BF3"/>
    <w:pPr>
      <w:ind w:left="1200"/>
    </w:pPr>
    <w:rPr>
      <w:rFonts w:ascii="Times New Roman" w:hAnsi="Times New Roman"/>
      <w:sz w:val="20"/>
    </w:rPr>
  </w:style>
  <w:style w:type="paragraph" w:styleId="TOC7">
    <w:name w:val="toc 7"/>
    <w:basedOn w:val="Normal"/>
    <w:next w:val="Normal"/>
    <w:autoRedefine/>
    <w:semiHidden/>
    <w:rsid w:val="00B25BF3"/>
    <w:pPr>
      <w:ind w:left="1440"/>
    </w:pPr>
    <w:rPr>
      <w:rFonts w:ascii="Times New Roman" w:hAnsi="Times New Roman"/>
      <w:sz w:val="20"/>
    </w:rPr>
  </w:style>
  <w:style w:type="paragraph" w:styleId="TOC8">
    <w:name w:val="toc 8"/>
    <w:basedOn w:val="Normal"/>
    <w:next w:val="Normal"/>
    <w:autoRedefine/>
    <w:semiHidden/>
    <w:rsid w:val="00B25BF3"/>
    <w:pPr>
      <w:ind w:left="1680"/>
    </w:pPr>
    <w:rPr>
      <w:rFonts w:ascii="Times New Roman" w:hAnsi="Times New Roman"/>
      <w:sz w:val="20"/>
    </w:rPr>
  </w:style>
  <w:style w:type="paragraph" w:styleId="TOC9">
    <w:name w:val="toc 9"/>
    <w:basedOn w:val="Normal"/>
    <w:next w:val="Normal"/>
    <w:autoRedefine/>
    <w:semiHidden/>
    <w:rsid w:val="00B25BF3"/>
    <w:pPr>
      <w:ind w:left="1920"/>
    </w:pPr>
    <w:rPr>
      <w:rFonts w:ascii="Times New Roman" w:hAnsi="Times New Roman"/>
      <w:sz w:val="20"/>
    </w:rPr>
  </w:style>
  <w:style w:type="paragraph" w:styleId="DocumentMap">
    <w:name w:val="Document Map"/>
    <w:basedOn w:val="Normal"/>
    <w:semiHidden/>
    <w:rsid w:val="00B25BF3"/>
    <w:pPr>
      <w:shd w:val="clear" w:color="auto" w:fill="000080"/>
    </w:pPr>
    <w:rPr>
      <w:rFonts w:ascii="Tahoma" w:hAnsi="Tahoma" w:cs="Tahoma"/>
      <w:sz w:val="20"/>
    </w:rPr>
  </w:style>
  <w:style w:type="paragraph" w:customStyle="1" w:styleId="Default">
    <w:name w:val="Default"/>
    <w:rsid w:val="00CE1909"/>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582422">
      <w:bodyDiv w:val="1"/>
      <w:marLeft w:val="0"/>
      <w:marRight w:val="0"/>
      <w:marTop w:val="0"/>
      <w:marBottom w:val="0"/>
      <w:divBdr>
        <w:top w:val="none" w:sz="0" w:space="0" w:color="auto"/>
        <w:left w:val="none" w:sz="0" w:space="0" w:color="auto"/>
        <w:bottom w:val="none" w:sz="0" w:space="0" w:color="auto"/>
        <w:right w:val="none" w:sz="0" w:space="0" w:color="auto"/>
      </w:divBdr>
      <w:divsChild>
        <w:div w:id="204026333">
          <w:marLeft w:val="0"/>
          <w:marRight w:val="0"/>
          <w:marTop w:val="0"/>
          <w:marBottom w:val="0"/>
          <w:divBdr>
            <w:top w:val="none" w:sz="0" w:space="0" w:color="auto"/>
            <w:left w:val="none" w:sz="0" w:space="0" w:color="auto"/>
            <w:bottom w:val="none" w:sz="0" w:space="0" w:color="auto"/>
            <w:right w:val="none" w:sz="0" w:space="0" w:color="auto"/>
          </w:divBdr>
          <w:divsChild>
            <w:div w:id="4283020">
              <w:marLeft w:val="0"/>
              <w:marRight w:val="0"/>
              <w:marTop w:val="0"/>
              <w:marBottom w:val="0"/>
              <w:divBdr>
                <w:top w:val="none" w:sz="0" w:space="0" w:color="auto"/>
                <w:left w:val="none" w:sz="0" w:space="0" w:color="auto"/>
                <w:bottom w:val="none" w:sz="0" w:space="0" w:color="auto"/>
                <w:right w:val="none" w:sz="0" w:space="0" w:color="auto"/>
              </w:divBdr>
            </w:div>
            <w:div w:id="62946520">
              <w:marLeft w:val="0"/>
              <w:marRight w:val="0"/>
              <w:marTop w:val="0"/>
              <w:marBottom w:val="0"/>
              <w:divBdr>
                <w:top w:val="none" w:sz="0" w:space="0" w:color="auto"/>
                <w:left w:val="none" w:sz="0" w:space="0" w:color="auto"/>
                <w:bottom w:val="none" w:sz="0" w:space="0" w:color="auto"/>
                <w:right w:val="none" w:sz="0" w:space="0" w:color="auto"/>
              </w:divBdr>
            </w:div>
            <w:div w:id="109785154">
              <w:marLeft w:val="0"/>
              <w:marRight w:val="0"/>
              <w:marTop w:val="0"/>
              <w:marBottom w:val="0"/>
              <w:divBdr>
                <w:top w:val="none" w:sz="0" w:space="0" w:color="auto"/>
                <w:left w:val="none" w:sz="0" w:space="0" w:color="auto"/>
                <w:bottom w:val="none" w:sz="0" w:space="0" w:color="auto"/>
                <w:right w:val="none" w:sz="0" w:space="0" w:color="auto"/>
              </w:divBdr>
            </w:div>
            <w:div w:id="280694683">
              <w:marLeft w:val="0"/>
              <w:marRight w:val="0"/>
              <w:marTop w:val="0"/>
              <w:marBottom w:val="0"/>
              <w:divBdr>
                <w:top w:val="none" w:sz="0" w:space="0" w:color="auto"/>
                <w:left w:val="none" w:sz="0" w:space="0" w:color="auto"/>
                <w:bottom w:val="none" w:sz="0" w:space="0" w:color="auto"/>
                <w:right w:val="none" w:sz="0" w:space="0" w:color="auto"/>
              </w:divBdr>
            </w:div>
            <w:div w:id="506402394">
              <w:marLeft w:val="0"/>
              <w:marRight w:val="0"/>
              <w:marTop w:val="0"/>
              <w:marBottom w:val="0"/>
              <w:divBdr>
                <w:top w:val="none" w:sz="0" w:space="0" w:color="auto"/>
                <w:left w:val="none" w:sz="0" w:space="0" w:color="auto"/>
                <w:bottom w:val="none" w:sz="0" w:space="0" w:color="auto"/>
                <w:right w:val="none" w:sz="0" w:space="0" w:color="auto"/>
              </w:divBdr>
            </w:div>
            <w:div w:id="666322991">
              <w:marLeft w:val="0"/>
              <w:marRight w:val="0"/>
              <w:marTop w:val="0"/>
              <w:marBottom w:val="0"/>
              <w:divBdr>
                <w:top w:val="none" w:sz="0" w:space="0" w:color="auto"/>
                <w:left w:val="none" w:sz="0" w:space="0" w:color="auto"/>
                <w:bottom w:val="none" w:sz="0" w:space="0" w:color="auto"/>
                <w:right w:val="none" w:sz="0" w:space="0" w:color="auto"/>
              </w:divBdr>
            </w:div>
            <w:div w:id="890918351">
              <w:marLeft w:val="0"/>
              <w:marRight w:val="0"/>
              <w:marTop w:val="0"/>
              <w:marBottom w:val="0"/>
              <w:divBdr>
                <w:top w:val="none" w:sz="0" w:space="0" w:color="auto"/>
                <w:left w:val="none" w:sz="0" w:space="0" w:color="auto"/>
                <w:bottom w:val="none" w:sz="0" w:space="0" w:color="auto"/>
                <w:right w:val="none" w:sz="0" w:space="0" w:color="auto"/>
              </w:divBdr>
            </w:div>
            <w:div w:id="1085951669">
              <w:marLeft w:val="0"/>
              <w:marRight w:val="0"/>
              <w:marTop w:val="0"/>
              <w:marBottom w:val="0"/>
              <w:divBdr>
                <w:top w:val="none" w:sz="0" w:space="0" w:color="auto"/>
                <w:left w:val="none" w:sz="0" w:space="0" w:color="auto"/>
                <w:bottom w:val="none" w:sz="0" w:space="0" w:color="auto"/>
                <w:right w:val="none" w:sz="0" w:space="0" w:color="auto"/>
              </w:divBdr>
            </w:div>
            <w:div w:id="1152285991">
              <w:marLeft w:val="0"/>
              <w:marRight w:val="0"/>
              <w:marTop w:val="0"/>
              <w:marBottom w:val="0"/>
              <w:divBdr>
                <w:top w:val="none" w:sz="0" w:space="0" w:color="auto"/>
                <w:left w:val="none" w:sz="0" w:space="0" w:color="auto"/>
                <w:bottom w:val="none" w:sz="0" w:space="0" w:color="auto"/>
                <w:right w:val="none" w:sz="0" w:space="0" w:color="auto"/>
              </w:divBdr>
            </w:div>
            <w:div w:id="1337924527">
              <w:marLeft w:val="0"/>
              <w:marRight w:val="0"/>
              <w:marTop w:val="0"/>
              <w:marBottom w:val="0"/>
              <w:divBdr>
                <w:top w:val="none" w:sz="0" w:space="0" w:color="auto"/>
                <w:left w:val="none" w:sz="0" w:space="0" w:color="auto"/>
                <w:bottom w:val="none" w:sz="0" w:space="0" w:color="auto"/>
                <w:right w:val="none" w:sz="0" w:space="0" w:color="auto"/>
              </w:divBdr>
            </w:div>
            <w:div w:id="1462000197">
              <w:marLeft w:val="0"/>
              <w:marRight w:val="0"/>
              <w:marTop w:val="0"/>
              <w:marBottom w:val="0"/>
              <w:divBdr>
                <w:top w:val="none" w:sz="0" w:space="0" w:color="auto"/>
                <w:left w:val="none" w:sz="0" w:space="0" w:color="auto"/>
                <w:bottom w:val="none" w:sz="0" w:space="0" w:color="auto"/>
                <w:right w:val="none" w:sz="0" w:space="0" w:color="auto"/>
              </w:divBdr>
            </w:div>
            <w:div w:id="1577087097">
              <w:marLeft w:val="0"/>
              <w:marRight w:val="0"/>
              <w:marTop w:val="0"/>
              <w:marBottom w:val="0"/>
              <w:divBdr>
                <w:top w:val="none" w:sz="0" w:space="0" w:color="auto"/>
                <w:left w:val="none" w:sz="0" w:space="0" w:color="auto"/>
                <w:bottom w:val="none" w:sz="0" w:space="0" w:color="auto"/>
                <w:right w:val="none" w:sz="0" w:space="0" w:color="auto"/>
              </w:divBdr>
            </w:div>
            <w:div w:id="21363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qualityhumanrights.com/about-us/devolved-authorities/the-commission-in-scotland/legal-news-in-about-us/devolved-authorities/the-commission-in-scotland/articles/understanding-the-scottish-specific-public-sector-equality-duties" TargetMode="External"/><Relationship Id="rId5" Type="http://schemas.openxmlformats.org/officeDocument/2006/relationships/settings" Target="settings.xml"/><Relationship Id="rId10" Type="http://schemas.openxmlformats.org/officeDocument/2006/relationships/hyperlink" Target="https://www.gov.uk/equality-act-2010-guidance" TargetMode="Externa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34BAD-1263-498D-A2CD-F1EB4FA16F8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3C3A0C7-5F45-4DE5-8BF1-B05B460C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1512</Words>
  <Characters>8754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Contents</vt:lpstr>
    </vt:vector>
  </TitlesOfParts>
  <Company>Glasgow city Council</Company>
  <LinksUpToDate>false</LinksUpToDate>
  <CharactersWithSpaces>10246</CharactersWithSpaces>
  <SharedDoc>false</SharedDoc>
  <HLinks>
    <vt:vector size="12" baseType="variant">
      <vt:variant>
        <vt:i4>1704026</vt:i4>
      </vt:variant>
      <vt:variant>
        <vt:i4>3</vt:i4>
      </vt:variant>
      <vt:variant>
        <vt:i4>0</vt:i4>
      </vt:variant>
      <vt:variant>
        <vt:i4>5</vt:i4>
      </vt:variant>
      <vt:variant>
        <vt:lpwstr>http://www.equalityhumanrights.com/about-us/devolved-authorities/the-commission-in-scotland/legal-news-in-about-us/devolved-authorities/the-commission-in-scotland/articles/understanding-the-scottish-specific-public-sector-equality-duties</vt:lpwstr>
      </vt:variant>
      <vt:variant>
        <vt:lpwstr/>
      </vt:variant>
      <vt:variant>
        <vt:i4>327759</vt:i4>
      </vt:variant>
      <vt:variant>
        <vt:i4>0</vt:i4>
      </vt:variant>
      <vt:variant>
        <vt:i4>0</vt:i4>
      </vt:variant>
      <vt:variant>
        <vt:i4>5</vt:i4>
      </vt:variant>
      <vt:variant>
        <vt:lpwstr>https://www.gov.uk/equality-act-2010-guidance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Administrator</dc:creator>
  <cp:keywords>[NOT OFFICIAL]</cp:keywords>
  <cp:lastModifiedBy>Speirs, Alan (Social Work)</cp:lastModifiedBy>
  <cp:revision>2</cp:revision>
  <cp:lastPrinted>2015-01-23T11:45:00Z</cp:lastPrinted>
  <dcterms:created xsi:type="dcterms:W3CDTF">2021-01-29T10:54:00Z</dcterms:created>
  <dcterms:modified xsi:type="dcterms:W3CDTF">2021-01-29T10:54:00Z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0a61a782-b31a-4308-9b38-2103bbbb835c</vt:lpwstr>
  </property>
  <property fmtid="{D5CDD505-2E9C-101B-9397-08002B2CF9AE}" pid="4" name="bjSaver">
    <vt:lpwstr>wy/aha4FyB2QpNkQjmxb+UrHjbGhZf7A</vt:lpwstr>
  </property>
  <property fmtid="{D5CDD505-2E9C-101B-9397-08002B2CF9AE}" pid="5"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6" name="bjDocumentLabelXML-0">
    <vt:lpwstr>ames.com/2008/01/sie/internal/label"&gt;&lt;element uid="de190743-cbc9-4414-8778-0e0b8638ef61" value="" /&gt;&lt;element uid="e3747532-42d1-43b9-8ba8-1bf45779edd5" value="" /&gt;&lt;/sisl&gt;</vt:lpwstr>
  </property>
  <property fmtid="{D5CDD505-2E9C-101B-9397-08002B2CF9AE}" pid="7" name="bjDocumentSecurityLabel">
    <vt:lpwstr>NOT OFFICIAL</vt:lpwstr>
  </property>
  <property fmtid="{D5CDD505-2E9C-101B-9397-08002B2CF9AE}" pid="8" name="gcc-meta-protectivemarking">
    <vt:lpwstr>[NOT OFFICIAL]</vt:lpwstr>
  </property>
</Properties>
</file>