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01EA" w:rsidRDefault="00CE1909" w:rsidP="00530518">
      <w:pPr>
        <w:jc w:val="center"/>
        <w:rPr>
          <w:b/>
          <w:sz w:val="40"/>
          <w:szCs w:val="40"/>
        </w:rPr>
      </w:pPr>
      <w:r w:rsidRPr="002101EA">
        <w:rPr>
          <w:b/>
          <w:sz w:val="40"/>
          <w:szCs w:val="40"/>
        </w:rPr>
        <w:t>EQUALITY IMPACT ASSESSMENT (EQIA)</w:t>
      </w:r>
      <w:r w:rsidR="00530518" w:rsidRPr="002101EA">
        <w:rPr>
          <w:b/>
          <w:sz w:val="40"/>
          <w:szCs w:val="40"/>
        </w:rPr>
        <w:t xml:space="preserve">: </w:t>
      </w:r>
    </w:p>
    <w:p w:rsidR="00CE1909" w:rsidRPr="002101EA" w:rsidRDefault="00CE1909" w:rsidP="00530518">
      <w:pPr>
        <w:jc w:val="center"/>
        <w:rPr>
          <w:b/>
          <w:sz w:val="40"/>
          <w:szCs w:val="40"/>
        </w:rPr>
      </w:pPr>
      <w:r w:rsidRPr="002101EA">
        <w:rPr>
          <w:b/>
          <w:sz w:val="40"/>
          <w:szCs w:val="40"/>
        </w:rPr>
        <w:t>SCREENING FORM</w:t>
      </w:r>
    </w:p>
    <w:p w:rsidR="00BA61E4" w:rsidRDefault="00BA61E4" w:rsidP="00716EFA">
      <w:pPr>
        <w:pStyle w:val="Default"/>
        <w:ind w:left="360"/>
        <w:jc w:val="both"/>
        <w:rPr>
          <w:sz w:val="22"/>
          <w:szCs w:val="28"/>
        </w:rPr>
      </w:pPr>
    </w:p>
    <w:p w:rsidR="00BA61E4" w:rsidRDefault="00BA61E4" w:rsidP="00716EFA">
      <w:pPr>
        <w:pStyle w:val="Default"/>
        <w:ind w:left="360"/>
        <w:jc w:val="both"/>
        <w:rPr>
          <w:sz w:val="22"/>
          <w:szCs w:val="28"/>
        </w:rPr>
      </w:pPr>
    </w:p>
    <w:p w:rsidR="00CE1909" w:rsidRPr="002101EA" w:rsidRDefault="00716EFA" w:rsidP="00716EFA">
      <w:pPr>
        <w:pStyle w:val="Default"/>
        <w:ind w:left="360"/>
        <w:jc w:val="both"/>
      </w:pPr>
      <w:r w:rsidRPr="002101EA">
        <w:t>I</w:t>
      </w:r>
      <w:r w:rsidR="00CE1909" w:rsidRPr="002101EA">
        <w:t xml:space="preserve">ntroduction to the EQIA </w:t>
      </w:r>
      <w:r w:rsidRPr="002101EA">
        <w:t xml:space="preserve">screening </w:t>
      </w:r>
      <w:r w:rsidR="00CE1909" w:rsidRPr="002101EA">
        <w:t xml:space="preserve">process </w:t>
      </w:r>
    </w:p>
    <w:p w:rsidR="00CE1909" w:rsidRPr="002101EA" w:rsidRDefault="00CE1909" w:rsidP="00CE1909">
      <w:pPr>
        <w:pStyle w:val="Default"/>
        <w:ind w:left="360"/>
        <w:jc w:val="both"/>
      </w:pPr>
    </w:p>
    <w:p w:rsidR="00716EFA" w:rsidRPr="002101EA" w:rsidRDefault="00CE1909" w:rsidP="00716EFA">
      <w:pPr>
        <w:pStyle w:val="Default"/>
        <w:ind w:left="360"/>
        <w:jc w:val="both"/>
      </w:pPr>
      <w:r w:rsidRPr="002101EA">
        <w:t xml:space="preserve">A successful </w:t>
      </w:r>
      <w:r w:rsidRPr="002101EA">
        <w:rPr>
          <w:u w:val="single"/>
        </w:rPr>
        <w:t>EQIA</w:t>
      </w:r>
      <w:r w:rsidR="00530518" w:rsidRPr="002101EA">
        <w:rPr>
          <w:u w:val="single"/>
        </w:rPr>
        <w:t xml:space="preserve"> screening</w:t>
      </w:r>
      <w:r w:rsidRPr="002101EA">
        <w:rPr>
          <w:u w:val="single"/>
        </w:rPr>
        <w:t xml:space="preserve"> </w:t>
      </w:r>
      <w:r w:rsidRPr="002101EA">
        <w:t xml:space="preserve">will look at 5 key areas: </w:t>
      </w:r>
    </w:p>
    <w:p w:rsidR="00CE1909" w:rsidRPr="002101EA" w:rsidRDefault="00CE1909" w:rsidP="00CE1909">
      <w:pPr>
        <w:pStyle w:val="Default"/>
        <w:jc w:val="both"/>
      </w:pPr>
    </w:p>
    <w:p w:rsidR="00BA61E4" w:rsidRPr="002101EA" w:rsidRDefault="00CE1909" w:rsidP="005272A9">
      <w:pPr>
        <w:pStyle w:val="Default"/>
        <w:numPr>
          <w:ilvl w:val="0"/>
          <w:numId w:val="7"/>
        </w:numPr>
        <w:jc w:val="both"/>
      </w:pPr>
      <w:r w:rsidRPr="002101EA">
        <w:rPr>
          <w:b/>
          <w:bCs/>
        </w:rPr>
        <w:t xml:space="preserve">Identify the Policy, Project, </w:t>
      </w:r>
      <w:r w:rsidR="00716EFA" w:rsidRPr="002101EA">
        <w:rPr>
          <w:b/>
          <w:bCs/>
        </w:rPr>
        <w:t xml:space="preserve">Service Reform </w:t>
      </w:r>
      <w:r w:rsidRPr="002101EA">
        <w:rPr>
          <w:b/>
          <w:bCs/>
        </w:rPr>
        <w:t xml:space="preserve">or </w:t>
      </w:r>
      <w:r w:rsidR="00716EFA" w:rsidRPr="002101EA">
        <w:rPr>
          <w:b/>
          <w:bCs/>
        </w:rPr>
        <w:t>Budget Option</w:t>
      </w:r>
      <w:r w:rsidRPr="002101EA">
        <w:rPr>
          <w:b/>
          <w:bCs/>
        </w:rPr>
        <w:t xml:space="preserve"> to be assessed</w:t>
      </w:r>
    </w:p>
    <w:p w:rsidR="00CE1909" w:rsidRPr="002101EA" w:rsidRDefault="00BA61E4" w:rsidP="00BA61E4">
      <w:pPr>
        <w:pStyle w:val="Default"/>
        <w:ind w:left="360" w:firstLine="360"/>
        <w:jc w:val="both"/>
      </w:pPr>
      <w:r w:rsidRPr="002101EA">
        <w:t>A</w:t>
      </w:r>
      <w:r w:rsidR="00CE1909" w:rsidRPr="002101EA">
        <w:t xml:space="preserve"> clear definition</w:t>
      </w:r>
      <w:r w:rsidRPr="002101EA">
        <w:t xml:space="preserve"> of what is being screened</w:t>
      </w:r>
      <w:r w:rsidR="00CE1909" w:rsidRPr="002101EA">
        <w:t xml:space="preserve"> and its aims </w:t>
      </w:r>
    </w:p>
    <w:p w:rsidR="00716EFA" w:rsidRPr="002101EA" w:rsidRDefault="00716EFA" w:rsidP="00BA61E4">
      <w:pPr>
        <w:pStyle w:val="Default"/>
        <w:ind w:left="360"/>
        <w:jc w:val="both"/>
      </w:pPr>
    </w:p>
    <w:p w:rsidR="00BA61E4" w:rsidRPr="002101EA" w:rsidRDefault="0008714A" w:rsidP="005272A9">
      <w:pPr>
        <w:pStyle w:val="Default"/>
        <w:numPr>
          <w:ilvl w:val="0"/>
          <w:numId w:val="7"/>
        </w:numPr>
        <w:jc w:val="both"/>
      </w:pPr>
      <w:r w:rsidRPr="002101EA">
        <w:rPr>
          <w:b/>
          <w:bCs/>
        </w:rPr>
        <w:t>Gathering Evidence &amp; Stakeholder Engagement</w:t>
      </w:r>
    </w:p>
    <w:p w:rsidR="00CE1909" w:rsidRPr="002101EA" w:rsidRDefault="00CE1909" w:rsidP="00BA61E4">
      <w:pPr>
        <w:pStyle w:val="Default"/>
        <w:ind w:left="720"/>
        <w:jc w:val="both"/>
      </w:pPr>
      <w:r w:rsidRPr="002101EA">
        <w:t>Collect data</w:t>
      </w:r>
      <w:r w:rsidRPr="002101EA">
        <w:rPr>
          <w:b/>
          <w:bCs/>
        </w:rPr>
        <w:t xml:space="preserve"> </w:t>
      </w:r>
      <w:r w:rsidRPr="002101EA">
        <w:t>to evidence the type of barriers people face to accessing services (research, consultations, complaints</w:t>
      </w:r>
      <w:r w:rsidRPr="002101EA">
        <w:rPr>
          <w:b/>
          <w:bCs/>
        </w:rPr>
        <w:t xml:space="preserve"> </w:t>
      </w:r>
      <w:r w:rsidRPr="002101EA">
        <w:t>and/o</w:t>
      </w:r>
      <w:r w:rsidR="00FF7D81" w:rsidRPr="002101EA">
        <w:t>r consult with equality groups</w:t>
      </w:r>
      <w:r w:rsidR="00961760" w:rsidRPr="002101EA">
        <w:t>)</w:t>
      </w:r>
    </w:p>
    <w:p w:rsidR="00716EFA" w:rsidRPr="002101EA" w:rsidRDefault="00716EFA" w:rsidP="00BA61E4">
      <w:pPr>
        <w:pStyle w:val="Default"/>
        <w:jc w:val="both"/>
      </w:pPr>
    </w:p>
    <w:p w:rsidR="00BA61E4" w:rsidRPr="002101EA" w:rsidRDefault="0008714A" w:rsidP="005272A9">
      <w:pPr>
        <w:pStyle w:val="Default"/>
        <w:numPr>
          <w:ilvl w:val="0"/>
          <w:numId w:val="7"/>
        </w:numPr>
        <w:jc w:val="both"/>
      </w:pPr>
      <w:r w:rsidRPr="002101EA">
        <w:rPr>
          <w:b/>
          <w:bCs/>
        </w:rPr>
        <w:t xml:space="preserve">Assessment &amp; </w:t>
      </w:r>
      <w:r w:rsidR="00716EFA" w:rsidRPr="002101EA">
        <w:rPr>
          <w:b/>
          <w:bCs/>
        </w:rPr>
        <w:t xml:space="preserve">Differential </w:t>
      </w:r>
      <w:r w:rsidR="00CE1909" w:rsidRPr="002101EA">
        <w:rPr>
          <w:b/>
          <w:bCs/>
        </w:rPr>
        <w:t>Impact</w:t>
      </w:r>
      <w:r w:rsidRPr="002101EA">
        <w:rPr>
          <w:b/>
          <w:bCs/>
        </w:rPr>
        <w:t>s</w:t>
      </w:r>
    </w:p>
    <w:p w:rsidR="00CE1909" w:rsidRPr="002101EA" w:rsidRDefault="00BA61E4" w:rsidP="00BA61E4">
      <w:pPr>
        <w:pStyle w:val="Default"/>
        <w:ind w:left="360" w:firstLine="360"/>
        <w:jc w:val="both"/>
      </w:pPr>
      <w:r w:rsidRPr="002101EA">
        <w:t>R</w:t>
      </w:r>
      <w:r w:rsidR="00CE1909" w:rsidRPr="002101EA">
        <w:t>eaching an informed decision on whether or not there is a differential impact on equa</w:t>
      </w:r>
      <w:r w:rsidR="00FF7D81" w:rsidRPr="002101EA">
        <w:t>lity groups, and at what level</w:t>
      </w:r>
    </w:p>
    <w:p w:rsidR="00716EFA" w:rsidRPr="002101EA" w:rsidRDefault="00716EFA" w:rsidP="00BA61E4">
      <w:pPr>
        <w:pStyle w:val="Default"/>
        <w:jc w:val="both"/>
      </w:pPr>
    </w:p>
    <w:p w:rsidR="00BA61E4" w:rsidRPr="002101EA" w:rsidRDefault="0008714A" w:rsidP="005272A9">
      <w:pPr>
        <w:numPr>
          <w:ilvl w:val="0"/>
          <w:numId w:val="7"/>
        </w:numPr>
        <w:tabs>
          <w:tab w:val="left" w:pos="6062"/>
          <w:tab w:val="left" w:pos="11164"/>
          <w:tab w:val="left" w:pos="15276"/>
        </w:tabs>
        <w:rPr>
          <w:b/>
          <w:bCs/>
          <w:szCs w:val="24"/>
        </w:rPr>
      </w:pPr>
      <w:r w:rsidRPr="002101EA">
        <w:rPr>
          <w:b/>
          <w:bCs/>
          <w:szCs w:val="24"/>
        </w:rPr>
        <w:t xml:space="preserve">Outcomes, </w:t>
      </w:r>
      <w:r w:rsidR="00716EFA" w:rsidRPr="002101EA">
        <w:rPr>
          <w:b/>
          <w:bCs/>
          <w:szCs w:val="24"/>
        </w:rPr>
        <w:t>Action</w:t>
      </w:r>
      <w:r w:rsidRPr="002101EA">
        <w:rPr>
          <w:b/>
          <w:bCs/>
          <w:szCs w:val="24"/>
        </w:rPr>
        <w:t xml:space="preserve"> &amp; Public Reporting</w:t>
      </w:r>
    </w:p>
    <w:p w:rsidR="007073B2" w:rsidRPr="002101EA" w:rsidRDefault="00BA61E4" w:rsidP="007073B2">
      <w:pPr>
        <w:tabs>
          <w:tab w:val="left" w:pos="720"/>
          <w:tab w:val="left" w:pos="11164"/>
          <w:tab w:val="left" w:pos="15276"/>
        </w:tabs>
        <w:ind w:left="720"/>
        <w:rPr>
          <w:bCs/>
          <w:szCs w:val="24"/>
        </w:rPr>
      </w:pPr>
      <w:r w:rsidRPr="002101EA">
        <w:rPr>
          <w:szCs w:val="24"/>
        </w:rPr>
        <w:t>D</w:t>
      </w:r>
      <w:r w:rsidR="00CE1909" w:rsidRPr="002101EA">
        <w:rPr>
          <w:szCs w:val="24"/>
        </w:rPr>
        <w:t>evelop an action plan to make changes where a negative impact has been assessed</w:t>
      </w:r>
      <w:r w:rsidR="0008714A" w:rsidRPr="002101EA">
        <w:rPr>
          <w:bCs/>
          <w:szCs w:val="24"/>
        </w:rPr>
        <w:t>. Ensure that both the assessment outcomes and the actions taken to address negative impacts are publically reported</w:t>
      </w:r>
    </w:p>
    <w:p w:rsidR="007073B2" w:rsidRPr="002101EA" w:rsidRDefault="007073B2" w:rsidP="007073B2">
      <w:pPr>
        <w:tabs>
          <w:tab w:val="left" w:pos="720"/>
          <w:tab w:val="left" w:pos="11164"/>
          <w:tab w:val="left" w:pos="15276"/>
        </w:tabs>
        <w:ind w:left="720"/>
        <w:rPr>
          <w:bCs/>
          <w:szCs w:val="24"/>
        </w:rPr>
      </w:pPr>
    </w:p>
    <w:p w:rsidR="0008714A" w:rsidRPr="002101EA" w:rsidRDefault="0008714A" w:rsidP="005272A9">
      <w:pPr>
        <w:numPr>
          <w:ilvl w:val="0"/>
          <w:numId w:val="7"/>
        </w:numPr>
        <w:tabs>
          <w:tab w:val="left" w:pos="720"/>
          <w:tab w:val="left" w:pos="11164"/>
          <w:tab w:val="left" w:pos="15276"/>
        </w:tabs>
        <w:rPr>
          <w:bCs/>
          <w:szCs w:val="24"/>
        </w:rPr>
      </w:pPr>
      <w:r w:rsidRPr="002101EA">
        <w:rPr>
          <w:b/>
          <w:szCs w:val="24"/>
        </w:rPr>
        <w:t xml:space="preserve">Monitoring, Evaluation &amp; Review </w:t>
      </w:r>
    </w:p>
    <w:p w:rsidR="00CE1909" w:rsidRPr="002101EA" w:rsidRDefault="00BA61E4" w:rsidP="00BA61E4">
      <w:pPr>
        <w:tabs>
          <w:tab w:val="left" w:pos="720"/>
        </w:tabs>
        <w:ind w:left="720"/>
        <w:rPr>
          <w:szCs w:val="24"/>
        </w:rPr>
      </w:pPr>
      <w:r w:rsidRPr="002101EA">
        <w:rPr>
          <w:szCs w:val="24"/>
        </w:rPr>
        <w:t>S</w:t>
      </w:r>
      <w:r w:rsidR="00CE1909" w:rsidRPr="002101EA">
        <w:rPr>
          <w:szCs w:val="24"/>
        </w:rPr>
        <w:t xml:space="preserve">tating how you will monitor and evaluate the </w:t>
      </w:r>
      <w:r w:rsidRPr="002101EA">
        <w:rPr>
          <w:b/>
          <w:bCs/>
          <w:szCs w:val="24"/>
        </w:rPr>
        <w:t>Policy, Project, Service Reform or Budget Option</w:t>
      </w:r>
      <w:r w:rsidR="00CE1909" w:rsidRPr="002101EA">
        <w:rPr>
          <w:szCs w:val="24"/>
        </w:rPr>
        <w:t xml:space="preserve"> to en</w:t>
      </w:r>
      <w:r w:rsidR="00B07F00" w:rsidRPr="002101EA">
        <w:rPr>
          <w:szCs w:val="24"/>
        </w:rPr>
        <w:t xml:space="preserve">sure that you are continuing to </w:t>
      </w:r>
      <w:r w:rsidR="00CE1909" w:rsidRPr="002101EA">
        <w:rPr>
          <w:szCs w:val="24"/>
        </w:rPr>
        <w:t>achieve the expected outcomes for all groups.</w:t>
      </w:r>
    </w:p>
    <w:p w:rsidR="0008714A" w:rsidRPr="002101EA" w:rsidRDefault="0008714A" w:rsidP="00BA61E4">
      <w:pPr>
        <w:tabs>
          <w:tab w:val="left" w:pos="6062"/>
          <w:tab w:val="left" w:pos="11164"/>
          <w:tab w:val="left" w:pos="14580"/>
        </w:tabs>
        <w:ind w:left="-176"/>
        <w:rPr>
          <w:szCs w:val="24"/>
        </w:rPr>
      </w:pPr>
    </w:p>
    <w:p w:rsidR="0008714A" w:rsidRPr="002101EA" w:rsidRDefault="0008714A" w:rsidP="0008714A">
      <w:pPr>
        <w:pStyle w:val="Default"/>
        <w:ind w:left="720"/>
        <w:jc w:val="both"/>
      </w:pPr>
    </w:p>
    <w:p w:rsidR="0008714A" w:rsidRPr="002101EA" w:rsidRDefault="0008714A" w:rsidP="00BA61E4">
      <w:pPr>
        <w:tabs>
          <w:tab w:val="left" w:pos="6062"/>
          <w:tab w:val="left" w:pos="11164"/>
          <w:tab w:val="left" w:pos="14580"/>
        </w:tabs>
        <w:ind w:left="-176"/>
        <w:rPr>
          <w:szCs w:val="24"/>
        </w:rPr>
        <w:sectPr w:rsidR="0008714A" w:rsidRPr="002101EA" w:rsidSect="002101EA">
          <w:headerReference w:type="even" r:id="rId9"/>
          <w:headerReference w:type="default" r:id="rId10"/>
          <w:footerReference w:type="even" r:id="rId11"/>
          <w:footerReference w:type="default" r:id="rId12"/>
          <w:headerReference w:type="first" r:id="rId13"/>
          <w:footerReference w:type="first" r:id="rId14"/>
          <w:pgSz w:w="16838" w:h="11906" w:orient="landscape" w:code="9"/>
          <w:pgMar w:top="851" w:right="1440" w:bottom="1135" w:left="851" w:header="720" w:footer="720" w:gutter="0"/>
          <w:cols w:space="720"/>
        </w:sectPr>
      </w:pPr>
    </w:p>
    <w:p w:rsidR="00CE1909" w:rsidRDefault="00CE1909" w:rsidP="00CE1909">
      <w:pPr>
        <w:tabs>
          <w:tab w:val="left" w:pos="6062"/>
          <w:tab w:val="left" w:pos="11164"/>
          <w:tab w:val="left" w:pos="15276"/>
        </w:tabs>
        <w:ind w:left="-176"/>
        <w:rPr>
          <w:sz w:val="22"/>
        </w:rPr>
      </w:pPr>
    </w:p>
    <w:p w:rsidR="00CE1909" w:rsidRPr="00B04CFA" w:rsidRDefault="00716EFA" w:rsidP="00716EFA">
      <w:pPr>
        <w:tabs>
          <w:tab w:val="left" w:pos="6062"/>
          <w:tab w:val="left" w:pos="11164"/>
          <w:tab w:val="left" w:pos="15276"/>
        </w:tabs>
        <w:ind w:left="360"/>
        <w:rPr>
          <w:sz w:val="36"/>
          <w:szCs w:val="36"/>
        </w:rPr>
      </w:pPr>
      <w:r w:rsidRPr="00B04CFA">
        <w:rPr>
          <w:b/>
          <w:bCs/>
          <w:sz w:val="36"/>
          <w:szCs w:val="36"/>
        </w:rPr>
        <w:t>1. IDENTIFY THE POLICY, PROJECT, SERVICE REFORM OR BUDGET OPTION</w:t>
      </w:r>
      <w:r w:rsidR="00CE1909" w:rsidRPr="00B04CFA">
        <w:rPr>
          <w:sz w:val="36"/>
          <w:szCs w:val="36"/>
        </w:rPr>
        <w:t xml:space="preserve">: </w:t>
      </w:r>
    </w:p>
    <w:p w:rsidR="00BA61E4" w:rsidRDefault="00BA61E4" w:rsidP="00BA61E4">
      <w:pPr>
        <w:tabs>
          <w:tab w:val="left" w:pos="6062"/>
          <w:tab w:val="left" w:pos="11164"/>
          <w:tab w:val="left" w:pos="15276"/>
        </w:tabs>
        <w:rPr>
          <w:sz w:val="22"/>
        </w:rPr>
      </w:pPr>
      <w:r w:rsidRPr="00BA61E4">
        <w:rPr>
          <w:sz w:val="22"/>
        </w:rPr>
        <w:t xml:space="preserve"> </w:t>
      </w:r>
    </w:p>
    <w:p w:rsidR="00CE1909" w:rsidRPr="00163A6F" w:rsidRDefault="00BA61E4" w:rsidP="00163A6F">
      <w:pPr>
        <w:numPr>
          <w:ilvl w:val="0"/>
          <w:numId w:val="4"/>
        </w:numPr>
        <w:tabs>
          <w:tab w:val="left" w:pos="6062"/>
          <w:tab w:val="left" w:pos="11164"/>
          <w:tab w:val="left" w:pos="15276"/>
        </w:tabs>
        <w:rPr>
          <w:sz w:val="22"/>
        </w:rPr>
      </w:pPr>
      <w:r>
        <w:rPr>
          <w:sz w:val="22"/>
        </w:rPr>
        <w:t xml:space="preserve">Name of the Policy, Project, Service Reform or Budget Option to be screened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C87613">
        <w:tc>
          <w:tcPr>
            <w:tcW w:w="14295" w:type="dxa"/>
            <w:shd w:val="clear" w:color="auto" w:fill="auto"/>
          </w:tcPr>
          <w:p w:rsidR="00530518" w:rsidRPr="00C87613" w:rsidRDefault="00530518" w:rsidP="00C87613">
            <w:pPr>
              <w:tabs>
                <w:tab w:val="left" w:pos="6062"/>
                <w:tab w:val="left" w:pos="11164"/>
                <w:tab w:val="left" w:pos="15276"/>
              </w:tabs>
              <w:rPr>
                <w:sz w:val="22"/>
              </w:rPr>
            </w:pPr>
          </w:p>
          <w:p w:rsidR="00530518" w:rsidRPr="00C87613" w:rsidRDefault="00CE761A" w:rsidP="00C87613">
            <w:pPr>
              <w:tabs>
                <w:tab w:val="left" w:pos="6062"/>
                <w:tab w:val="left" w:pos="11164"/>
                <w:tab w:val="left" w:pos="15276"/>
              </w:tabs>
              <w:rPr>
                <w:sz w:val="22"/>
              </w:rPr>
            </w:pPr>
            <w:bookmarkStart w:id="0" w:name="_GoBack"/>
            <w:r>
              <w:rPr>
                <w:sz w:val="22"/>
              </w:rPr>
              <w:t>Child Poverty (Glasgow’s LCPAR)</w:t>
            </w:r>
          </w:p>
          <w:bookmarkEnd w:id="0"/>
          <w:p w:rsidR="00530518" w:rsidRPr="00C87613" w:rsidRDefault="00530518" w:rsidP="00C87613">
            <w:pPr>
              <w:tabs>
                <w:tab w:val="left" w:pos="6062"/>
                <w:tab w:val="left" w:pos="11164"/>
                <w:tab w:val="left" w:pos="15276"/>
              </w:tabs>
              <w:rPr>
                <w:sz w:val="22"/>
              </w:rPr>
            </w:pPr>
          </w:p>
        </w:tc>
      </w:tr>
    </w:tbl>
    <w:p w:rsidR="00CE1909" w:rsidRDefault="00CE1909" w:rsidP="00530518">
      <w:pPr>
        <w:tabs>
          <w:tab w:val="left" w:pos="6062"/>
          <w:tab w:val="left" w:pos="11164"/>
          <w:tab w:val="left" w:pos="15276"/>
        </w:tabs>
        <w:rPr>
          <w:sz w:val="22"/>
        </w:rPr>
      </w:pPr>
    </w:p>
    <w:p w:rsidR="00CE1909" w:rsidRDefault="00163A6F" w:rsidP="005272A9">
      <w:pPr>
        <w:numPr>
          <w:ilvl w:val="0"/>
          <w:numId w:val="4"/>
        </w:numPr>
        <w:tabs>
          <w:tab w:val="left" w:pos="6062"/>
          <w:tab w:val="left" w:pos="11164"/>
          <w:tab w:val="left" w:pos="15276"/>
        </w:tabs>
        <w:rPr>
          <w:sz w:val="22"/>
        </w:rPr>
      </w:pPr>
      <w:r w:rsidRPr="00163A6F">
        <w:rPr>
          <w:sz w:val="22"/>
        </w:rPr>
        <w:t>Reason for Change in Policy or Policy Development</w:t>
      </w:r>
      <w:r>
        <w:rPr>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95"/>
      </w:tblGrid>
      <w:tr w:rsidR="00530518" w:rsidRPr="00C87613" w:rsidTr="003A6699">
        <w:trPr>
          <w:trHeight w:val="913"/>
        </w:trPr>
        <w:tc>
          <w:tcPr>
            <w:tcW w:w="14295" w:type="dxa"/>
            <w:shd w:val="clear" w:color="auto" w:fill="auto"/>
          </w:tcPr>
          <w:p w:rsidR="00530518" w:rsidRDefault="00530518" w:rsidP="00C87613">
            <w:pPr>
              <w:tabs>
                <w:tab w:val="left" w:pos="6062"/>
                <w:tab w:val="left" w:pos="11164"/>
                <w:tab w:val="left" w:pos="15276"/>
              </w:tabs>
              <w:rPr>
                <w:sz w:val="22"/>
              </w:rPr>
            </w:pPr>
          </w:p>
          <w:p w:rsidR="00545C17" w:rsidRDefault="001C0B78" w:rsidP="001C0B78">
            <w:pPr>
              <w:rPr>
                <w:rFonts w:cs="Arial"/>
                <w:color w:val="000000"/>
                <w:sz w:val="22"/>
                <w:szCs w:val="22"/>
              </w:rPr>
            </w:pPr>
            <w:r w:rsidRPr="00733E02">
              <w:rPr>
                <w:rFonts w:cs="Arial"/>
                <w:color w:val="000000"/>
                <w:sz w:val="22"/>
                <w:szCs w:val="22"/>
              </w:rPr>
              <w:t xml:space="preserve">In December 2017 the </w:t>
            </w:r>
            <w:hyperlink r:id="rId15" w:history="1">
              <w:r w:rsidRPr="00733E02">
                <w:rPr>
                  <w:rFonts w:cs="Arial"/>
                  <w:color w:val="000000"/>
                  <w:sz w:val="22"/>
                  <w:szCs w:val="22"/>
                </w:rPr>
                <w:t>Child Poverty (Scotland) Act 2017</w:t>
              </w:r>
            </w:hyperlink>
            <w:r w:rsidRPr="00733E02">
              <w:rPr>
                <w:rFonts w:cs="Arial"/>
                <w:color w:val="000000"/>
                <w:sz w:val="22"/>
                <w:szCs w:val="22"/>
              </w:rPr>
              <w:t xml:space="preserve"> was introduced to tackle child poverty in Scotland.  </w:t>
            </w:r>
            <w:r w:rsidR="00545C17" w:rsidRPr="00545C17">
              <w:rPr>
                <w:rFonts w:cs="Arial"/>
                <w:sz w:val="22"/>
                <w:szCs w:val="22"/>
              </w:rPr>
              <w:t>The Act also places a duty on local authorities to work together with health boards to develop, produce and deliver L</w:t>
            </w:r>
            <w:r w:rsidR="00545C17">
              <w:rPr>
                <w:rFonts w:cs="Arial"/>
                <w:sz w:val="22"/>
                <w:szCs w:val="22"/>
              </w:rPr>
              <w:t xml:space="preserve">ocal </w:t>
            </w:r>
            <w:r w:rsidR="00545C17" w:rsidRPr="00545C17">
              <w:rPr>
                <w:rFonts w:cs="Arial"/>
                <w:sz w:val="22"/>
                <w:szCs w:val="22"/>
              </w:rPr>
              <w:t>C</w:t>
            </w:r>
            <w:r w:rsidR="00545C17">
              <w:rPr>
                <w:rFonts w:cs="Arial"/>
                <w:sz w:val="22"/>
                <w:szCs w:val="22"/>
              </w:rPr>
              <w:t xml:space="preserve">hild </w:t>
            </w:r>
            <w:r w:rsidR="00545C17" w:rsidRPr="00545C17">
              <w:rPr>
                <w:rFonts w:cs="Arial"/>
                <w:sz w:val="22"/>
                <w:szCs w:val="22"/>
              </w:rPr>
              <w:t>P</w:t>
            </w:r>
            <w:r w:rsidR="00545C17">
              <w:rPr>
                <w:rFonts w:cs="Arial"/>
                <w:sz w:val="22"/>
                <w:szCs w:val="22"/>
              </w:rPr>
              <w:t xml:space="preserve">overty </w:t>
            </w:r>
            <w:r w:rsidR="00545C17" w:rsidRPr="00545C17">
              <w:rPr>
                <w:rFonts w:cs="Arial"/>
                <w:sz w:val="22"/>
                <w:szCs w:val="22"/>
              </w:rPr>
              <w:t>A</w:t>
            </w:r>
            <w:r w:rsidR="00545C17">
              <w:rPr>
                <w:rFonts w:cs="Arial"/>
                <w:sz w:val="22"/>
                <w:szCs w:val="22"/>
              </w:rPr>
              <w:t xml:space="preserve">ction </w:t>
            </w:r>
            <w:r w:rsidR="00545C17" w:rsidRPr="00545C17">
              <w:rPr>
                <w:rFonts w:cs="Arial"/>
                <w:sz w:val="22"/>
                <w:szCs w:val="22"/>
              </w:rPr>
              <w:t>R</w:t>
            </w:r>
            <w:r w:rsidR="00545C17">
              <w:rPr>
                <w:rFonts w:cs="Arial"/>
                <w:sz w:val="22"/>
                <w:szCs w:val="22"/>
              </w:rPr>
              <w:t>eports</w:t>
            </w:r>
            <w:r w:rsidR="004B01BE">
              <w:rPr>
                <w:rFonts w:cs="Arial"/>
                <w:sz w:val="22"/>
                <w:szCs w:val="22"/>
              </w:rPr>
              <w:t xml:space="preserve"> (LCPAR)</w:t>
            </w:r>
            <w:r w:rsidR="00545C17">
              <w:rPr>
                <w:rFonts w:cs="Arial"/>
                <w:sz w:val="22"/>
                <w:szCs w:val="22"/>
              </w:rPr>
              <w:t>.</w:t>
            </w:r>
          </w:p>
          <w:p w:rsidR="00545C17" w:rsidRPr="00C87613" w:rsidRDefault="00545C17" w:rsidP="001C0B78">
            <w:pPr>
              <w:rPr>
                <w:sz w:val="22"/>
              </w:rPr>
            </w:pPr>
          </w:p>
        </w:tc>
      </w:tr>
    </w:tbl>
    <w:p w:rsidR="00163A6F" w:rsidRPr="00163A6F" w:rsidRDefault="00163A6F" w:rsidP="00163A6F">
      <w:pPr>
        <w:tabs>
          <w:tab w:val="left" w:pos="6062"/>
          <w:tab w:val="left" w:pos="11164"/>
          <w:tab w:val="left" w:pos="15276"/>
        </w:tabs>
        <w:rPr>
          <w:sz w:val="22"/>
        </w:rPr>
      </w:pPr>
    </w:p>
    <w:p w:rsidR="00163A6F" w:rsidRPr="00163A6F" w:rsidRDefault="00163A6F" w:rsidP="00163A6F">
      <w:pPr>
        <w:numPr>
          <w:ilvl w:val="0"/>
          <w:numId w:val="4"/>
        </w:numPr>
        <w:tabs>
          <w:tab w:val="left" w:pos="6062"/>
          <w:tab w:val="left" w:pos="11164"/>
          <w:tab w:val="left" w:pos="15276"/>
        </w:tabs>
        <w:rPr>
          <w:sz w:val="22"/>
        </w:rPr>
      </w:pPr>
      <w:r>
        <w:rPr>
          <w:sz w:val="22"/>
        </w:rPr>
        <w:t>List main outcome focus and supporting activities of the Policy, Project, Service Reform or Budget Option</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8"/>
      </w:tblGrid>
      <w:tr w:rsidR="00163A6F" w:rsidRPr="00C87613" w:rsidTr="003A6699">
        <w:trPr>
          <w:trHeight w:val="1111"/>
        </w:trPr>
        <w:tc>
          <w:tcPr>
            <w:tcW w:w="14768" w:type="dxa"/>
            <w:shd w:val="clear" w:color="auto" w:fill="auto"/>
          </w:tcPr>
          <w:p w:rsidR="00163A6F" w:rsidRDefault="00163A6F" w:rsidP="005427A5">
            <w:pPr>
              <w:tabs>
                <w:tab w:val="left" w:pos="6062"/>
                <w:tab w:val="left" w:pos="11164"/>
                <w:tab w:val="left" w:pos="15276"/>
              </w:tabs>
              <w:rPr>
                <w:sz w:val="22"/>
              </w:rPr>
            </w:pPr>
          </w:p>
          <w:p w:rsidR="000C39FB" w:rsidRPr="004459D0" w:rsidRDefault="000C39FB" w:rsidP="005427A5">
            <w:pPr>
              <w:tabs>
                <w:tab w:val="left" w:pos="6062"/>
                <w:tab w:val="left" w:pos="11164"/>
                <w:tab w:val="left" w:pos="15276"/>
              </w:tabs>
              <w:rPr>
                <w:sz w:val="22"/>
              </w:rPr>
            </w:pPr>
            <w:r w:rsidRPr="004459D0">
              <w:rPr>
                <w:sz w:val="22"/>
              </w:rPr>
              <w:t>The Child Poverty (Scotland) Act 2017 sets out ambitious targets for the Scottish Government to significantly reduce child poverty in Scotland by 2030.The Act also places a duty on local authorities to work together with health boards to develop, produce and deliver Local Child Poverty Action Report(s).</w:t>
            </w:r>
          </w:p>
          <w:p w:rsidR="000C39FB" w:rsidRPr="004459D0" w:rsidRDefault="000C39FB" w:rsidP="005427A5">
            <w:pPr>
              <w:tabs>
                <w:tab w:val="left" w:pos="6062"/>
                <w:tab w:val="left" w:pos="11164"/>
                <w:tab w:val="left" w:pos="15276"/>
              </w:tabs>
              <w:rPr>
                <w:sz w:val="22"/>
              </w:rPr>
            </w:pPr>
          </w:p>
          <w:p w:rsidR="000C39FB" w:rsidRPr="004459D0" w:rsidRDefault="000C39FB" w:rsidP="005427A5">
            <w:pPr>
              <w:tabs>
                <w:tab w:val="left" w:pos="6062"/>
                <w:tab w:val="left" w:pos="11164"/>
                <w:tab w:val="left" w:pos="15276"/>
              </w:tabs>
              <w:rPr>
                <w:sz w:val="22"/>
              </w:rPr>
            </w:pPr>
            <w:r w:rsidRPr="004459D0">
              <w:rPr>
                <w:sz w:val="22"/>
              </w:rPr>
              <w:t>The levels of Child Poverty in Glasgow are amongst the highest in Scotland and the scale of the challenge for the Council and Health Board is significant. Glasgow has thirty-eight thousand children living in poverty this represents one in every three children which is 34% of children in the city.</w:t>
            </w:r>
          </w:p>
          <w:p w:rsidR="00400070" w:rsidRPr="004459D0" w:rsidRDefault="00400070" w:rsidP="005427A5">
            <w:pPr>
              <w:tabs>
                <w:tab w:val="left" w:pos="6062"/>
                <w:tab w:val="left" w:pos="11164"/>
                <w:tab w:val="left" w:pos="15276"/>
              </w:tabs>
              <w:rPr>
                <w:sz w:val="22"/>
              </w:rPr>
            </w:pPr>
          </w:p>
          <w:p w:rsidR="001C0B78" w:rsidRPr="004459D0" w:rsidRDefault="000C39FB" w:rsidP="001C0B78">
            <w:pPr>
              <w:rPr>
                <w:rFonts w:cs="Arial"/>
                <w:sz w:val="22"/>
                <w:szCs w:val="22"/>
              </w:rPr>
            </w:pPr>
            <w:r w:rsidRPr="004459D0">
              <w:rPr>
                <w:rFonts w:cs="Arial"/>
                <w:sz w:val="22"/>
                <w:szCs w:val="22"/>
              </w:rPr>
              <w:t>There are many reasons why children are livi</w:t>
            </w:r>
            <w:r w:rsidR="005044F8" w:rsidRPr="004459D0">
              <w:rPr>
                <w:rFonts w:cs="Arial"/>
                <w:sz w:val="22"/>
                <w:szCs w:val="22"/>
              </w:rPr>
              <w:t xml:space="preserve">ng in poverty, Child Poverty is defined by the experience of material deprivation and lack of financial resources which can be driven by factors such as low pay, changes to in-work benefits, problem debt </w:t>
            </w:r>
            <w:r w:rsidR="00400070" w:rsidRPr="004459D0">
              <w:rPr>
                <w:rFonts w:cs="Arial"/>
                <w:sz w:val="22"/>
                <w:szCs w:val="22"/>
              </w:rPr>
              <w:t xml:space="preserve">and being </w:t>
            </w:r>
            <w:r w:rsidR="005044F8" w:rsidRPr="004459D0">
              <w:rPr>
                <w:rFonts w:cs="Arial"/>
                <w:sz w:val="22"/>
                <w:szCs w:val="22"/>
              </w:rPr>
              <w:t xml:space="preserve">out of work. </w:t>
            </w:r>
            <w:r w:rsidRPr="004459D0">
              <w:rPr>
                <w:rFonts w:cs="Arial"/>
                <w:sz w:val="22"/>
                <w:szCs w:val="22"/>
              </w:rPr>
              <w:t>A further</w:t>
            </w:r>
            <w:r w:rsidR="001C0B78" w:rsidRPr="004459D0">
              <w:rPr>
                <w:rFonts w:cs="Arial"/>
                <w:sz w:val="22"/>
                <w:szCs w:val="22"/>
              </w:rPr>
              <w:t xml:space="preserve"> challenge with this is due to continued welfare reform changes and benefit freeze by the UK Government, the Institute of Fiscal Studies estimate that rates of for child poverty is expected to increase from 37,500 to 50,000 children in Glasgow by 2021.  </w:t>
            </w:r>
            <w:r w:rsidR="007E6758">
              <w:rPr>
                <w:rStyle w:val="FootnoteReference"/>
                <w:rFonts w:cs="Arial"/>
                <w:sz w:val="22"/>
                <w:szCs w:val="22"/>
              </w:rPr>
              <w:footnoteReference w:id="1"/>
            </w:r>
          </w:p>
          <w:p w:rsidR="009F19ED" w:rsidRDefault="009F19ED" w:rsidP="001C0B78">
            <w:pPr>
              <w:rPr>
                <w:rFonts w:cs="Arial"/>
                <w:color w:val="000000"/>
                <w:sz w:val="22"/>
                <w:szCs w:val="22"/>
              </w:rPr>
            </w:pPr>
          </w:p>
          <w:p w:rsidR="004B01BE" w:rsidRPr="00FB6A82" w:rsidRDefault="00545C17" w:rsidP="00FB6A82">
            <w:pPr>
              <w:rPr>
                <w:rFonts w:cs="Arial"/>
                <w:sz w:val="22"/>
                <w:szCs w:val="22"/>
              </w:rPr>
            </w:pPr>
            <w:r w:rsidRPr="00545C17">
              <w:rPr>
                <w:rFonts w:cs="Arial"/>
                <w:sz w:val="22"/>
                <w:szCs w:val="22"/>
              </w:rPr>
              <w:t>The drivers of Child Poverty as set out by the Scottish Government fall into three main categories: income from employment, cost of living and incom</w:t>
            </w:r>
            <w:r w:rsidR="00F122D8">
              <w:rPr>
                <w:rFonts w:cs="Arial"/>
                <w:sz w:val="22"/>
                <w:szCs w:val="22"/>
              </w:rPr>
              <w:t>e from social security benefits,</w:t>
            </w:r>
            <w:r w:rsidRPr="00545C17">
              <w:rPr>
                <w:rFonts w:cs="Arial"/>
                <w:sz w:val="22"/>
                <w:szCs w:val="22"/>
              </w:rPr>
              <w:t xml:space="preserve"> </w:t>
            </w:r>
            <w:r w:rsidR="00F122D8">
              <w:rPr>
                <w:rFonts w:cs="Arial"/>
                <w:sz w:val="22"/>
                <w:szCs w:val="22"/>
              </w:rPr>
              <w:t>t</w:t>
            </w:r>
            <w:r w:rsidRPr="00545C17">
              <w:rPr>
                <w:rFonts w:cs="Arial"/>
                <w:sz w:val="22"/>
                <w:szCs w:val="22"/>
              </w:rPr>
              <w:t xml:space="preserve">he relationship of those drivers to wider thematic areas are summarised </w:t>
            </w:r>
            <w:r w:rsidR="00F122D8">
              <w:rPr>
                <w:rFonts w:cs="Arial"/>
                <w:sz w:val="22"/>
                <w:szCs w:val="22"/>
              </w:rPr>
              <w:t>in the diagram below:-</w:t>
            </w:r>
          </w:p>
          <w:p w:rsidR="00545C17" w:rsidRDefault="00FB6A82" w:rsidP="004B01BE">
            <w:pPr>
              <w:jc w:val="center"/>
              <w:rPr>
                <w:rFonts w:cs="Arial"/>
                <w:color w:val="000000"/>
                <w:sz w:val="22"/>
                <w:szCs w:val="22"/>
              </w:rPr>
            </w:pPr>
            <w:r w:rsidRPr="00801CCE">
              <w:rPr>
                <w:noProof/>
                <w:lang w:eastAsia="en-GB"/>
              </w:rPr>
              <w:drawing>
                <wp:inline distT="0" distB="0" distL="0" distR="0">
                  <wp:extent cx="3473450" cy="1549400"/>
                  <wp:effectExtent l="0" t="0" r="0" b="0"/>
                  <wp:docPr id="1" name="Picture 4" descr="Small chart which describes how income/money is reali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73450" cy="1549400"/>
                          </a:xfrm>
                          <a:prstGeom prst="rect">
                            <a:avLst/>
                          </a:prstGeom>
                          <a:noFill/>
                          <a:ln>
                            <a:noFill/>
                          </a:ln>
                        </pic:spPr>
                      </pic:pic>
                    </a:graphicData>
                  </a:graphic>
                </wp:inline>
              </w:drawing>
            </w:r>
          </w:p>
          <w:p w:rsidR="004B01BE" w:rsidRDefault="004B01BE" w:rsidP="001C0B78">
            <w:pPr>
              <w:rPr>
                <w:rFonts w:cs="Arial"/>
                <w:color w:val="000000"/>
                <w:sz w:val="22"/>
                <w:szCs w:val="22"/>
              </w:rPr>
            </w:pPr>
          </w:p>
          <w:p w:rsidR="00D418D6" w:rsidRDefault="00F83414" w:rsidP="00D418D6">
            <w:pPr>
              <w:rPr>
                <w:noProof/>
                <w:sz w:val="22"/>
                <w:szCs w:val="22"/>
                <w:lang w:eastAsia="en-GB"/>
              </w:rPr>
            </w:pPr>
            <w:r w:rsidRPr="0028489F">
              <w:rPr>
                <w:noProof/>
                <w:sz w:val="22"/>
                <w:szCs w:val="22"/>
                <w:lang w:eastAsia="en-GB"/>
              </w:rPr>
              <w:t>The Poverty and Inequality</w:t>
            </w:r>
            <w:r w:rsidR="00D418D6" w:rsidRPr="0028489F">
              <w:rPr>
                <w:noProof/>
                <w:sz w:val="22"/>
                <w:szCs w:val="22"/>
                <w:lang w:eastAsia="en-GB"/>
              </w:rPr>
              <w:t xml:space="preserve"> Commision</w:t>
            </w:r>
            <w:r w:rsidR="00D418D6">
              <w:rPr>
                <w:noProof/>
                <w:sz w:val="22"/>
                <w:szCs w:val="22"/>
                <w:lang w:eastAsia="en-GB"/>
              </w:rPr>
              <w:t xml:space="preserve"> recommendation was to focus on families most at risk of poverty, the assessment of the evidence base showed the extent to which child poverty and equality overlap, with strong age, gender, ethnicity and disability dimensions.  The Every Child Every Chance </w:t>
            </w:r>
            <w:r w:rsidR="00E20D5F">
              <w:rPr>
                <w:noProof/>
                <w:sz w:val="22"/>
                <w:szCs w:val="22"/>
                <w:lang w:eastAsia="en-GB"/>
              </w:rPr>
              <w:t>identified a range of of priority groups where the evidence shows us that prevalnce of chld poverty is higher.  These priority groups each realte to one of more protected charachterisitcs:</w:t>
            </w:r>
          </w:p>
          <w:p w:rsidR="00D418D6" w:rsidRDefault="00D418D6" w:rsidP="004B01BE">
            <w:pPr>
              <w:ind w:left="720"/>
              <w:rPr>
                <w:noProof/>
                <w:sz w:val="22"/>
                <w:szCs w:val="22"/>
                <w:lang w:eastAsia="en-GB"/>
              </w:rPr>
            </w:pPr>
          </w:p>
          <w:p w:rsidR="00D418D6" w:rsidRDefault="00D418D6" w:rsidP="00D418D6">
            <w:pPr>
              <w:numPr>
                <w:ilvl w:val="0"/>
                <w:numId w:val="23"/>
              </w:numPr>
              <w:rPr>
                <w:noProof/>
                <w:sz w:val="22"/>
                <w:szCs w:val="22"/>
                <w:lang w:eastAsia="en-GB"/>
              </w:rPr>
            </w:pPr>
            <w:r>
              <w:rPr>
                <w:noProof/>
                <w:sz w:val="22"/>
                <w:szCs w:val="22"/>
                <w:lang w:eastAsia="en-GB"/>
              </w:rPr>
              <w:t>Lone Parents</w:t>
            </w:r>
            <w:r w:rsidR="00400070">
              <w:rPr>
                <w:noProof/>
                <w:sz w:val="22"/>
                <w:szCs w:val="22"/>
                <w:lang w:eastAsia="en-GB"/>
              </w:rPr>
              <w:t xml:space="preserve"> (</w:t>
            </w:r>
            <w:r w:rsidR="00E20D5F">
              <w:rPr>
                <w:noProof/>
                <w:sz w:val="22"/>
                <w:szCs w:val="22"/>
                <w:lang w:eastAsia="en-GB"/>
              </w:rPr>
              <w:t>90% of whom are minority ethnic</w:t>
            </w:r>
            <w:r w:rsidR="00400070">
              <w:rPr>
                <w:noProof/>
                <w:sz w:val="22"/>
                <w:szCs w:val="22"/>
                <w:lang w:eastAsia="en-GB"/>
              </w:rPr>
              <w:t xml:space="preserve"> </w:t>
            </w:r>
            <w:r w:rsidR="00400070" w:rsidRPr="00EA290B">
              <w:rPr>
                <w:noProof/>
                <w:color w:val="44546A"/>
                <w:sz w:val="22"/>
                <w:szCs w:val="22"/>
                <w:lang w:eastAsia="en-GB"/>
              </w:rPr>
              <w:t>across Scotland</w:t>
            </w:r>
            <w:r w:rsidR="00E20D5F">
              <w:rPr>
                <w:noProof/>
                <w:sz w:val="22"/>
                <w:szCs w:val="22"/>
                <w:lang w:eastAsia="en-GB"/>
              </w:rPr>
              <w:t>)</w:t>
            </w:r>
          </w:p>
          <w:p w:rsidR="00D418D6" w:rsidRDefault="00E20D5F" w:rsidP="00D418D6">
            <w:pPr>
              <w:numPr>
                <w:ilvl w:val="0"/>
                <w:numId w:val="23"/>
              </w:numPr>
              <w:rPr>
                <w:noProof/>
                <w:sz w:val="22"/>
                <w:szCs w:val="22"/>
                <w:lang w:eastAsia="en-GB"/>
              </w:rPr>
            </w:pPr>
            <w:r>
              <w:rPr>
                <w:noProof/>
                <w:sz w:val="22"/>
                <w:szCs w:val="22"/>
                <w:lang w:eastAsia="en-GB"/>
              </w:rPr>
              <w:t>Households with a d</w:t>
            </w:r>
            <w:r w:rsidR="00D418D6">
              <w:rPr>
                <w:noProof/>
                <w:sz w:val="22"/>
                <w:szCs w:val="22"/>
                <w:lang w:eastAsia="en-GB"/>
              </w:rPr>
              <w:t>isabled</w:t>
            </w:r>
            <w:r>
              <w:rPr>
                <w:noProof/>
                <w:sz w:val="22"/>
                <w:szCs w:val="22"/>
                <w:lang w:eastAsia="en-GB"/>
              </w:rPr>
              <w:t xml:space="preserve"> parent or child</w:t>
            </w:r>
          </w:p>
          <w:p w:rsidR="00D418D6" w:rsidRDefault="00D418D6" w:rsidP="00D418D6">
            <w:pPr>
              <w:numPr>
                <w:ilvl w:val="0"/>
                <w:numId w:val="23"/>
              </w:numPr>
              <w:rPr>
                <w:noProof/>
                <w:sz w:val="22"/>
                <w:szCs w:val="22"/>
                <w:lang w:eastAsia="en-GB"/>
              </w:rPr>
            </w:pPr>
            <w:r>
              <w:rPr>
                <w:noProof/>
                <w:sz w:val="22"/>
                <w:szCs w:val="22"/>
                <w:lang w:eastAsia="en-GB"/>
              </w:rPr>
              <w:t>3+ Children</w:t>
            </w:r>
          </w:p>
          <w:p w:rsidR="00D418D6" w:rsidRDefault="00D418D6" w:rsidP="00D418D6">
            <w:pPr>
              <w:numPr>
                <w:ilvl w:val="0"/>
                <w:numId w:val="23"/>
              </w:numPr>
              <w:rPr>
                <w:noProof/>
                <w:sz w:val="22"/>
                <w:szCs w:val="22"/>
                <w:lang w:eastAsia="en-GB"/>
              </w:rPr>
            </w:pPr>
            <w:r>
              <w:rPr>
                <w:noProof/>
                <w:sz w:val="22"/>
                <w:szCs w:val="22"/>
                <w:lang w:eastAsia="en-GB"/>
              </w:rPr>
              <w:t>Minority Ethnic</w:t>
            </w:r>
          </w:p>
          <w:p w:rsidR="00D418D6" w:rsidRDefault="00E20D5F" w:rsidP="00D418D6">
            <w:pPr>
              <w:numPr>
                <w:ilvl w:val="0"/>
                <w:numId w:val="23"/>
              </w:numPr>
              <w:rPr>
                <w:noProof/>
                <w:sz w:val="22"/>
                <w:szCs w:val="22"/>
                <w:lang w:eastAsia="en-GB"/>
              </w:rPr>
            </w:pPr>
            <w:r>
              <w:rPr>
                <w:noProof/>
                <w:sz w:val="22"/>
                <w:szCs w:val="22"/>
                <w:lang w:eastAsia="en-GB"/>
              </w:rPr>
              <w:t>Youngest Child a</w:t>
            </w:r>
            <w:r w:rsidR="00D418D6">
              <w:rPr>
                <w:noProof/>
                <w:sz w:val="22"/>
                <w:szCs w:val="22"/>
                <w:lang w:eastAsia="en-GB"/>
              </w:rPr>
              <w:t xml:space="preserve">ged </w:t>
            </w:r>
            <w:r>
              <w:rPr>
                <w:noProof/>
                <w:sz w:val="22"/>
                <w:szCs w:val="22"/>
                <w:lang w:eastAsia="en-GB"/>
              </w:rPr>
              <w:t xml:space="preserve">under </w:t>
            </w:r>
            <w:r w:rsidR="00D418D6">
              <w:rPr>
                <w:noProof/>
                <w:sz w:val="22"/>
                <w:szCs w:val="22"/>
                <w:lang w:eastAsia="en-GB"/>
              </w:rPr>
              <w:t>&lt;1</w:t>
            </w:r>
          </w:p>
          <w:p w:rsidR="00D418D6" w:rsidRDefault="00D418D6" w:rsidP="00D418D6">
            <w:pPr>
              <w:numPr>
                <w:ilvl w:val="0"/>
                <w:numId w:val="23"/>
              </w:numPr>
              <w:rPr>
                <w:noProof/>
                <w:sz w:val="22"/>
                <w:szCs w:val="22"/>
                <w:lang w:eastAsia="en-GB"/>
              </w:rPr>
            </w:pPr>
            <w:r>
              <w:rPr>
                <w:noProof/>
                <w:sz w:val="22"/>
                <w:szCs w:val="22"/>
                <w:lang w:eastAsia="en-GB"/>
              </w:rPr>
              <w:t xml:space="preserve">Mothers </w:t>
            </w:r>
            <w:r w:rsidR="00E20D5F">
              <w:rPr>
                <w:noProof/>
                <w:sz w:val="22"/>
                <w:szCs w:val="22"/>
                <w:lang w:eastAsia="en-GB"/>
              </w:rPr>
              <w:t>a</w:t>
            </w:r>
            <w:r>
              <w:rPr>
                <w:noProof/>
                <w:sz w:val="22"/>
                <w:szCs w:val="22"/>
                <w:lang w:eastAsia="en-GB"/>
              </w:rPr>
              <w:t xml:space="preserve">ged </w:t>
            </w:r>
            <w:r w:rsidR="00E20D5F">
              <w:rPr>
                <w:noProof/>
                <w:sz w:val="22"/>
                <w:szCs w:val="22"/>
                <w:lang w:eastAsia="en-GB"/>
              </w:rPr>
              <w:t>under &lt;25</w:t>
            </w:r>
          </w:p>
          <w:p w:rsidR="004B01BE" w:rsidRDefault="004B01BE" w:rsidP="003A0BBE">
            <w:pPr>
              <w:rPr>
                <w:noProof/>
                <w:lang w:eastAsia="en-GB"/>
              </w:rPr>
            </w:pPr>
          </w:p>
          <w:p w:rsidR="003A0BBE" w:rsidRDefault="005E62D8" w:rsidP="00373294">
            <w:pPr>
              <w:rPr>
                <w:noProof/>
                <w:sz w:val="22"/>
                <w:szCs w:val="22"/>
                <w:lang w:eastAsia="en-GB"/>
              </w:rPr>
            </w:pPr>
            <w:r>
              <w:rPr>
                <w:noProof/>
                <w:sz w:val="22"/>
                <w:szCs w:val="22"/>
                <w:lang w:eastAsia="en-GB"/>
              </w:rPr>
              <w:t>Glasgow published the first</w:t>
            </w:r>
            <w:r w:rsidR="003A0BBE">
              <w:rPr>
                <w:noProof/>
                <w:sz w:val="22"/>
                <w:szCs w:val="22"/>
                <w:lang w:eastAsia="en-GB"/>
              </w:rPr>
              <w:t xml:space="preserve"> </w:t>
            </w:r>
            <w:hyperlink r:id="rId17" w:history="1">
              <w:r w:rsidR="00373294">
                <w:rPr>
                  <w:rStyle w:val="Hyperlink"/>
                  <w:noProof/>
                  <w:sz w:val="22"/>
                  <w:szCs w:val="22"/>
                  <w:lang w:eastAsia="en-GB"/>
                </w:rPr>
                <w:t>LCPAR</w:t>
              </w:r>
            </w:hyperlink>
            <w:r w:rsidR="00373294">
              <w:rPr>
                <w:noProof/>
                <w:sz w:val="22"/>
                <w:szCs w:val="22"/>
                <w:lang w:eastAsia="en-GB"/>
              </w:rPr>
              <w:t xml:space="preserve"> </w:t>
            </w:r>
            <w:r w:rsidR="00CE761A">
              <w:rPr>
                <w:noProof/>
                <w:sz w:val="22"/>
                <w:szCs w:val="22"/>
                <w:lang w:eastAsia="en-GB"/>
              </w:rPr>
              <w:t>at the end of June 2019 that outlined current and proposed activity.</w:t>
            </w:r>
          </w:p>
          <w:p w:rsidR="0028489F" w:rsidRDefault="0028489F" w:rsidP="00373294">
            <w:pPr>
              <w:rPr>
                <w:noProof/>
                <w:sz w:val="22"/>
                <w:szCs w:val="22"/>
                <w:lang w:eastAsia="en-GB"/>
              </w:rPr>
            </w:pPr>
          </w:p>
          <w:p w:rsidR="00373294" w:rsidRPr="00FB6A82" w:rsidRDefault="0028489F" w:rsidP="00373294">
            <w:pPr>
              <w:rPr>
                <w:rFonts w:cs="Arial"/>
                <w:noProof/>
                <w:sz w:val="22"/>
                <w:szCs w:val="22"/>
                <w:lang w:eastAsia="en-GB"/>
              </w:rPr>
            </w:pPr>
            <w:r w:rsidRPr="00841D3A">
              <w:rPr>
                <w:rFonts w:cs="Arial"/>
                <w:noProof/>
                <w:sz w:val="22"/>
                <w:szCs w:val="22"/>
                <w:lang w:eastAsia="en-GB"/>
              </w:rPr>
              <w:t xml:space="preserve">The impact of </w:t>
            </w:r>
            <w:r w:rsidR="00744DA7" w:rsidRPr="00841D3A">
              <w:rPr>
                <w:rFonts w:cs="Arial"/>
                <w:sz w:val="22"/>
                <w:szCs w:val="22"/>
              </w:rPr>
              <w:t>Covid-19 job losses, furlough and drops in income have pushed more families in Scotland into poverty. We already know that financial hardship has a serious effect on children and young people’s learning and wellbeing. Right now it’s more important than ever to be poverty aware, and do all we can to reduce financial barriers to families, children and young people’s learning and development.</w:t>
            </w:r>
          </w:p>
        </w:tc>
      </w:tr>
    </w:tbl>
    <w:p w:rsidR="00163A6F" w:rsidRDefault="00163A6F" w:rsidP="00CE1909">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Name of officer completing assessment </w:t>
      </w:r>
      <w:r w:rsidR="00530518">
        <w:rPr>
          <w:sz w:val="22"/>
        </w:rPr>
        <w:t>(signed and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8"/>
      </w:tblGrid>
      <w:tr w:rsidR="00530518" w:rsidRPr="00C87613" w:rsidTr="003A6699">
        <w:tc>
          <w:tcPr>
            <w:tcW w:w="14768" w:type="dxa"/>
            <w:shd w:val="clear" w:color="auto" w:fill="auto"/>
          </w:tcPr>
          <w:p w:rsidR="00530518" w:rsidRPr="00C87613" w:rsidRDefault="00530518" w:rsidP="00C87613">
            <w:pPr>
              <w:tabs>
                <w:tab w:val="left" w:pos="6062"/>
                <w:tab w:val="left" w:pos="11164"/>
                <w:tab w:val="left" w:pos="15276"/>
              </w:tabs>
              <w:rPr>
                <w:sz w:val="22"/>
              </w:rPr>
            </w:pPr>
          </w:p>
          <w:p w:rsidR="001C0B78" w:rsidRPr="00C87613" w:rsidRDefault="001C0B78" w:rsidP="00C87613">
            <w:pPr>
              <w:tabs>
                <w:tab w:val="left" w:pos="6062"/>
                <w:tab w:val="left" w:pos="11164"/>
                <w:tab w:val="left" w:pos="15276"/>
              </w:tabs>
              <w:rPr>
                <w:sz w:val="22"/>
              </w:rPr>
            </w:pPr>
            <w:r>
              <w:rPr>
                <w:sz w:val="22"/>
              </w:rPr>
              <w:t xml:space="preserve">Latiff Mc Lean </w:t>
            </w:r>
            <w:r w:rsidR="00365225">
              <w:rPr>
                <w:sz w:val="22"/>
              </w:rPr>
              <w:t>11-09-2020</w:t>
            </w:r>
            <w:r w:rsidR="007E3B5C">
              <w:rPr>
                <w:sz w:val="22"/>
              </w:rPr>
              <w:t>/Gerry Quinn 11/02/2021</w:t>
            </w:r>
          </w:p>
        </w:tc>
      </w:tr>
    </w:tbl>
    <w:p w:rsidR="00CE1909" w:rsidRDefault="00CE1909" w:rsidP="00A403D7">
      <w:pPr>
        <w:tabs>
          <w:tab w:val="left" w:pos="6062"/>
          <w:tab w:val="left" w:pos="11164"/>
          <w:tab w:val="left" w:pos="15276"/>
        </w:tabs>
        <w:rPr>
          <w:sz w:val="22"/>
        </w:rPr>
      </w:pPr>
    </w:p>
    <w:p w:rsidR="00CE1909" w:rsidRDefault="00CE1909" w:rsidP="005272A9">
      <w:pPr>
        <w:numPr>
          <w:ilvl w:val="0"/>
          <w:numId w:val="4"/>
        </w:numPr>
        <w:tabs>
          <w:tab w:val="left" w:pos="6062"/>
          <w:tab w:val="left" w:pos="11164"/>
          <w:tab w:val="left" w:pos="15276"/>
        </w:tabs>
        <w:rPr>
          <w:sz w:val="22"/>
        </w:rPr>
      </w:pPr>
      <w:r>
        <w:rPr>
          <w:sz w:val="22"/>
        </w:rPr>
        <w:t xml:space="preserve">Assessment Verified by </w:t>
      </w:r>
      <w:r w:rsidR="00530518">
        <w:rPr>
          <w:sz w:val="22"/>
        </w:rPr>
        <w:t>(signed and date)</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68"/>
      </w:tblGrid>
      <w:tr w:rsidR="00530518" w:rsidRPr="00C87613" w:rsidTr="003A6699">
        <w:tc>
          <w:tcPr>
            <w:tcW w:w="14768" w:type="dxa"/>
            <w:shd w:val="clear" w:color="auto" w:fill="auto"/>
          </w:tcPr>
          <w:p w:rsidR="00530518" w:rsidRPr="00C87613" w:rsidRDefault="00530518" w:rsidP="00C87613">
            <w:pPr>
              <w:tabs>
                <w:tab w:val="left" w:pos="6062"/>
                <w:tab w:val="left" w:pos="11164"/>
                <w:tab w:val="left" w:pos="15276"/>
              </w:tabs>
              <w:rPr>
                <w:sz w:val="22"/>
              </w:rPr>
            </w:pPr>
          </w:p>
          <w:p w:rsidR="001C0B78" w:rsidRPr="00C87613" w:rsidRDefault="001C0B78" w:rsidP="00C87613">
            <w:pPr>
              <w:tabs>
                <w:tab w:val="left" w:pos="6062"/>
                <w:tab w:val="left" w:pos="11164"/>
                <w:tab w:val="left" w:pos="15276"/>
              </w:tabs>
              <w:rPr>
                <w:sz w:val="22"/>
              </w:rPr>
            </w:pPr>
            <w:r>
              <w:rPr>
                <w:sz w:val="22"/>
              </w:rPr>
              <w:t xml:space="preserve">Gena Howe </w:t>
            </w:r>
            <w:r w:rsidR="00365225">
              <w:rPr>
                <w:sz w:val="22"/>
              </w:rPr>
              <w:t>11-0</w:t>
            </w:r>
            <w:r w:rsidR="007E3B5C">
              <w:rPr>
                <w:sz w:val="22"/>
              </w:rPr>
              <w:t>2-2021</w:t>
            </w:r>
          </w:p>
        </w:tc>
      </w:tr>
    </w:tbl>
    <w:p w:rsidR="00A403D7" w:rsidRDefault="00A403D7" w:rsidP="00A403D7">
      <w:pPr>
        <w:pStyle w:val="Heading1"/>
        <w:ind w:left="360"/>
      </w:pPr>
    </w:p>
    <w:p w:rsidR="00CE1909" w:rsidRPr="00B04CFA" w:rsidRDefault="00697CBC" w:rsidP="005272A9">
      <w:pPr>
        <w:pStyle w:val="Heading1"/>
        <w:numPr>
          <w:ilvl w:val="0"/>
          <w:numId w:val="8"/>
        </w:numPr>
        <w:rPr>
          <w:sz w:val="36"/>
          <w:szCs w:val="36"/>
        </w:rPr>
      </w:pPr>
      <w:r w:rsidRPr="00B04CFA">
        <w:rPr>
          <w:sz w:val="36"/>
          <w:szCs w:val="36"/>
        </w:rPr>
        <w:t xml:space="preserve">GATHERING </w:t>
      </w:r>
      <w:r w:rsidR="00716EFA" w:rsidRPr="00B04CFA">
        <w:rPr>
          <w:sz w:val="36"/>
          <w:szCs w:val="36"/>
        </w:rPr>
        <w:t xml:space="preserve">EVIDENCE &amp; </w:t>
      </w:r>
      <w:r w:rsidRPr="00B04CFA">
        <w:rPr>
          <w:sz w:val="36"/>
          <w:szCs w:val="36"/>
        </w:rPr>
        <w:t xml:space="preserve">STAKEHOLDER </w:t>
      </w:r>
      <w:r w:rsidR="00CE1909" w:rsidRPr="00B04CFA">
        <w:rPr>
          <w:sz w:val="36"/>
          <w:szCs w:val="36"/>
        </w:rPr>
        <w:t>ENGAGEMENT</w:t>
      </w:r>
    </w:p>
    <w:p w:rsidR="00A403D7" w:rsidRDefault="00A403D7" w:rsidP="00CE1909">
      <w:pPr>
        <w:rPr>
          <w:sz w:val="22"/>
        </w:rPr>
      </w:pPr>
    </w:p>
    <w:p w:rsidR="00CE1909" w:rsidRDefault="00CE1909" w:rsidP="00781F6A">
      <w:pPr>
        <w:ind w:left="360"/>
        <w:rPr>
          <w:sz w:val="22"/>
        </w:rPr>
      </w:pPr>
      <w:r>
        <w:rPr>
          <w:sz w:val="22"/>
        </w:rPr>
        <w:t xml:space="preserve">The best approach to find out if a policy, etc is likely to impact positively </w:t>
      </w:r>
      <w:r w:rsidR="00D70CD6">
        <w:rPr>
          <w:sz w:val="22"/>
        </w:rPr>
        <w:t xml:space="preserve">or negatively </w:t>
      </w:r>
      <w:r>
        <w:rPr>
          <w:sz w:val="22"/>
        </w:rPr>
        <w:t xml:space="preserve">on equality groups is to look at existing research, previous consultation recommendations, studies or consult with representatives of those groups.  </w:t>
      </w:r>
      <w:r w:rsidR="00D70CD6">
        <w:rPr>
          <w:sz w:val="22"/>
        </w:rPr>
        <w:t xml:space="preserve">You should list below any data, consultations (previous relevant or future planned), or any relevant research or analysis that supports the </w:t>
      </w:r>
      <w:r w:rsidR="00D70CD6" w:rsidRPr="00D70CD6">
        <w:rPr>
          <w:bCs/>
          <w:sz w:val="22"/>
          <w:szCs w:val="28"/>
        </w:rPr>
        <w:t>Policy, Project, Service Reform or Budget Option</w:t>
      </w:r>
      <w:r w:rsidR="00D70CD6">
        <w:rPr>
          <w:bCs/>
          <w:sz w:val="22"/>
          <w:szCs w:val="28"/>
        </w:rPr>
        <w:t xml:space="preserve"> being undertaken. </w:t>
      </w:r>
    </w:p>
    <w:p w:rsidR="00CE1909" w:rsidRDefault="00CE1909" w:rsidP="00CE1909">
      <w:pPr>
        <w:rPr>
          <w:sz w:val="22"/>
        </w:rPr>
      </w:pPr>
    </w:p>
    <w:tbl>
      <w:tblPr>
        <w:tblW w:w="0" w:type="auto"/>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3"/>
        <w:gridCol w:w="4394"/>
        <w:gridCol w:w="4394"/>
      </w:tblGrid>
      <w:tr w:rsidR="00CE1909" w:rsidTr="00781F6A">
        <w:tblPrEx>
          <w:tblCellMar>
            <w:top w:w="0" w:type="dxa"/>
            <w:bottom w:w="0" w:type="dxa"/>
          </w:tblCellMar>
        </w:tblPrEx>
        <w:tc>
          <w:tcPr>
            <w:tcW w:w="5353" w:type="dxa"/>
            <w:shd w:val="clear" w:color="auto" w:fill="C0C0C0"/>
          </w:tcPr>
          <w:p w:rsidR="00CE1909" w:rsidRPr="006D3284" w:rsidRDefault="00CE1909" w:rsidP="0021793B">
            <w:pPr>
              <w:rPr>
                <w:sz w:val="22"/>
              </w:rPr>
            </w:pPr>
            <w:r w:rsidRPr="006D3284">
              <w:rPr>
                <w:sz w:val="22"/>
              </w:rPr>
              <w:t>Please name any research, data, consultation or studies referred to for this assessment:</w:t>
            </w:r>
          </w:p>
        </w:tc>
        <w:tc>
          <w:tcPr>
            <w:tcW w:w="4394" w:type="dxa"/>
            <w:shd w:val="clear" w:color="auto" w:fill="C0C0C0"/>
          </w:tcPr>
          <w:p w:rsidR="00874EAF" w:rsidRDefault="00CE1909" w:rsidP="00874EAF">
            <w:pPr>
              <w:rPr>
                <w:rFonts w:cs="Arial"/>
                <w:szCs w:val="24"/>
              </w:rPr>
            </w:pPr>
            <w:r>
              <w:rPr>
                <w:sz w:val="22"/>
              </w:rPr>
              <w:t>Please state if this reference refers t</w:t>
            </w:r>
            <w:r w:rsidR="00874EAF">
              <w:rPr>
                <w:sz w:val="22"/>
              </w:rPr>
              <w:t>o one or more of the protected characteristics</w:t>
            </w:r>
            <w:r w:rsidR="00874EAF">
              <w:rPr>
                <w:rFonts w:cs="Arial"/>
                <w:szCs w:val="24"/>
              </w:rPr>
              <w:t>:</w:t>
            </w:r>
          </w:p>
          <w:p w:rsidR="00874EAF" w:rsidRDefault="00874EAF" w:rsidP="00874EAF">
            <w:pPr>
              <w:rPr>
                <w:rFonts w:cs="Arial"/>
                <w:szCs w:val="24"/>
              </w:rPr>
            </w:pPr>
          </w:p>
          <w:p w:rsidR="00BC1931" w:rsidRDefault="00BC1931" w:rsidP="00874EAF">
            <w:pPr>
              <w:numPr>
                <w:ilvl w:val="0"/>
                <w:numId w:val="2"/>
              </w:numPr>
              <w:rPr>
                <w:rFonts w:cs="Arial"/>
                <w:sz w:val="22"/>
                <w:szCs w:val="22"/>
              </w:rPr>
            </w:pPr>
            <w:r>
              <w:rPr>
                <w:rFonts w:cs="Arial"/>
                <w:sz w:val="22"/>
                <w:szCs w:val="22"/>
              </w:rPr>
              <w:t>age</w:t>
            </w:r>
          </w:p>
          <w:p w:rsidR="00874EAF" w:rsidRPr="00874EAF" w:rsidRDefault="00874EAF" w:rsidP="00874EAF">
            <w:pPr>
              <w:numPr>
                <w:ilvl w:val="0"/>
                <w:numId w:val="2"/>
              </w:numPr>
              <w:rPr>
                <w:rFonts w:cs="Arial"/>
                <w:sz w:val="22"/>
                <w:szCs w:val="22"/>
              </w:rPr>
            </w:pPr>
            <w:r w:rsidRPr="00874EAF">
              <w:rPr>
                <w:rFonts w:cs="Arial"/>
                <w:sz w:val="22"/>
                <w:szCs w:val="22"/>
              </w:rPr>
              <w:t xml:space="preserve">disability, </w:t>
            </w:r>
          </w:p>
          <w:p w:rsidR="00874EAF" w:rsidRPr="00874EAF" w:rsidRDefault="00874EAF" w:rsidP="00874EAF">
            <w:pPr>
              <w:numPr>
                <w:ilvl w:val="0"/>
                <w:numId w:val="2"/>
              </w:numPr>
              <w:rPr>
                <w:rFonts w:cs="Arial"/>
                <w:sz w:val="22"/>
                <w:szCs w:val="22"/>
              </w:rPr>
            </w:pPr>
            <w:r w:rsidRPr="00874EAF">
              <w:rPr>
                <w:rFonts w:cs="Arial"/>
                <w:sz w:val="22"/>
                <w:szCs w:val="22"/>
              </w:rPr>
              <w:t>race</w:t>
            </w:r>
            <w:r>
              <w:rPr>
                <w:rFonts w:cs="Arial"/>
                <w:sz w:val="22"/>
                <w:szCs w:val="22"/>
              </w:rPr>
              <w:t xml:space="preserve"> and/or ethnicity</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religion or belief (including lack of belief), </w:t>
            </w:r>
          </w:p>
          <w:p w:rsidR="00874EAF" w:rsidRDefault="00874EAF" w:rsidP="00874EAF">
            <w:pPr>
              <w:numPr>
                <w:ilvl w:val="0"/>
                <w:numId w:val="2"/>
              </w:numPr>
              <w:rPr>
                <w:rFonts w:cs="Arial"/>
                <w:sz w:val="22"/>
                <w:szCs w:val="22"/>
              </w:rPr>
            </w:pPr>
            <w:r>
              <w:rPr>
                <w:rFonts w:cs="Arial"/>
                <w:sz w:val="22"/>
                <w:szCs w:val="22"/>
              </w:rPr>
              <w:t>gender</w:t>
            </w:r>
            <w:r w:rsidRPr="00874EAF">
              <w:rPr>
                <w:rFonts w:cs="Arial"/>
                <w:sz w:val="22"/>
                <w:szCs w:val="22"/>
              </w:rPr>
              <w:t xml:space="preserve">, </w:t>
            </w:r>
          </w:p>
          <w:p w:rsidR="00874EAF" w:rsidRPr="00874EAF" w:rsidRDefault="00874EAF" w:rsidP="00874EAF">
            <w:pPr>
              <w:numPr>
                <w:ilvl w:val="0"/>
                <w:numId w:val="2"/>
              </w:numPr>
              <w:rPr>
                <w:rFonts w:cs="Arial"/>
                <w:sz w:val="22"/>
                <w:szCs w:val="22"/>
              </w:rPr>
            </w:pPr>
            <w:r w:rsidRPr="00874EAF">
              <w:rPr>
                <w:rFonts w:cs="Arial"/>
                <w:sz w:val="22"/>
                <w:szCs w:val="22"/>
              </w:rPr>
              <w:t xml:space="preserve">gender reassignment, </w:t>
            </w:r>
          </w:p>
          <w:p w:rsidR="00CE1909" w:rsidRPr="00874EAF" w:rsidRDefault="00874EAF" w:rsidP="00874EAF">
            <w:pPr>
              <w:numPr>
                <w:ilvl w:val="0"/>
                <w:numId w:val="2"/>
              </w:numPr>
              <w:rPr>
                <w:rFonts w:cs="Arial"/>
                <w:sz w:val="22"/>
                <w:szCs w:val="22"/>
              </w:rPr>
            </w:pPr>
            <w:r w:rsidRPr="00874EAF">
              <w:rPr>
                <w:rFonts w:cs="Arial"/>
                <w:sz w:val="22"/>
                <w:szCs w:val="22"/>
              </w:rPr>
              <w:t>sexual orientation</w:t>
            </w:r>
          </w:p>
          <w:p w:rsidR="00874EAF" w:rsidRPr="00874EAF" w:rsidRDefault="00874EAF" w:rsidP="00874EAF">
            <w:pPr>
              <w:numPr>
                <w:ilvl w:val="0"/>
                <w:numId w:val="2"/>
              </w:numPr>
              <w:rPr>
                <w:rFonts w:cs="Arial"/>
                <w:sz w:val="22"/>
                <w:szCs w:val="22"/>
              </w:rPr>
            </w:pPr>
            <w:r w:rsidRPr="00874EAF">
              <w:rPr>
                <w:rFonts w:cs="Arial"/>
                <w:sz w:val="22"/>
                <w:szCs w:val="22"/>
              </w:rPr>
              <w:t xml:space="preserve">marriage and civil partnership, </w:t>
            </w:r>
          </w:p>
          <w:p w:rsidR="00874EAF" w:rsidRPr="00874EAF" w:rsidRDefault="00874EAF" w:rsidP="00874EAF">
            <w:pPr>
              <w:numPr>
                <w:ilvl w:val="0"/>
                <w:numId w:val="2"/>
              </w:numPr>
              <w:rPr>
                <w:rFonts w:cs="Arial"/>
                <w:sz w:val="22"/>
                <w:szCs w:val="22"/>
              </w:rPr>
            </w:pPr>
            <w:r w:rsidRPr="00874EAF">
              <w:rPr>
                <w:rFonts w:cs="Arial"/>
                <w:sz w:val="22"/>
                <w:szCs w:val="22"/>
              </w:rPr>
              <w:t xml:space="preserve">pregnancy and maternity, </w:t>
            </w:r>
          </w:p>
          <w:p w:rsidR="00874EAF" w:rsidRPr="00874EAF" w:rsidRDefault="00874EAF" w:rsidP="00874EAF">
            <w:pPr>
              <w:ind w:left="720"/>
              <w:rPr>
                <w:rFonts w:cs="Arial"/>
                <w:szCs w:val="24"/>
              </w:rPr>
            </w:pPr>
          </w:p>
        </w:tc>
        <w:tc>
          <w:tcPr>
            <w:tcW w:w="4394" w:type="dxa"/>
            <w:shd w:val="clear" w:color="auto" w:fill="C0C0C0"/>
          </w:tcPr>
          <w:p w:rsidR="00CE1909" w:rsidRDefault="00CE1909" w:rsidP="00D70CD6">
            <w:pPr>
              <w:rPr>
                <w:sz w:val="22"/>
              </w:rPr>
            </w:pPr>
            <w:r>
              <w:rPr>
                <w:sz w:val="22"/>
              </w:rPr>
              <w:t xml:space="preserve">Do you intend to set up your own consultation?  If so, please list the main issues that </w:t>
            </w:r>
            <w:r w:rsidR="00D70CD6">
              <w:rPr>
                <w:sz w:val="22"/>
              </w:rPr>
              <w:t>you wish to address if the consultation is planned; or if consultation has been completed, please note the out</w:t>
            </w:r>
            <w:r>
              <w:rPr>
                <w:sz w:val="22"/>
              </w:rPr>
              <w:t>come</w:t>
            </w:r>
            <w:r w:rsidR="00D70CD6">
              <w:rPr>
                <w:sz w:val="22"/>
              </w:rPr>
              <w:t>(s)</w:t>
            </w:r>
            <w:r>
              <w:rPr>
                <w:sz w:val="22"/>
              </w:rPr>
              <w:t xml:space="preserve"> </w:t>
            </w:r>
            <w:r w:rsidR="00D70CD6">
              <w:rPr>
                <w:sz w:val="22"/>
              </w:rPr>
              <w:t>of</w:t>
            </w:r>
            <w:r>
              <w:rPr>
                <w:sz w:val="22"/>
              </w:rPr>
              <w:t xml:space="preserve"> consultation.</w:t>
            </w:r>
          </w:p>
          <w:p w:rsidR="00D70CD6" w:rsidRDefault="00D70CD6" w:rsidP="00D70CD6">
            <w:pPr>
              <w:rPr>
                <w:sz w:val="22"/>
              </w:rPr>
            </w:pPr>
          </w:p>
        </w:tc>
      </w:tr>
      <w:tr w:rsidR="00CE1909" w:rsidTr="00781F6A">
        <w:tblPrEx>
          <w:tblCellMar>
            <w:top w:w="0" w:type="dxa"/>
            <w:bottom w:w="0" w:type="dxa"/>
          </w:tblCellMar>
        </w:tblPrEx>
        <w:tc>
          <w:tcPr>
            <w:tcW w:w="5353" w:type="dxa"/>
          </w:tcPr>
          <w:p w:rsidR="00874EAF" w:rsidRPr="00FB6A82" w:rsidRDefault="00373294" w:rsidP="0021793B">
            <w:pPr>
              <w:rPr>
                <w:rFonts w:cs="Arial"/>
                <w:sz w:val="22"/>
                <w:szCs w:val="22"/>
              </w:rPr>
            </w:pPr>
            <w:r>
              <w:rPr>
                <w:sz w:val="22"/>
              </w:rPr>
              <w:t xml:space="preserve">Glasgow’s Local </w:t>
            </w:r>
            <w:r w:rsidRPr="00FB6A82">
              <w:rPr>
                <w:rFonts w:cs="Arial"/>
                <w:sz w:val="22"/>
                <w:szCs w:val="22"/>
              </w:rPr>
              <w:t>Child Poverty Action Report</w:t>
            </w:r>
          </w:p>
          <w:p w:rsidR="005E62D8" w:rsidRPr="00FB6A82" w:rsidRDefault="005E62D8" w:rsidP="0021793B">
            <w:pPr>
              <w:rPr>
                <w:rFonts w:cs="Arial"/>
                <w:sz w:val="22"/>
                <w:szCs w:val="22"/>
              </w:rPr>
            </w:pPr>
            <w:hyperlink r:id="rId18" w:history="1">
              <w:r w:rsidRPr="00FB6A82">
                <w:rPr>
                  <w:rStyle w:val="Hyperlink"/>
                  <w:rFonts w:cs="Arial"/>
                  <w:noProof/>
                  <w:sz w:val="22"/>
                  <w:szCs w:val="22"/>
                  <w:lang w:eastAsia="en-GB"/>
                </w:rPr>
                <w:t>LCPAR</w:t>
              </w:r>
            </w:hyperlink>
          </w:p>
          <w:p w:rsidR="00874EAF" w:rsidRDefault="00874EAF" w:rsidP="0021793B">
            <w:pPr>
              <w:rPr>
                <w:sz w:val="22"/>
              </w:rPr>
            </w:pPr>
          </w:p>
        </w:tc>
        <w:tc>
          <w:tcPr>
            <w:tcW w:w="4394" w:type="dxa"/>
          </w:tcPr>
          <w:p w:rsidR="00373294" w:rsidRDefault="00373294" w:rsidP="00373294">
            <w:pPr>
              <w:numPr>
                <w:ilvl w:val="0"/>
                <w:numId w:val="24"/>
              </w:numPr>
              <w:rPr>
                <w:sz w:val="22"/>
              </w:rPr>
            </w:pPr>
            <w:r>
              <w:rPr>
                <w:sz w:val="22"/>
              </w:rPr>
              <w:t>age</w:t>
            </w:r>
          </w:p>
          <w:p w:rsidR="00373294" w:rsidRDefault="00373294" w:rsidP="00373294">
            <w:pPr>
              <w:numPr>
                <w:ilvl w:val="0"/>
                <w:numId w:val="24"/>
              </w:numPr>
              <w:rPr>
                <w:sz w:val="22"/>
              </w:rPr>
            </w:pPr>
            <w:r>
              <w:rPr>
                <w:sz w:val="22"/>
              </w:rPr>
              <w:t>disability</w:t>
            </w:r>
          </w:p>
          <w:p w:rsidR="00373294" w:rsidRDefault="00373294" w:rsidP="00373294">
            <w:pPr>
              <w:numPr>
                <w:ilvl w:val="0"/>
                <w:numId w:val="24"/>
              </w:numPr>
              <w:rPr>
                <w:sz w:val="22"/>
              </w:rPr>
            </w:pPr>
            <w:r>
              <w:rPr>
                <w:sz w:val="22"/>
              </w:rPr>
              <w:t>race and/or ethnicity</w:t>
            </w:r>
          </w:p>
          <w:p w:rsidR="00373294" w:rsidRDefault="00373294" w:rsidP="00373294">
            <w:pPr>
              <w:numPr>
                <w:ilvl w:val="0"/>
                <w:numId w:val="24"/>
              </w:numPr>
              <w:rPr>
                <w:sz w:val="22"/>
              </w:rPr>
            </w:pPr>
            <w:r>
              <w:rPr>
                <w:sz w:val="22"/>
              </w:rPr>
              <w:t xml:space="preserve">religion or belief </w:t>
            </w:r>
          </w:p>
          <w:p w:rsidR="00373294" w:rsidRDefault="00373294" w:rsidP="00373294">
            <w:pPr>
              <w:numPr>
                <w:ilvl w:val="0"/>
                <w:numId w:val="24"/>
              </w:numPr>
              <w:rPr>
                <w:sz w:val="22"/>
              </w:rPr>
            </w:pPr>
            <w:r>
              <w:rPr>
                <w:sz w:val="22"/>
              </w:rPr>
              <w:t>gender</w:t>
            </w:r>
          </w:p>
          <w:p w:rsidR="005E62D8" w:rsidRDefault="005E62D8" w:rsidP="00373294">
            <w:pPr>
              <w:numPr>
                <w:ilvl w:val="0"/>
                <w:numId w:val="24"/>
              </w:numPr>
              <w:rPr>
                <w:sz w:val="22"/>
              </w:rPr>
            </w:pPr>
            <w:r>
              <w:rPr>
                <w:sz w:val="22"/>
              </w:rPr>
              <w:t>sexual orientation</w:t>
            </w:r>
          </w:p>
          <w:p w:rsidR="00373294" w:rsidRPr="00FB6A82" w:rsidRDefault="00373294" w:rsidP="00FB6A82">
            <w:pPr>
              <w:numPr>
                <w:ilvl w:val="0"/>
                <w:numId w:val="24"/>
              </w:numPr>
              <w:rPr>
                <w:sz w:val="22"/>
              </w:rPr>
            </w:pPr>
            <w:r>
              <w:rPr>
                <w:sz w:val="22"/>
              </w:rPr>
              <w:t>pregnancy and maternity</w:t>
            </w:r>
          </w:p>
        </w:tc>
        <w:tc>
          <w:tcPr>
            <w:tcW w:w="4394" w:type="dxa"/>
          </w:tcPr>
          <w:p w:rsidR="00F55B3B" w:rsidRPr="000845F1" w:rsidRDefault="000845F1" w:rsidP="00EA7E1F">
            <w:pPr>
              <w:rPr>
                <w:sz w:val="22"/>
              </w:rPr>
            </w:pPr>
            <w:r w:rsidRPr="000845F1">
              <w:rPr>
                <w:sz w:val="22"/>
              </w:rPr>
              <w:t>Not at this stage</w:t>
            </w:r>
          </w:p>
        </w:tc>
      </w:tr>
      <w:tr w:rsidR="00CE1909" w:rsidTr="00781F6A">
        <w:tblPrEx>
          <w:tblCellMar>
            <w:top w:w="0" w:type="dxa"/>
            <w:bottom w:w="0" w:type="dxa"/>
          </w:tblCellMar>
        </w:tblPrEx>
        <w:tc>
          <w:tcPr>
            <w:tcW w:w="5353" w:type="dxa"/>
          </w:tcPr>
          <w:p w:rsidR="00CE761A" w:rsidRDefault="00CE761A" w:rsidP="0021793B">
            <w:pPr>
              <w:rPr>
                <w:sz w:val="22"/>
              </w:rPr>
            </w:pPr>
            <w:r>
              <w:rPr>
                <w:sz w:val="22"/>
              </w:rPr>
              <w:t>Every Child Every Chance: Tackling Child Poverty Delivery Plan 2018-22</w:t>
            </w:r>
          </w:p>
          <w:p w:rsidR="005E62D8" w:rsidRPr="00FB6A82" w:rsidRDefault="005E62D8" w:rsidP="0021793B">
            <w:pPr>
              <w:rPr>
                <w:rFonts w:cs="Arial"/>
                <w:sz w:val="22"/>
                <w:szCs w:val="22"/>
              </w:rPr>
            </w:pPr>
            <w:hyperlink r:id="rId19" w:history="1">
              <w:r w:rsidRPr="00FB6A82">
                <w:rPr>
                  <w:rStyle w:val="Hyperlink"/>
                  <w:rFonts w:cs="Arial"/>
                  <w:sz w:val="22"/>
                  <w:szCs w:val="22"/>
                </w:rPr>
                <w:t>E</w:t>
              </w:r>
              <w:r w:rsidRPr="00FB6A82">
                <w:rPr>
                  <w:rStyle w:val="Hyperlink"/>
                  <w:rFonts w:cs="Arial"/>
                  <w:sz w:val="22"/>
                  <w:szCs w:val="22"/>
                </w:rPr>
                <w:t>v</w:t>
              </w:r>
              <w:r w:rsidRPr="00FB6A82">
                <w:rPr>
                  <w:rStyle w:val="Hyperlink"/>
                  <w:rFonts w:cs="Arial"/>
                  <w:sz w:val="22"/>
                  <w:szCs w:val="22"/>
                </w:rPr>
                <w:t>ery Child, Every Chance: the Tackling Child Poverty Delivery Plan 2018-22</w:t>
              </w:r>
            </w:hyperlink>
          </w:p>
          <w:p w:rsidR="00874EAF" w:rsidRDefault="00874EAF" w:rsidP="0021793B">
            <w:pPr>
              <w:rPr>
                <w:sz w:val="22"/>
              </w:rPr>
            </w:pPr>
          </w:p>
        </w:tc>
        <w:tc>
          <w:tcPr>
            <w:tcW w:w="4394" w:type="dxa"/>
          </w:tcPr>
          <w:p w:rsidR="005E62D8" w:rsidRDefault="00B6412B" w:rsidP="00B6412B">
            <w:pPr>
              <w:numPr>
                <w:ilvl w:val="0"/>
                <w:numId w:val="26"/>
              </w:numPr>
              <w:rPr>
                <w:sz w:val="22"/>
              </w:rPr>
            </w:pPr>
            <w:r>
              <w:rPr>
                <w:sz w:val="22"/>
              </w:rPr>
              <w:t>age</w:t>
            </w:r>
          </w:p>
          <w:p w:rsidR="00B6412B" w:rsidRDefault="00B6412B" w:rsidP="00B6412B">
            <w:pPr>
              <w:numPr>
                <w:ilvl w:val="0"/>
                <w:numId w:val="26"/>
              </w:numPr>
              <w:rPr>
                <w:sz w:val="22"/>
              </w:rPr>
            </w:pPr>
            <w:r>
              <w:rPr>
                <w:sz w:val="22"/>
              </w:rPr>
              <w:t>disability</w:t>
            </w:r>
          </w:p>
          <w:p w:rsidR="00B6412B" w:rsidRDefault="00B6412B" w:rsidP="00B6412B">
            <w:pPr>
              <w:numPr>
                <w:ilvl w:val="0"/>
                <w:numId w:val="26"/>
              </w:numPr>
              <w:rPr>
                <w:sz w:val="22"/>
              </w:rPr>
            </w:pPr>
            <w:r>
              <w:rPr>
                <w:sz w:val="22"/>
              </w:rPr>
              <w:t xml:space="preserve">race and/or ethnicity </w:t>
            </w:r>
          </w:p>
          <w:p w:rsidR="00B6412B" w:rsidRDefault="00B6412B" w:rsidP="00B6412B">
            <w:pPr>
              <w:numPr>
                <w:ilvl w:val="0"/>
                <w:numId w:val="26"/>
              </w:numPr>
              <w:rPr>
                <w:sz w:val="22"/>
              </w:rPr>
            </w:pPr>
            <w:r>
              <w:rPr>
                <w:sz w:val="22"/>
              </w:rPr>
              <w:t>gender</w:t>
            </w:r>
          </w:p>
          <w:p w:rsidR="00B6412B" w:rsidRDefault="00B6412B" w:rsidP="00B6412B">
            <w:pPr>
              <w:numPr>
                <w:ilvl w:val="0"/>
                <w:numId w:val="26"/>
              </w:numPr>
              <w:rPr>
                <w:sz w:val="22"/>
              </w:rPr>
            </w:pPr>
            <w:r>
              <w:rPr>
                <w:sz w:val="22"/>
              </w:rPr>
              <w:t>sexual orientation</w:t>
            </w:r>
          </w:p>
          <w:p w:rsidR="00B6412B" w:rsidRPr="00FB6A82" w:rsidRDefault="00B6412B" w:rsidP="00FB6A82">
            <w:pPr>
              <w:numPr>
                <w:ilvl w:val="0"/>
                <w:numId w:val="26"/>
              </w:numPr>
              <w:rPr>
                <w:sz w:val="22"/>
              </w:rPr>
            </w:pPr>
            <w:r>
              <w:rPr>
                <w:sz w:val="22"/>
              </w:rPr>
              <w:t>pregnancy and maternity</w:t>
            </w:r>
          </w:p>
        </w:tc>
        <w:tc>
          <w:tcPr>
            <w:tcW w:w="4394" w:type="dxa"/>
          </w:tcPr>
          <w:p w:rsidR="000845F1" w:rsidRDefault="000845F1" w:rsidP="0021793B">
            <w:pPr>
              <w:rPr>
                <w:sz w:val="22"/>
              </w:rPr>
            </w:pPr>
            <w:r>
              <w:rPr>
                <w:sz w:val="22"/>
              </w:rPr>
              <w:t>Not at this stage</w:t>
            </w:r>
          </w:p>
        </w:tc>
      </w:tr>
      <w:tr w:rsidR="00B6412B" w:rsidTr="00781F6A">
        <w:tblPrEx>
          <w:tblCellMar>
            <w:top w:w="0" w:type="dxa"/>
            <w:bottom w:w="0" w:type="dxa"/>
          </w:tblCellMar>
        </w:tblPrEx>
        <w:tc>
          <w:tcPr>
            <w:tcW w:w="5353" w:type="dxa"/>
          </w:tcPr>
          <w:p w:rsidR="00CE761A" w:rsidRDefault="00CE761A" w:rsidP="0021793B">
            <w:pPr>
              <w:rPr>
                <w:sz w:val="22"/>
              </w:rPr>
            </w:pPr>
            <w:r>
              <w:rPr>
                <w:sz w:val="22"/>
              </w:rPr>
              <w:t>Every Child Every Chance Equality Impact Assessment</w:t>
            </w:r>
          </w:p>
          <w:p w:rsidR="00B6412B" w:rsidRPr="00FB6A82" w:rsidRDefault="00B6412B" w:rsidP="0021793B">
            <w:pPr>
              <w:rPr>
                <w:rFonts w:cs="Arial"/>
                <w:sz w:val="22"/>
                <w:szCs w:val="22"/>
              </w:rPr>
            </w:pPr>
            <w:hyperlink r:id="rId20" w:history="1">
              <w:r w:rsidRPr="00FB6A82">
                <w:rPr>
                  <w:rStyle w:val="Hyperlink"/>
                  <w:rFonts w:cs="Arial"/>
                  <w:sz w:val="22"/>
                  <w:szCs w:val="22"/>
                </w:rPr>
                <w:t>E</w:t>
              </w:r>
              <w:r w:rsidRPr="00FB6A82">
                <w:rPr>
                  <w:rStyle w:val="Hyperlink"/>
                  <w:rFonts w:cs="Arial"/>
                  <w:sz w:val="22"/>
                  <w:szCs w:val="22"/>
                </w:rPr>
                <w:t>v</w:t>
              </w:r>
              <w:r w:rsidRPr="00FB6A82">
                <w:rPr>
                  <w:rStyle w:val="Hyperlink"/>
                  <w:rFonts w:cs="Arial"/>
                  <w:sz w:val="22"/>
                  <w:szCs w:val="22"/>
                </w:rPr>
                <w:t>ery Child Every Chance Equalities</w:t>
              </w:r>
            </w:hyperlink>
          </w:p>
        </w:tc>
        <w:tc>
          <w:tcPr>
            <w:tcW w:w="4394" w:type="dxa"/>
          </w:tcPr>
          <w:p w:rsidR="00B6412B" w:rsidRDefault="00B6412B" w:rsidP="00B6412B">
            <w:pPr>
              <w:numPr>
                <w:ilvl w:val="0"/>
                <w:numId w:val="24"/>
              </w:numPr>
              <w:rPr>
                <w:sz w:val="22"/>
              </w:rPr>
            </w:pPr>
            <w:r>
              <w:rPr>
                <w:sz w:val="22"/>
              </w:rPr>
              <w:t>age</w:t>
            </w:r>
          </w:p>
          <w:p w:rsidR="00B6412B" w:rsidRDefault="00B6412B" w:rsidP="00B6412B">
            <w:pPr>
              <w:numPr>
                <w:ilvl w:val="0"/>
                <w:numId w:val="24"/>
              </w:numPr>
              <w:rPr>
                <w:sz w:val="22"/>
              </w:rPr>
            </w:pPr>
            <w:r>
              <w:rPr>
                <w:sz w:val="22"/>
              </w:rPr>
              <w:t>disability</w:t>
            </w:r>
          </w:p>
          <w:p w:rsidR="00B6412B" w:rsidRDefault="00B6412B" w:rsidP="00B6412B">
            <w:pPr>
              <w:numPr>
                <w:ilvl w:val="0"/>
                <w:numId w:val="24"/>
              </w:numPr>
              <w:rPr>
                <w:sz w:val="22"/>
              </w:rPr>
            </w:pPr>
            <w:r>
              <w:rPr>
                <w:sz w:val="22"/>
              </w:rPr>
              <w:t>race and/or ethnicity</w:t>
            </w:r>
          </w:p>
          <w:p w:rsidR="00B6412B" w:rsidRDefault="00B6412B" w:rsidP="00B6412B">
            <w:pPr>
              <w:numPr>
                <w:ilvl w:val="0"/>
                <w:numId w:val="24"/>
              </w:numPr>
              <w:rPr>
                <w:sz w:val="22"/>
              </w:rPr>
            </w:pPr>
            <w:r>
              <w:rPr>
                <w:sz w:val="22"/>
              </w:rPr>
              <w:t xml:space="preserve">religion or belief </w:t>
            </w:r>
          </w:p>
          <w:p w:rsidR="00B6412B" w:rsidRDefault="00B6412B" w:rsidP="00B6412B">
            <w:pPr>
              <w:numPr>
                <w:ilvl w:val="0"/>
                <w:numId w:val="24"/>
              </w:numPr>
              <w:rPr>
                <w:sz w:val="22"/>
              </w:rPr>
            </w:pPr>
            <w:r>
              <w:rPr>
                <w:sz w:val="22"/>
              </w:rPr>
              <w:t>gender</w:t>
            </w:r>
          </w:p>
          <w:p w:rsidR="00B6412B" w:rsidRDefault="00B6412B" w:rsidP="00B6412B">
            <w:pPr>
              <w:numPr>
                <w:ilvl w:val="0"/>
                <w:numId w:val="24"/>
              </w:numPr>
              <w:rPr>
                <w:sz w:val="22"/>
              </w:rPr>
            </w:pPr>
            <w:r>
              <w:rPr>
                <w:sz w:val="22"/>
              </w:rPr>
              <w:t>sexual orientation</w:t>
            </w:r>
          </w:p>
          <w:p w:rsidR="00B6412B" w:rsidRPr="00FB6A82" w:rsidRDefault="00B6412B" w:rsidP="0021793B">
            <w:pPr>
              <w:numPr>
                <w:ilvl w:val="0"/>
                <w:numId w:val="24"/>
              </w:numPr>
              <w:rPr>
                <w:sz w:val="22"/>
              </w:rPr>
            </w:pPr>
            <w:r>
              <w:rPr>
                <w:sz w:val="22"/>
              </w:rPr>
              <w:t>pregnancy and maternity</w:t>
            </w:r>
          </w:p>
        </w:tc>
        <w:tc>
          <w:tcPr>
            <w:tcW w:w="4394" w:type="dxa"/>
          </w:tcPr>
          <w:p w:rsidR="000845F1" w:rsidRDefault="000845F1" w:rsidP="0021793B">
            <w:pPr>
              <w:rPr>
                <w:sz w:val="22"/>
              </w:rPr>
            </w:pPr>
            <w:r>
              <w:rPr>
                <w:sz w:val="22"/>
              </w:rPr>
              <w:t>Not at this stage</w:t>
            </w:r>
          </w:p>
        </w:tc>
      </w:tr>
      <w:tr w:rsidR="00CE1909" w:rsidTr="00781F6A">
        <w:tblPrEx>
          <w:tblCellMar>
            <w:top w:w="0" w:type="dxa"/>
            <w:bottom w:w="0" w:type="dxa"/>
          </w:tblCellMar>
        </w:tblPrEx>
        <w:tc>
          <w:tcPr>
            <w:tcW w:w="5353" w:type="dxa"/>
          </w:tcPr>
          <w:p w:rsidR="00CE761A" w:rsidRDefault="00CE761A" w:rsidP="0021793B">
            <w:pPr>
              <w:rPr>
                <w:sz w:val="22"/>
              </w:rPr>
            </w:pPr>
            <w:r>
              <w:rPr>
                <w:sz w:val="22"/>
              </w:rPr>
              <w:t>Child Poverty (Scotland) Act 2017</w:t>
            </w:r>
          </w:p>
          <w:p w:rsidR="00874EAF" w:rsidRPr="00F55B3B" w:rsidRDefault="00F55B3B" w:rsidP="0021793B">
            <w:pPr>
              <w:rPr>
                <w:rFonts w:ascii="Verdana" w:hAnsi="Verdana"/>
                <w:sz w:val="18"/>
                <w:szCs w:val="18"/>
              </w:rPr>
            </w:pPr>
            <w:hyperlink r:id="rId21" w:history="1">
              <w:r w:rsidRPr="00F55B3B">
                <w:rPr>
                  <w:rStyle w:val="Hyperlink"/>
                  <w:rFonts w:ascii="Verdana" w:hAnsi="Verdana"/>
                  <w:sz w:val="18"/>
                  <w:szCs w:val="18"/>
                </w:rPr>
                <w:t>Ch</w:t>
              </w:r>
              <w:r w:rsidRPr="00F55B3B">
                <w:rPr>
                  <w:rStyle w:val="Hyperlink"/>
                  <w:rFonts w:ascii="Verdana" w:hAnsi="Verdana"/>
                  <w:sz w:val="18"/>
                  <w:szCs w:val="18"/>
                </w:rPr>
                <w:t>i</w:t>
              </w:r>
              <w:r w:rsidRPr="00F55B3B">
                <w:rPr>
                  <w:rStyle w:val="Hyperlink"/>
                  <w:rFonts w:ascii="Verdana" w:hAnsi="Verdana"/>
                  <w:sz w:val="18"/>
                  <w:szCs w:val="18"/>
                </w:rPr>
                <w:t xml:space="preserve">ld Poverty (Scotland) Act 2017 </w:t>
              </w:r>
            </w:hyperlink>
            <w:r w:rsidRPr="00F55B3B">
              <w:rPr>
                <w:rFonts w:ascii="Verdana" w:hAnsi="Verdana"/>
                <w:sz w:val="18"/>
                <w:szCs w:val="18"/>
              </w:rPr>
              <w:t xml:space="preserve"> </w:t>
            </w:r>
          </w:p>
          <w:p w:rsidR="00874EAF" w:rsidRDefault="00874EAF" w:rsidP="0021793B">
            <w:pPr>
              <w:rPr>
                <w:sz w:val="22"/>
              </w:rPr>
            </w:pPr>
          </w:p>
        </w:tc>
        <w:tc>
          <w:tcPr>
            <w:tcW w:w="4394" w:type="dxa"/>
          </w:tcPr>
          <w:p w:rsidR="005E62D8" w:rsidRDefault="00B6412B" w:rsidP="00B6412B">
            <w:pPr>
              <w:numPr>
                <w:ilvl w:val="0"/>
                <w:numId w:val="25"/>
              </w:numPr>
              <w:rPr>
                <w:sz w:val="22"/>
              </w:rPr>
            </w:pPr>
            <w:r>
              <w:rPr>
                <w:sz w:val="22"/>
              </w:rPr>
              <w:t>age</w:t>
            </w:r>
          </w:p>
          <w:p w:rsidR="00B6412B" w:rsidRDefault="00B6412B" w:rsidP="00B6412B">
            <w:pPr>
              <w:numPr>
                <w:ilvl w:val="0"/>
                <w:numId w:val="25"/>
              </w:numPr>
              <w:rPr>
                <w:sz w:val="22"/>
              </w:rPr>
            </w:pPr>
            <w:r>
              <w:rPr>
                <w:sz w:val="22"/>
              </w:rPr>
              <w:t xml:space="preserve">disability </w:t>
            </w:r>
          </w:p>
          <w:p w:rsidR="00FE0F3B" w:rsidRDefault="00FE0F3B" w:rsidP="00B6412B">
            <w:pPr>
              <w:numPr>
                <w:ilvl w:val="0"/>
                <w:numId w:val="25"/>
              </w:numPr>
              <w:rPr>
                <w:sz w:val="22"/>
              </w:rPr>
            </w:pPr>
            <w:r>
              <w:rPr>
                <w:sz w:val="22"/>
              </w:rPr>
              <w:t>race and/or ethnicity</w:t>
            </w:r>
          </w:p>
          <w:p w:rsidR="00FE0F3B" w:rsidRDefault="00FE0F3B" w:rsidP="00B6412B">
            <w:pPr>
              <w:numPr>
                <w:ilvl w:val="0"/>
                <w:numId w:val="25"/>
              </w:numPr>
              <w:rPr>
                <w:sz w:val="22"/>
              </w:rPr>
            </w:pPr>
            <w:r>
              <w:rPr>
                <w:sz w:val="22"/>
              </w:rPr>
              <w:t>religion or belief</w:t>
            </w:r>
          </w:p>
          <w:p w:rsidR="00FE0F3B" w:rsidRDefault="00FE0F3B" w:rsidP="00B6412B">
            <w:pPr>
              <w:numPr>
                <w:ilvl w:val="0"/>
                <w:numId w:val="25"/>
              </w:numPr>
              <w:rPr>
                <w:sz w:val="22"/>
              </w:rPr>
            </w:pPr>
            <w:r>
              <w:rPr>
                <w:sz w:val="22"/>
              </w:rPr>
              <w:t>gender</w:t>
            </w:r>
          </w:p>
          <w:p w:rsidR="00FE0F3B" w:rsidRDefault="00FE0F3B" w:rsidP="00B6412B">
            <w:pPr>
              <w:numPr>
                <w:ilvl w:val="0"/>
                <w:numId w:val="25"/>
              </w:numPr>
              <w:rPr>
                <w:sz w:val="22"/>
              </w:rPr>
            </w:pPr>
            <w:r>
              <w:rPr>
                <w:sz w:val="22"/>
              </w:rPr>
              <w:t>sexual orientation</w:t>
            </w:r>
          </w:p>
          <w:p w:rsidR="00FE0F3B" w:rsidRPr="00FB6A82" w:rsidRDefault="00FE0F3B" w:rsidP="00FB6A82">
            <w:pPr>
              <w:numPr>
                <w:ilvl w:val="0"/>
                <w:numId w:val="25"/>
              </w:numPr>
              <w:rPr>
                <w:sz w:val="22"/>
              </w:rPr>
            </w:pPr>
            <w:r>
              <w:rPr>
                <w:sz w:val="22"/>
              </w:rPr>
              <w:t>pregnancy and maternity</w:t>
            </w:r>
          </w:p>
        </w:tc>
        <w:tc>
          <w:tcPr>
            <w:tcW w:w="4394" w:type="dxa"/>
          </w:tcPr>
          <w:p w:rsidR="000845F1" w:rsidRDefault="000845F1" w:rsidP="0021793B">
            <w:pPr>
              <w:rPr>
                <w:sz w:val="22"/>
              </w:rPr>
            </w:pPr>
            <w:r>
              <w:rPr>
                <w:sz w:val="22"/>
              </w:rPr>
              <w:t>Not at this stage</w:t>
            </w:r>
          </w:p>
        </w:tc>
      </w:tr>
      <w:tr w:rsidR="00EA7E1F" w:rsidTr="00781F6A">
        <w:tblPrEx>
          <w:tblCellMar>
            <w:top w:w="0" w:type="dxa"/>
            <w:bottom w:w="0" w:type="dxa"/>
          </w:tblCellMar>
        </w:tblPrEx>
        <w:tc>
          <w:tcPr>
            <w:tcW w:w="5353" w:type="dxa"/>
          </w:tcPr>
          <w:p w:rsidR="00E4171D" w:rsidRDefault="00EA7E1F" w:rsidP="0021793B">
            <w:pPr>
              <w:rPr>
                <w:sz w:val="22"/>
              </w:rPr>
            </w:pPr>
            <w:r>
              <w:rPr>
                <w:sz w:val="22"/>
              </w:rPr>
              <w:t xml:space="preserve">Child Poverty event </w:t>
            </w:r>
            <w:r w:rsidR="00CE761A">
              <w:rPr>
                <w:sz w:val="22"/>
              </w:rPr>
              <w:t>at the Albany Centre</w:t>
            </w:r>
          </w:p>
          <w:p w:rsidR="00E4171D" w:rsidRDefault="00E4171D" w:rsidP="00CE761A">
            <w:pPr>
              <w:rPr>
                <w:sz w:val="22"/>
              </w:rPr>
            </w:pPr>
          </w:p>
        </w:tc>
        <w:tc>
          <w:tcPr>
            <w:tcW w:w="4394" w:type="dxa"/>
          </w:tcPr>
          <w:p w:rsidR="00EA7E1F" w:rsidRDefault="00EA7E1F" w:rsidP="00EA7E1F">
            <w:pPr>
              <w:numPr>
                <w:ilvl w:val="0"/>
                <w:numId w:val="25"/>
              </w:numPr>
              <w:rPr>
                <w:sz w:val="22"/>
              </w:rPr>
            </w:pPr>
            <w:r>
              <w:rPr>
                <w:sz w:val="22"/>
              </w:rPr>
              <w:t>age</w:t>
            </w:r>
          </w:p>
          <w:p w:rsidR="00EA7E1F" w:rsidRDefault="00EA7E1F" w:rsidP="00EA7E1F">
            <w:pPr>
              <w:numPr>
                <w:ilvl w:val="0"/>
                <w:numId w:val="25"/>
              </w:numPr>
              <w:rPr>
                <w:sz w:val="22"/>
              </w:rPr>
            </w:pPr>
            <w:r>
              <w:rPr>
                <w:sz w:val="22"/>
              </w:rPr>
              <w:t xml:space="preserve">disability </w:t>
            </w:r>
          </w:p>
          <w:p w:rsidR="00EA7E1F" w:rsidRDefault="00EA7E1F" w:rsidP="00EA7E1F">
            <w:pPr>
              <w:numPr>
                <w:ilvl w:val="0"/>
                <w:numId w:val="25"/>
              </w:numPr>
              <w:rPr>
                <w:sz w:val="22"/>
              </w:rPr>
            </w:pPr>
            <w:r>
              <w:rPr>
                <w:sz w:val="22"/>
              </w:rPr>
              <w:t>race and/or ethnicity</w:t>
            </w:r>
          </w:p>
          <w:p w:rsidR="00EA7E1F" w:rsidRDefault="00EA7E1F" w:rsidP="00EA7E1F">
            <w:pPr>
              <w:numPr>
                <w:ilvl w:val="0"/>
                <w:numId w:val="25"/>
              </w:numPr>
              <w:rPr>
                <w:sz w:val="22"/>
              </w:rPr>
            </w:pPr>
            <w:r>
              <w:rPr>
                <w:sz w:val="22"/>
              </w:rPr>
              <w:t>religion or belief</w:t>
            </w:r>
          </w:p>
          <w:p w:rsidR="00EA7E1F" w:rsidRDefault="00EA7E1F" w:rsidP="00EA7E1F">
            <w:pPr>
              <w:numPr>
                <w:ilvl w:val="0"/>
                <w:numId w:val="25"/>
              </w:numPr>
              <w:rPr>
                <w:sz w:val="22"/>
              </w:rPr>
            </w:pPr>
            <w:r>
              <w:rPr>
                <w:sz w:val="22"/>
              </w:rPr>
              <w:t>gender</w:t>
            </w:r>
          </w:p>
          <w:p w:rsidR="00EA7E1F" w:rsidRDefault="00EA7E1F" w:rsidP="00EA7E1F">
            <w:pPr>
              <w:numPr>
                <w:ilvl w:val="0"/>
                <w:numId w:val="25"/>
              </w:numPr>
              <w:rPr>
                <w:sz w:val="22"/>
              </w:rPr>
            </w:pPr>
            <w:r>
              <w:rPr>
                <w:sz w:val="22"/>
              </w:rPr>
              <w:t>sexual orientation</w:t>
            </w:r>
          </w:p>
          <w:p w:rsidR="00E4171D" w:rsidRPr="00FB6A82" w:rsidRDefault="00EA7E1F" w:rsidP="00CE761A">
            <w:pPr>
              <w:numPr>
                <w:ilvl w:val="0"/>
                <w:numId w:val="25"/>
              </w:numPr>
              <w:rPr>
                <w:sz w:val="22"/>
              </w:rPr>
            </w:pPr>
            <w:r>
              <w:rPr>
                <w:sz w:val="22"/>
              </w:rPr>
              <w:t>pregnancy and maternit</w:t>
            </w:r>
            <w:r w:rsidR="00E4171D">
              <w:rPr>
                <w:sz w:val="22"/>
              </w:rPr>
              <w:t>y</w:t>
            </w:r>
          </w:p>
        </w:tc>
        <w:tc>
          <w:tcPr>
            <w:tcW w:w="4394" w:type="dxa"/>
          </w:tcPr>
          <w:p w:rsidR="00EA7E1F" w:rsidRDefault="00EA7E1F" w:rsidP="0021793B">
            <w:pPr>
              <w:rPr>
                <w:sz w:val="22"/>
              </w:rPr>
            </w:pPr>
          </w:p>
        </w:tc>
      </w:tr>
      <w:tr w:rsidR="00EA7E1F" w:rsidTr="00781F6A">
        <w:tblPrEx>
          <w:tblCellMar>
            <w:top w:w="0" w:type="dxa"/>
            <w:bottom w:w="0" w:type="dxa"/>
          </w:tblCellMar>
        </w:tblPrEx>
        <w:tc>
          <w:tcPr>
            <w:tcW w:w="5353" w:type="dxa"/>
          </w:tcPr>
          <w:p w:rsidR="00EA7E1F" w:rsidRDefault="00EA7E1F" w:rsidP="0021793B">
            <w:pPr>
              <w:rPr>
                <w:sz w:val="22"/>
              </w:rPr>
            </w:pPr>
            <w:bookmarkStart w:id="1" w:name="_Hlk64019696"/>
            <w:r>
              <w:rPr>
                <w:sz w:val="22"/>
              </w:rPr>
              <w:t>Consultation with Lone Parents with a Disability</w:t>
            </w:r>
          </w:p>
          <w:p w:rsidR="006E28E9" w:rsidRPr="00FB6A82" w:rsidRDefault="006E28E9" w:rsidP="0021793B">
            <w:pPr>
              <w:rPr>
                <w:sz w:val="10"/>
                <w:szCs w:val="10"/>
              </w:rPr>
            </w:pPr>
          </w:p>
          <w:p w:rsidR="00EA7E1F" w:rsidRDefault="00FB6A82" w:rsidP="0021793B">
            <w:pPr>
              <w:rPr>
                <w:sz w:val="22"/>
              </w:rPr>
            </w:pPr>
            <w:r>
              <w:object w:dxaOrig="1508"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Opens pdf on Lone Parents with a disability workshop infomration" style="width:75.5pt;height:49pt" o:ole="">
                  <v:imagedata r:id="rId22" o:title=""/>
                </v:shape>
                <o:OLEObject Type="Embed" ProgID="AcroExch.Document.2017" ShapeID="_x0000_i1026" DrawAspect="Icon" ObjectID="_1674647057" r:id="rId23"/>
              </w:object>
            </w:r>
          </w:p>
        </w:tc>
        <w:tc>
          <w:tcPr>
            <w:tcW w:w="4394" w:type="dxa"/>
          </w:tcPr>
          <w:p w:rsidR="00E4171D" w:rsidRDefault="00E4171D" w:rsidP="00E4171D">
            <w:pPr>
              <w:numPr>
                <w:ilvl w:val="0"/>
                <w:numId w:val="31"/>
              </w:numPr>
              <w:rPr>
                <w:sz w:val="22"/>
              </w:rPr>
            </w:pPr>
            <w:r>
              <w:rPr>
                <w:sz w:val="22"/>
              </w:rPr>
              <w:t>age</w:t>
            </w:r>
          </w:p>
          <w:p w:rsidR="00E4171D" w:rsidRDefault="00E4171D" w:rsidP="00E4171D">
            <w:pPr>
              <w:numPr>
                <w:ilvl w:val="0"/>
                <w:numId w:val="31"/>
              </w:numPr>
              <w:rPr>
                <w:sz w:val="22"/>
              </w:rPr>
            </w:pPr>
            <w:r>
              <w:rPr>
                <w:sz w:val="22"/>
              </w:rPr>
              <w:t>disability</w:t>
            </w:r>
          </w:p>
          <w:p w:rsidR="00E4171D" w:rsidRDefault="00E4171D" w:rsidP="00E4171D">
            <w:pPr>
              <w:numPr>
                <w:ilvl w:val="0"/>
                <w:numId w:val="31"/>
              </w:numPr>
              <w:rPr>
                <w:sz w:val="22"/>
              </w:rPr>
            </w:pPr>
            <w:r>
              <w:rPr>
                <w:sz w:val="22"/>
              </w:rPr>
              <w:t>gender</w:t>
            </w:r>
          </w:p>
          <w:p w:rsidR="00E4171D" w:rsidRDefault="00E4171D" w:rsidP="00E4171D">
            <w:pPr>
              <w:numPr>
                <w:ilvl w:val="0"/>
                <w:numId w:val="31"/>
              </w:numPr>
              <w:rPr>
                <w:sz w:val="22"/>
              </w:rPr>
            </w:pPr>
            <w:r>
              <w:rPr>
                <w:sz w:val="22"/>
              </w:rPr>
              <w:t>race and/or ethnicity</w:t>
            </w:r>
          </w:p>
          <w:p w:rsidR="00E4171D" w:rsidRPr="00CE761A" w:rsidRDefault="00E4171D" w:rsidP="00CE761A">
            <w:pPr>
              <w:numPr>
                <w:ilvl w:val="0"/>
                <w:numId w:val="31"/>
              </w:numPr>
              <w:rPr>
                <w:sz w:val="22"/>
              </w:rPr>
            </w:pPr>
            <w:r>
              <w:rPr>
                <w:sz w:val="22"/>
              </w:rPr>
              <w:t>religion or belief</w:t>
            </w:r>
          </w:p>
        </w:tc>
        <w:tc>
          <w:tcPr>
            <w:tcW w:w="4394" w:type="dxa"/>
          </w:tcPr>
          <w:p w:rsidR="00E4171D" w:rsidRDefault="0090653A" w:rsidP="0021793B">
            <w:pPr>
              <w:rPr>
                <w:sz w:val="22"/>
              </w:rPr>
            </w:pPr>
            <w:r>
              <w:rPr>
                <w:sz w:val="22"/>
              </w:rPr>
              <w:t>On-going dialogue</w:t>
            </w:r>
            <w:r w:rsidR="00E4171D">
              <w:rPr>
                <w:sz w:val="22"/>
              </w:rPr>
              <w:t xml:space="preserve"> with </w:t>
            </w:r>
            <w:r w:rsidR="007E3B5C">
              <w:rPr>
                <w:sz w:val="22"/>
              </w:rPr>
              <w:t>organisations supporting families</w:t>
            </w:r>
            <w:r w:rsidR="00E4171D">
              <w:rPr>
                <w:sz w:val="22"/>
              </w:rPr>
              <w:t xml:space="preserve"> to further explore</w:t>
            </w:r>
            <w:r w:rsidR="000845F1">
              <w:rPr>
                <w:sz w:val="22"/>
              </w:rPr>
              <w:t xml:space="preserve"> specific barriers</w:t>
            </w:r>
            <w:r>
              <w:rPr>
                <w:sz w:val="22"/>
              </w:rPr>
              <w:t xml:space="preserve"> to parents/children with a disability</w:t>
            </w:r>
            <w:r w:rsidR="000845F1">
              <w:rPr>
                <w:sz w:val="22"/>
              </w:rPr>
              <w:t>.</w:t>
            </w:r>
          </w:p>
        </w:tc>
      </w:tr>
      <w:tr w:rsidR="00E4171D" w:rsidTr="00781F6A">
        <w:tblPrEx>
          <w:tblCellMar>
            <w:top w:w="0" w:type="dxa"/>
            <w:bottom w:w="0" w:type="dxa"/>
          </w:tblCellMar>
        </w:tblPrEx>
        <w:tc>
          <w:tcPr>
            <w:tcW w:w="5353" w:type="dxa"/>
          </w:tcPr>
          <w:p w:rsidR="00E4171D" w:rsidRDefault="00E4171D" w:rsidP="0021793B">
            <w:pPr>
              <w:rPr>
                <w:sz w:val="22"/>
              </w:rPr>
            </w:pPr>
            <w:r>
              <w:rPr>
                <w:sz w:val="22"/>
              </w:rPr>
              <w:t xml:space="preserve">Consultation with Radiant Brighter on the issue of Poverty </w:t>
            </w:r>
          </w:p>
          <w:p w:rsidR="00E4171D" w:rsidRDefault="00FB6A82" w:rsidP="0021793B">
            <w:pPr>
              <w:rPr>
                <w:sz w:val="22"/>
              </w:rPr>
            </w:pPr>
            <w:r>
              <w:object w:dxaOrig="1508" w:dyaOrig="984">
                <v:shape id="_x0000_i1027" type="#_x0000_t75" alt="Pdf with Radiant and Brighter CPW information" style="width:75.5pt;height:49pt" o:ole="">
                  <v:imagedata r:id="rId24" o:title=""/>
                </v:shape>
                <o:OLEObject Type="Embed" ProgID="AcroExch.Document.2017" ShapeID="_x0000_i1027" DrawAspect="Icon" ObjectID="_1674647058" r:id="rId25"/>
              </w:object>
            </w:r>
          </w:p>
        </w:tc>
        <w:tc>
          <w:tcPr>
            <w:tcW w:w="4394" w:type="dxa"/>
          </w:tcPr>
          <w:p w:rsidR="00E4171D" w:rsidRDefault="00E4171D" w:rsidP="00E4171D">
            <w:pPr>
              <w:numPr>
                <w:ilvl w:val="0"/>
                <w:numId w:val="29"/>
              </w:numPr>
              <w:rPr>
                <w:sz w:val="22"/>
              </w:rPr>
            </w:pPr>
            <w:r>
              <w:rPr>
                <w:sz w:val="22"/>
              </w:rPr>
              <w:t>age</w:t>
            </w:r>
          </w:p>
          <w:p w:rsidR="00E4171D" w:rsidRDefault="00E4171D" w:rsidP="00E4171D">
            <w:pPr>
              <w:numPr>
                <w:ilvl w:val="0"/>
                <w:numId w:val="29"/>
              </w:numPr>
              <w:rPr>
                <w:sz w:val="22"/>
              </w:rPr>
            </w:pPr>
            <w:r>
              <w:rPr>
                <w:sz w:val="22"/>
              </w:rPr>
              <w:t>race and/or ethnicity</w:t>
            </w:r>
          </w:p>
          <w:p w:rsidR="00E4171D" w:rsidRDefault="00E4171D" w:rsidP="00E4171D">
            <w:pPr>
              <w:numPr>
                <w:ilvl w:val="0"/>
                <w:numId w:val="29"/>
              </w:numPr>
              <w:rPr>
                <w:sz w:val="22"/>
              </w:rPr>
            </w:pPr>
            <w:r>
              <w:rPr>
                <w:sz w:val="22"/>
              </w:rPr>
              <w:t>religion or belief</w:t>
            </w:r>
          </w:p>
          <w:p w:rsidR="00E4171D" w:rsidRDefault="00E4171D" w:rsidP="00E4171D">
            <w:pPr>
              <w:numPr>
                <w:ilvl w:val="0"/>
                <w:numId w:val="29"/>
              </w:numPr>
              <w:rPr>
                <w:sz w:val="22"/>
              </w:rPr>
            </w:pPr>
            <w:r>
              <w:rPr>
                <w:sz w:val="22"/>
              </w:rPr>
              <w:t>gender</w:t>
            </w:r>
          </w:p>
          <w:p w:rsidR="00E4171D" w:rsidRDefault="00E4171D" w:rsidP="00E4171D">
            <w:pPr>
              <w:ind w:left="720"/>
              <w:rPr>
                <w:sz w:val="22"/>
              </w:rPr>
            </w:pPr>
          </w:p>
        </w:tc>
        <w:tc>
          <w:tcPr>
            <w:tcW w:w="4394" w:type="dxa"/>
          </w:tcPr>
          <w:p w:rsidR="000845F1" w:rsidRDefault="000845F1" w:rsidP="0021793B">
            <w:pPr>
              <w:rPr>
                <w:sz w:val="22"/>
              </w:rPr>
            </w:pPr>
            <w:r>
              <w:rPr>
                <w:sz w:val="22"/>
              </w:rPr>
              <w:t xml:space="preserve">We will continue to consult with this organisation on specific </w:t>
            </w:r>
            <w:r w:rsidR="00F40A19">
              <w:rPr>
                <w:sz w:val="22"/>
              </w:rPr>
              <w:t>barriers.</w:t>
            </w:r>
          </w:p>
        </w:tc>
      </w:tr>
      <w:bookmarkEnd w:id="1"/>
      <w:tr w:rsidR="00E4171D" w:rsidTr="00781F6A">
        <w:tblPrEx>
          <w:tblCellMar>
            <w:top w:w="0" w:type="dxa"/>
            <w:bottom w:w="0" w:type="dxa"/>
          </w:tblCellMar>
        </w:tblPrEx>
        <w:tc>
          <w:tcPr>
            <w:tcW w:w="5353" w:type="dxa"/>
          </w:tcPr>
          <w:p w:rsidR="007E3B5C" w:rsidRDefault="00E4171D" w:rsidP="00E4171D">
            <w:pPr>
              <w:rPr>
                <w:sz w:val="22"/>
              </w:rPr>
            </w:pPr>
            <w:r>
              <w:rPr>
                <w:sz w:val="22"/>
              </w:rPr>
              <w:t>Pupil Debate Chamber on the issue of Poverty</w:t>
            </w:r>
          </w:p>
          <w:p w:rsidR="00E4171D" w:rsidRDefault="007E3B5C" w:rsidP="00E4171D">
            <w:pPr>
              <w:rPr>
                <w:sz w:val="22"/>
              </w:rPr>
            </w:pPr>
            <w:r>
              <w:rPr>
                <w:sz w:val="22"/>
              </w:rPr>
              <w:t>Updated include in the 2020/2019 LCPAR</w:t>
            </w:r>
            <w:r w:rsidR="00E4171D">
              <w:rPr>
                <w:sz w:val="22"/>
              </w:rPr>
              <w:t xml:space="preserve"> </w:t>
            </w:r>
          </w:p>
          <w:p w:rsidR="00E4171D" w:rsidRDefault="00E4171D" w:rsidP="00E4171D">
            <w:pPr>
              <w:rPr>
                <w:sz w:val="22"/>
              </w:rPr>
            </w:pPr>
          </w:p>
        </w:tc>
        <w:tc>
          <w:tcPr>
            <w:tcW w:w="4394" w:type="dxa"/>
          </w:tcPr>
          <w:p w:rsidR="00E4171D" w:rsidRDefault="00E4171D" w:rsidP="00E4171D">
            <w:pPr>
              <w:numPr>
                <w:ilvl w:val="0"/>
                <w:numId w:val="30"/>
              </w:numPr>
              <w:rPr>
                <w:sz w:val="22"/>
              </w:rPr>
            </w:pPr>
            <w:r>
              <w:rPr>
                <w:sz w:val="22"/>
              </w:rPr>
              <w:t>age</w:t>
            </w:r>
          </w:p>
        </w:tc>
        <w:tc>
          <w:tcPr>
            <w:tcW w:w="4394" w:type="dxa"/>
          </w:tcPr>
          <w:p w:rsidR="000845F1" w:rsidRDefault="000845F1" w:rsidP="0021793B">
            <w:pPr>
              <w:rPr>
                <w:sz w:val="22"/>
              </w:rPr>
            </w:pPr>
            <w:r>
              <w:rPr>
                <w:sz w:val="22"/>
              </w:rPr>
              <w:t>A number of issues were highlighted by pupils these are recorded and will form part of the decision making on new interventions to address Child Poverty i.e. the Financial Inclusion Support Officer in Schools.</w:t>
            </w:r>
          </w:p>
          <w:p w:rsidR="005F4D42" w:rsidRDefault="005F4D42" w:rsidP="0021793B">
            <w:pPr>
              <w:rPr>
                <w:sz w:val="22"/>
              </w:rPr>
            </w:pPr>
          </w:p>
        </w:tc>
      </w:tr>
      <w:tr w:rsidR="005F4D42" w:rsidTr="00781F6A">
        <w:tblPrEx>
          <w:tblCellMar>
            <w:top w:w="0" w:type="dxa"/>
            <w:bottom w:w="0" w:type="dxa"/>
          </w:tblCellMar>
        </w:tblPrEx>
        <w:tc>
          <w:tcPr>
            <w:tcW w:w="5353" w:type="dxa"/>
          </w:tcPr>
          <w:p w:rsidR="005F4D42" w:rsidRDefault="005F4D42" w:rsidP="0021793B">
            <w:pPr>
              <w:rPr>
                <w:sz w:val="22"/>
              </w:rPr>
            </w:pPr>
            <w:r>
              <w:rPr>
                <w:sz w:val="22"/>
              </w:rPr>
              <w:t>PEEK</w:t>
            </w:r>
          </w:p>
          <w:p w:rsidR="005F4D42" w:rsidRDefault="005F4D42" w:rsidP="0021793B">
            <w:pPr>
              <w:rPr>
                <w:sz w:val="22"/>
              </w:rPr>
            </w:pPr>
          </w:p>
        </w:tc>
        <w:tc>
          <w:tcPr>
            <w:tcW w:w="4394" w:type="dxa"/>
          </w:tcPr>
          <w:p w:rsidR="005F4D42" w:rsidRDefault="005F4D42" w:rsidP="005F4D42">
            <w:pPr>
              <w:numPr>
                <w:ilvl w:val="0"/>
                <w:numId w:val="30"/>
              </w:numPr>
              <w:rPr>
                <w:sz w:val="22"/>
              </w:rPr>
            </w:pPr>
            <w:r>
              <w:rPr>
                <w:sz w:val="22"/>
              </w:rPr>
              <w:t>age</w:t>
            </w:r>
          </w:p>
        </w:tc>
        <w:tc>
          <w:tcPr>
            <w:tcW w:w="4394" w:type="dxa"/>
          </w:tcPr>
          <w:p w:rsidR="005F4D42" w:rsidRDefault="005F4D42" w:rsidP="0021793B">
            <w:pPr>
              <w:rPr>
                <w:sz w:val="22"/>
              </w:rPr>
            </w:pPr>
            <w:r>
              <w:rPr>
                <w:sz w:val="22"/>
              </w:rPr>
              <w:t>We will continue to engage with this organisation many of who are children with lived experience of Poverty.</w:t>
            </w:r>
          </w:p>
        </w:tc>
      </w:tr>
      <w:tr w:rsidR="00F83414" w:rsidTr="00781F6A">
        <w:tblPrEx>
          <w:tblCellMar>
            <w:top w:w="0" w:type="dxa"/>
            <w:bottom w:w="0" w:type="dxa"/>
          </w:tblCellMar>
        </w:tblPrEx>
        <w:tc>
          <w:tcPr>
            <w:tcW w:w="5353" w:type="dxa"/>
          </w:tcPr>
          <w:p w:rsidR="00F83414" w:rsidRPr="004459D0" w:rsidRDefault="00F83414" w:rsidP="0021793B">
            <w:pPr>
              <w:rPr>
                <w:sz w:val="22"/>
              </w:rPr>
            </w:pPr>
            <w:r w:rsidRPr="004459D0">
              <w:rPr>
                <w:sz w:val="22"/>
              </w:rPr>
              <w:t>Calton Child Poverty Network</w:t>
            </w:r>
          </w:p>
        </w:tc>
        <w:tc>
          <w:tcPr>
            <w:tcW w:w="4394" w:type="dxa"/>
          </w:tcPr>
          <w:p w:rsidR="00F67475" w:rsidRPr="004459D0" w:rsidRDefault="00F67475" w:rsidP="00F67475">
            <w:pPr>
              <w:numPr>
                <w:ilvl w:val="0"/>
                <w:numId w:val="30"/>
              </w:numPr>
              <w:rPr>
                <w:sz w:val="22"/>
              </w:rPr>
            </w:pPr>
            <w:r w:rsidRPr="004459D0">
              <w:rPr>
                <w:sz w:val="22"/>
              </w:rPr>
              <w:t>age</w:t>
            </w:r>
          </w:p>
          <w:p w:rsidR="00346AAE" w:rsidRPr="00FB6A82" w:rsidRDefault="00F67475" w:rsidP="00FB6A82">
            <w:pPr>
              <w:numPr>
                <w:ilvl w:val="0"/>
                <w:numId w:val="30"/>
              </w:numPr>
              <w:rPr>
                <w:sz w:val="22"/>
              </w:rPr>
            </w:pPr>
            <w:r w:rsidRPr="004459D0">
              <w:rPr>
                <w:sz w:val="22"/>
              </w:rPr>
              <w:t xml:space="preserve">gender </w:t>
            </w:r>
          </w:p>
        </w:tc>
        <w:tc>
          <w:tcPr>
            <w:tcW w:w="4394" w:type="dxa"/>
          </w:tcPr>
          <w:p w:rsidR="00CD33F8" w:rsidRPr="004459D0" w:rsidRDefault="00F67475" w:rsidP="0021793B">
            <w:pPr>
              <w:rPr>
                <w:sz w:val="22"/>
              </w:rPr>
            </w:pPr>
            <w:r w:rsidRPr="004459D0">
              <w:rPr>
                <w:sz w:val="22"/>
              </w:rPr>
              <w:t>A number of</w:t>
            </w:r>
            <w:r w:rsidR="00CD33F8" w:rsidRPr="004459D0">
              <w:rPr>
                <w:sz w:val="22"/>
              </w:rPr>
              <w:t xml:space="preserve"> issues were highlighted </w:t>
            </w:r>
            <w:r w:rsidR="00CB7944" w:rsidRPr="004459D0">
              <w:rPr>
                <w:sz w:val="22"/>
              </w:rPr>
              <w:t>that</w:t>
            </w:r>
            <w:r w:rsidR="00CD33F8" w:rsidRPr="004459D0">
              <w:rPr>
                <w:sz w:val="22"/>
              </w:rPr>
              <w:t xml:space="preserve"> were </w:t>
            </w:r>
            <w:r w:rsidR="00CB7944" w:rsidRPr="004459D0">
              <w:rPr>
                <w:sz w:val="22"/>
              </w:rPr>
              <w:t>formed</w:t>
            </w:r>
            <w:r w:rsidR="00CD33F8" w:rsidRPr="004459D0">
              <w:rPr>
                <w:sz w:val="22"/>
              </w:rPr>
              <w:t xml:space="preserve"> into priorities</w:t>
            </w:r>
            <w:r w:rsidR="00CB7944" w:rsidRPr="004459D0">
              <w:rPr>
                <w:sz w:val="22"/>
              </w:rPr>
              <w:t xml:space="preserve"> overseen by the ECMG and fe</w:t>
            </w:r>
            <w:r w:rsidR="00CD33F8" w:rsidRPr="004459D0">
              <w:rPr>
                <w:sz w:val="22"/>
              </w:rPr>
              <w:t>d int</w:t>
            </w:r>
            <w:r w:rsidR="00346AAE" w:rsidRPr="004459D0">
              <w:rPr>
                <w:sz w:val="22"/>
              </w:rPr>
              <w:t>o the GCC Child Poverty Action Plan.</w:t>
            </w:r>
          </w:p>
        </w:tc>
      </w:tr>
      <w:tr w:rsidR="00F67475" w:rsidTr="00781F6A">
        <w:tblPrEx>
          <w:tblCellMar>
            <w:top w:w="0" w:type="dxa"/>
            <w:bottom w:w="0" w:type="dxa"/>
          </w:tblCellMar>
        </w:tblPrEx>
        <w:tc>
          <w:tcPr>
            <w:tcW w:w="5353" w:type="dxa"/>
          </w:tcPr>
          <w:p w:rsidR="00F67475" w:rsidRPr="004459D0" w:rsidRDefault="00F67475" w:rsidP="0021793B">
            <w:pPr>
              <w:rPr>
                <w:sz w:val="22"/>
              </w:rPr>
            </w:pPr>
            <w:r w:rsidRPr="004459D0">
              <w:rPr>
                <w:sz w:val="22"/>
              </w:rPr>
              <w:t xml:space="preserve">Area Based Partnerships </w:t>
            </w:r>
          </w:p>
          <w:p w:rsidR="00F67475" w:rsidRPr="004459D0" w:rsidRDefault="00F67475" w:rsidP="00F67475">
            <w:pPr>
              <w:numPr>
                <w:ilvl w:val="0"/>
                <w:numId w:val="30"/>
              </w:numPr>
              <w:rPr>
                <w:sz w:val="22"/>
              </w:rPr>
            </w:pPr>
            <w:r w:rsidRPr="004459D0">
              <w:rPr>
                <w:sz w:val="22"/>
              </w:rPr>
              <w:t>Govan</w:t>
            </w:r>
          </w:p>
          <w:p w:rsidR="00F67475" w:rsidRPr="004459D0" w:rsidRDefault="00346AAE" w:rsidP="00F67475">
            <w:pPr>
              <w:numPr>
                <w:ilvl w:val="0"/>
                <w:numId w:val="30"/>
              </w:numPr>
              <w:rPr>
                <w:sz w:val="22"/>
              </w:rPr>
            </w:pPr>
            <w:r w:rsidRPr="004459D0">
              <w:rPr>
                <w:sz w:val="22"/>
              </w:rPr>
              <w:t xml:space="preserve">Drumchapel/Anniesland </w:t>
            </w:r>
          </w:p>
          <w:p w:rsidR="00346AAE" w:rsidRDefault="00346AAE" w:rsidP="00F67475">
            <w:pPr>
              <w:numPr>
                <w:ilvl w:val="0"/>
                <w:numId w:val="30"/>
              </w:numPr>
              <w:rPr>
                <w:sz w:val="22"/>
              </w:rPr>
            </w:pPr>
            <w:r w:rsidRPr="004459D0">
              <w:rPr>
                <w:sz w:val="22"/>
              </w:rPr>
              <w:t xml:space="preserve">Garscadden/Scotstounhill </w:t>
            </w:r>
          </w:p>
          <w:p w:rsidR="00346AAE" w:rsidRPr="00FB6A82" w:rsidRDefault="007E3B5C" w:rsidP="00FB6A82">
            <w:pPr>
              <w:numPr>
                <w:ilvl w:val="0"/>
                <w:numId w:val="30"/>
              </w:numPr>
              <w:rPr>
                <w:sz w:val="22"/>
              </w:rPr>
            </w:pPr>
            <w:r>
              <w:rPr>
                <w:sz w:val="22"/>
              </w:rPr>
              <w:t>Priesthill/Househillwood</w:t>
            </w:r>
          </w:p>
        </w:tc>
        <w:tc>
          <w:tcPr>
            <w:tcW w:w="4394" w:type="dxa"/>
          </w:tcPr>
          <w:p w:rsidR="00F67475" w:rsidRPr="004459D0" w:rsidRDefault="00F67475" w:rsidP="00F67475">
            <w:pPr>
              <w:numPr>
                <w:ilvl w:val="0"/>
                <w:numId w:val="30"/>
              </w:numPr>
              <w:rPr>
                <w:sz w:val="22"/>
              </w:rPr>
            </w:pPr>
            <w:r w:rsidRPr="004459D0">
              <w:rPr>
                <w:sz w:val="22"/>
              </w:rPr>
              <w:t>age</w:t>
            </w:r>
          </w:p>
          <w:p w:rsidR="00F67475" w:rsidRPr="004459D0" w:rsidRDefault="00F67475" w:rsidP="00F67475">
            <w:pPr>
              <w:numPr>
                <w:ilvl w:val="0"/>
                <w:numId w:val="30"/>
              </w:numPr>
              <w:rPr>
                <w:sz w:val="22"/>
              </w:rPr>
            </w:pPr>
            <w:r w:rsidRPr="004459D0">
              <w:rPr>
                <w:sz w:val="22"/>
              </w:rPr>
              <w:t xml:space="preserve">gender </w:t>
            </w:r>
          </w:p>
        </w:tc>
        <w:tc>
          <w:tcPr>
            <w:tcW w:w="4394" w:type="dxa"/>
          </w:tcPr>
          <w:p w:rsidR="00346AAE" w:rsidRDefault="00346AAE" w:rsidP="0021793B">
            <w:pPr>
              <w:rPr>
                <w:sz w:val="22"/>
              </w:rPr>
            </w:pPr>
            <w:r w:rsidRPr="004459D0">
              <w:rPr>
                <w:sz w:val="22"/>
              </w:rPr>
              <w:t>We will continue to engage with these partnerships.</w:t>
            </w:r>
          </w:p>
          <w:p w:rsidR="007E3B5C" w:rsidRDefault="007E3B5C" w:rsidP="0021793B">
            <w:pPr>
              <w:rPr>
                <w:sz w:val="22"/>
              </w:rPr>
            </w:pPr>
          </w:p>
          <w:p w:rsidR="007E3B5C" w:rsidRPr="004459D0" w:rsidRDefault="007E3B5C" w:rsidP="0021793B">
            <w:pPr>
              <w:rPr>
                <w:sz w:val="22"/>
              </w:rPr>
            </w:pPr>
            <w:r>
              <w:rPr>
                <w:sz w:val="22"/>
              </w:rPr>
              <w:t>Further engagement planned to engage with all area partnerships throughout 2021/2022</w:t>
            </w:r>
          </w:p>
        </w:tc>
      </w:tr>
      <w:tr w:rsidR="00F67475" w:rsidTr="00781F6A">
        <w:tblPrEx>
          <w:tblCellMar>
            <w:top w:w="0" w:type="dxa"/>
            <w:bottom w:w="0" w:type="dxa"/>
          </w:tblCellMar>
        </w:tblPrEx>
        <w:tc>
          <w:tcPr>
            <w:tcW w:w="5353" w:type="dxa"/>
          </w:tcPr>
          <w:p w:rsidR="00F67475" w:rsidRDefault="00F67475" w:rsidP="0021793B">
            <w:pPr>
              <w:rPr>
                <w:sz w:val="22"/>
              </w:rPr>
            </w:pPr>
            <w:r w:rsidRPr="004459D0">
              <w:rPr>
                <w:sz w:val="22"/>
              </w:rPr>
              <w:t>Springburn Thriving Places</w:t>
            </w:r>
          </w:p>
          <w:p w:rsidR="007E3B5C" w:rsidRDefault="007E3B5C" w:rsidP="0021793B">
            <w:pPr>
              <w:rPr>
                <w:sz w:val="22"/>
              </w:rPr>
            </w:pPr>
            <w:r>
              <w:rPr>
                <w:sz w:val="22"/>
              </w:rPr>
              <w:t>Possil/Ruchill Thriving Places</w:t>
            </w:r>
          </w:p>
          <w:p w:rsidR="00F67475" w:rsidRPr="004459D0" w:rsidRDefault="007E3B5C" w:rsidP="0021793B">
            <w:pPr>
              <w:rPr>
                <w:sz w:val="22"/>
              </w:rPr>
            </w:pPr>
            <w:r>
              <w:rPr>
                <w:sz w:val="22"/>
              </w:rPr>
              <w:t>Parkhead Thriving Places</w:t>
            </w:r>
          </w:p>
        </w:tc>
        <w:tc>
          <w:tcPr>
            <w:tcW w:w="4394" w:type="dxa"/>
          </w:tcPr>
          <w:p w:rsidR="00F67475" w:rsidRPr="004459D0" w:rsidRDefault="00F67475" w:rsidP="00F67475">
            <w:pPr>
              <w:numPr>
                <w:ilvl w:val="0"/>
                <w:numId w:val="35"/>
              </w:numPr>
              <w:rPr>
                <w:sz w:val="22"/>
              </w:rPr>
            </w:pPr>
            <w:r w:rsidRPr="004459D0">
              <w:rPr>
                <w:sz w:val="22"/>
              </w:rPr>
              <w:t>age</w:t>
            </w:r>
          </w:p>
          <w:p w:rsidR="00F67475" w:rsidRPr="004459D0" w:rsidRDefault="00F67475" w:rsidP="00F67475">
            <w:pPr>
              <w:numPr>
                <w:ilvl w:val="0"/>
                <w:numId w:val="35"/>
              </w:numPr>
              <w:rPr>
                <w:sz w:val="22"/>
              </w:rPr>
            </w:pPr>
            <w:r w:rsidRPr="004459D0">
              <w:rPr>
                <w:sz w:val="22"/>
              </w:rPr>
              <w:t>gender</w:t>
            </w:r>
          </w:p>
          <w:p w:rsidR="00F67475" w:rsidRPr="004459D0" w:rsidRDefault="00F67475" w:rsidP="00F67475">
            <w:pPr>
              <w:ind w:left="720"/>
              <w:rPr>
                <w:sz w:val="22"/>
              </w:rPr>
            </w:pPr>
          </w:p>
        </w:tc>
        <w:tc>
          <w:tcPr>
            <w:tcW w:w="4394" w:type="dxa"/>
          </w:tcPr>
          <w:p w:rsidR="00346AAE" w:rsidRPr="004459D0" w:rsidRDefault="007E3B5C" w:rsidP="0021793B">
            <w:pPr>
              <w:rPr>
                <w:sz w:val="22"/>
              </w:rPr>
            </w:pPr>
            <w:r>
              <w:rPr>
                <w:sz w:val="22"/>
              </w:rPr>
              <w:t>Further engagement planned to engage with all Thriving Places groups throughout 2021/2022</w:t>
            </w:r>
          </w:p>
        </w:tc>
      </w:tr>
      <w:tr w:rsidR="00346AAE" w:rsidTr="00781F6A">
        <w:tblPrEx>
          <w:tblCellMar>
            <w:top w:w="0" w:type="dxa"/>
            <w:bottom w:w="0" w:type="dxa"/>
          </w:tblCellMar>
        </w:tblPrEx>
        <w:tc>
          <w:tcPr>
            <w:tcW w:w="5353" w:type="dxa"/>
          </w:tcPr>
          <w:p w:rsidR="00346AAE" w:rsidRPr="004459D0" w:rsidRDefault="00346AAE" w:rsidP="0021793B">
            <w:pPr>
              <w:rPr>
                <w:sz w:val="22"/>
              </w:rPr>
            </w:pPr>
            <w:r w:rsidRPr="004459D0">
              <w:rPr>
                <w:sz w:val="22"/>
              </w:rPr>
              <w:t xml:space="preserve">Kinship Carers </w:t>
            </w:r>
          </w:p>
        </w:tc>
        <w:tc>
          <w:tcPr>
            <w:tcW w:w="4394" w:type="dxa"/>
          </w:tcPr>
          <w:p w:rsidR="00346AAE" w:rsidRPr="00FB6A82" w:rsidRDefault="00346AAE" w:rsidP="00FB6A82">
            <w:pPr>
              <w:numPr>
                <w:ilvl w:val="0"/>
                <w:numId w:val="36"/>
              </w:numPr>
              <w:rPr>
                <w:sz w:val="22"/>
              </w:rPr>
            </w:pPr>
            <w:r w:rsidRPr="004459D0">
              <w:rPr>
                <w:sz w:val="22"/>
              </w:rPr>
              <w:t>age</w:t>
            </w:r>
          </w:p>
        </w:tc>
        <w:tc>
          <w:tcPr>
            <w:tcW w:w="4394" w:type="dxa"/>
          </w:tcPr>
          <w:p w:rsidR="00346AAE" w:rsidRPr="004459D0" w:rsidRDefault="00346AAE" w:rsidP="0021793B">
            <w:pPr>
              <w:rPr>
                <w:sz w:val="22"/>
              </w:rPr>
            </w:pPr>
            <w:r w:rsidRPr="004459D0">
              <w:rPr>
                <w:sz w:val="22"/>
              </w:rPr>
              <w:t>We will continue to engage with this group.</w:t>
            </w:r>
          </w:p>
        </w:tc>
      </w:tr>
    </w:tbl>
    <w:p w:rsidR="00CE1909" w:rsidRDefault="00CE1909" w:rsidP="00CE1909">
      <w:pPr>
        <w:rPr>
          <w:sz w:val="22"/>
        </w:rPr>
      </w:pPr>
    </w:p>
    <w:p w:rsidR="00530518" w:rsidRDefault="00530518" w:rsidP="00CE1909">
      <w:pPr>
        <w:pStyle w:val="Heading1"/>
        <w:sectPr w:rsidR="00530518" w:rsidSect="002101EA">
          <w:pgSz w:w="16838" w:h="11906" w:orient="landscape" w:code="9"/>
          <w:pgMar w:top="851" w:right="998" w:bottom="1135" w:left="851" w:header="720" w:footer="720" w:gutter="0"/>
          <w:cols w:space="720"/>
        </w:sectPr>
      </w:pPr>
    </w:p>
    <w:p w:rsidR="00781F6A" w:rsidRPr="00B04CFA" w:rsidRDefault="006B4042" w:rsidP="005272A9">
      <w:pPr>
        <w:pStyle w:val="Heading1"/>
        <w:numPr>
          <w:ilvl w:val="0"/>
          <w:numId w:val="8"/>
        </w:numPr>
        <w:rPr>
          <w:sz w:val="36"/>
          <w:szCs w:val="36"/>
        </w:rPr>
      </w:pPr>
      <w:r w:rsidRPr="00B04CFA">
        <w:rPr>
          <w:sz w:val="36"/>
          <w:szCs w:val="36"/>
        </w:rPr>
        <w:t>A</w:t>
      </w:r>
      <w:r w:rsidR="00EB23B8" w:rsidRPr="00B04CFA">
        <w:rPr>
          <w:sz w:val="36"/>
          <w:szCs w:val="36"/>
        </w:rPr>
        <w:t>SSESS</w:t>
      </w:r>
      <w:r w:rsidRPr="00B04CFA">
        <w:rPr>
          <w:sz w:val="36"/>
          <w:szCs w:val="36"/>
        </w:rPr>
        <w:t xml:space="preserve">MENT &amp; </w:t>
      </w:r>
      <w:r w:rsidR="00CE1909" w:rsidRPr="00B04CFA">
        <w:rPr>
          <w:sz w:val="36"/>
          <w:szCs w:val="36"/>
        </w:rPr>
        <w:t>DIFFERENTIAL IMPACT</w:t>
      </w:r>
      <w:r w:rsidRPr="00B04CFA">
        <w:rPr>
          <w:sz w:val="36"/>
          <w:szCs w:val="36"/>
        </w:rPr>
        <w:t>S</w:t>
      </w:r>
    </w:p>
    <w:p w:rsidR="00797EAC" w:rsidRDefault="00797EAC" w:rsidP="00781F6A">
      <w:pPr>
        <w:ind w:left="360"/>
        <w:rPr>
          <w:sz w:val="22"/>
          <w:szCs w:val="22"/>
        </w:rPr>
      </w:pPr>
    </w:p>
    <w:p w:rsidR="00A67987" w:rsidRPr="00781F6A" w:rsidRDefault="00077E39" w:rsidP="00AE6831">
      <w:pPr>
        <w:ind w:left="360"/>
        <w:rPr>
          <w:sz w:val="22"/>
          <w:szCs w:val="22"/>
        </w:rPr>
      </w:pPr>
      <w:r>
        <w:rPr>
          <w:sz w:val="22"/>
          <w:szCs w:val="22"/>
        </w:rPr>
        <w:t xml:space="preserve">Use the table below </w:t>
      </w:r>
      <w:r w:rsidR="006143BD">
        <w:rPr>
          <w:sz w:val="22"/>
          <w:szCs w:val="22"/>
        </w:rPr>
        <w:t xml:space="preserve">to </w:t>
      </w:r>
      <w:r>
        <w:rPr>
          <w:sz w:val="22"/>
          <w:szCs w:val="22"/>
        </w:rPr>
        <w:t xml:space="preserve">provide some </w:t>
      </w:r>
      <w:r w:rsidRPr="00077E39">
        <w:rPr>
          <w:b/>
          <w:sz w:val="22"/>
          <w:szCs w:val="22"/>
        </w:rPr>
        <w:t>narrative</w:t>
      </w:r>
      <w:r w:rsidR="00CE1909" w:rsidRPr="00781F6A">
        <w:rPr>
          <w:sz w:val="22"/>
          <w:szCs w:val="22"/>
        </w:rPr>
        <w:t xml:space="preserve"> where you think the </w:t>
      </w:r>
      <w:r w:rsidR="00A67987">
        <w:rPr>
          <w:b/>
          <w:bCs/>
          <w:sz w:val="22"/>
          <w:szCs w:val="28"/>
        </w:rPr>
        <w:t xml:space="preserve">Policy, Project, Service Reform or Budget Option </w:t>
      </w:r>
      <w:r w:rsidR="00CE1909" w:rsidRPr="00781F6A">
        <w:rPr>
          <w:sz w:val="22"/>
          <w:szCs w:val="22"/>
        </w:rPr>
        <w:t xml:space="preserve">has either </w:t>
      </w:r>
      <w:r>
        <w:rPr>
          <w:sz w:val="22"/>
          <w:szCs w:val="22"/>
        </w:rPr>
        <w:t xml:space="preserve">a </w:t>
      </w:r>
      <w:r w:rsidRPr="00781F6A">
        <w:rPr>
          <w:sz w:val="22"/>
          <w:szCs w:val="22"/>
        </w:rPr>
        <w:t>positive impact (contributes to promoting equality or improving relations within an equality group)</w:t>
      </w:r>
      <w:r>
        <w:rPr>
          <w:sz w:val="22"/>
          <w:szCs w:val="22"/>
        </w:rPr>
        <w:t xml:space="preserve"> or </w:t>
      </w:r>
      <w:r w:rsidR="00CE1909" w:rsidRPr="00781F6A">
        <w:rPr>
          <w:sz w:val="22"/>
          <w:szCs w:val="22"/>
        </w:rPr>
        <w:t xml:space="preserve">a negative impact (could disadvantage them) </w:t>
      </w:r>
      <w:r>
        <w:rPr>
          <w:sz w:val="22"/>
          <w:szCs w:val="22"/>
        </w:rPr>
        <w:t>and note the reason for the change in policy or the reason for policy development</w:t>
      </w:r>
      <w:r w:rsidR="00CE1909" w:rsidRPr="00781F6A">
        <w:rPr>
          <w:sz w:val="22"/>
          <w:szCs w:val="22"/>
        </w:rPr>
        <w:t>, based on the evidence you have collated</w:t>
      </w:r>
      <w:r>
        <w:rPr>
          <w:sz w:val="22"/>
          <w:szCs w:val="22"/>
        </w:rPr>
        <w:t>.</w:t>
      </w:r>
    </w:p>
    <w:tbl>
      <w:tblPr>
        <w:tblpPr w:leftFromText="180" w:rightFromText="180" w:vertAnchor="text" w:horzAnchor="margin" w:tblpX="468" w:tblpY="151"/>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2222"/>
        <w:gridCol w:w="2602"/>
        <w:gridCol w:w="3261"/>
        <w:gridCol w:w="4110"/>
      </w:tblGrid>
      <w:tr w:rsidR="00AA2B0D" w:rsidTr="00AA2B0D">
        <w:tblPrEx>
          <w:tblCellMar>
            <w:top w:w="0" w:type="dxa"/>
            <w:bottom w:w="0" w:type="dxa"/>
          </w:tblCellMar>
        </w:tblPrEx>
        <w:trPr>
          <w:tblHeader/>
        </w:trPr>
        <w:tc>
          <w:tcPr>
            <w:tcW w:w="2088" w:type="dxa"/>
            <w:shd w:val="clear" w:color="auto" w:fill="C0C0C0"/>
          </w:tcPr>
          <w:p w:rsidR="00AA2B0D" w:rsidRDefault="00AA2B0D" w:rsidP="00781F6A">
            <w:pPr>
              <w:jc w:val="both"/>
              <w:rPr>
                <w:b/>
                <w:sz w:val="22"/>
              </w:rPr>
            </w:pPr>
          </w:p>
          <w:p w:rsidR="00AA2B0D" w:rsidRPr="00874EAF" w:rsidRDefault="00AA2B0D" w:rsidP="00781F6A">
            <w:pPr>
              <w:jc w:val="both"/>
              <w:rPr>
                <w:b/>
                <w:sz w:val="22"/>
              </w:rPr>
            </w:pPr>
            <w:r w:rsidRPr="00874EAF">
              <w:rPr>
                <w:b/>
                <w:sz w:val="22"/>
              </w:rPr>
              <w:t>Protected Characteristic</w:t>
            </w:r>
          </w:p>
        </w:tc>
        <w:tc>
          <w:tcPr>
            <w:tcW w:w="2222" w:type="dxa"/>
            <w:shd w:val="clear" w:color="auto" w:fill="C0C0C0"/>
          </w:tcPr>
          <w:p w:rsidR="00AA2B0D" w:rsidRDefault="00AA2B0D" w:rsidP="00781F6A">
            <w:pPr>
              <w:rPr>
                <w:b/>
                <w:sz w:val="22"/>
              </w:rPr>
            </w:pPr>
          </w:p>
          <w:p w:rsidR="00AA2B0D" w:rsidRPr="0095563E" w:rsidRDefault="00AA2B0D" w:rsidP="00781F6A">
            <w:pPr>
              <w:rPr>
                <w:b/>
                <w:sz w:val="22"/>
              </w:rPr>
            </w:pPr>
            <w:r w:rsidRPr="0095563E">
              <w:rPr>
                <w:b/>
                <w:sz w:val="22"/>
              </w:rPr>
              <w:t>Specific Characteristics</w:t>
            </w:r>
          </w:p>
        </w:tc>
        <w:tc>
          <w:tcPr>
            <w:tcW w:w="2602" w:type="dxa"/>
            <w:shd w:val="clear" w:color="auto" w:fill="C0C0C0"/>
          </w:tcPr>
          <w:p w:rsidR="00AA2B0D" w:rsidRDefault="00AA2B0D" w:rsidP="00781F6A">
            <w:pPr>
              <w:rPr>
                <w:b/>
                <w:sz w:val="22"/>
              </w:rPr>
            </w:pPr>
          </w:p>
          <w:p w:rsidR="00AA2B0D" w:rsidRDefault="00AA2B0D" w:rsidP="00781F6A">
            <w:pPr>
              <w:rPr>
                <w:b/>
                <w:sz w:val="22"/>
              </w:rPr>
            </w:pPr>
            <w:r>
              <w:rPr>
                <w:b/>
                <w:sz w:val="22"/>
              </w:rPr>
              <w:t xml:space="preserve">Positive Impact </w:t>
            </w:r>
          </w:p>
          <w:p w:rsidR="00AA2B0D" w:rsidRPr="00823AE0" w:rsidRDefault="00AA2B0D" w:rsidP="00781F6A">
            <w:pPr>
              <w:rPr>
                <w:b/>
                <w:sz w:val="22"/>
              </w:rPr>
            </w:pPr>
            <w:r>
              <w:rPr>
                <w:b/>
                <w:sz w:val="22"/>
              </w:rPr>
              <w:t>(</w:t>
            </w:r>
            <w:r w:rsidRPr="00711922">
              <w:rPr>
                <w:b/>
                <w:sz w:val="16"/>
                <w:szCs w:val="16"/>
              </w:rPr>
              <w:t>it could benefit an equality group</w:t>
            </w:r>
            <w:r>
              <w:rPr>
                <w:b/>
                <w:sz w:val="16"/>
                <w:szCs w:val="16"/>
              </w:rPr>
              <w:t>)</w:t>
            </w:r>
          </w:p>
        </w:tc>
        <w:tc>
          <w:tcPr>
            <w:tcW w:w="3261" w:type="dxa"/>
            <w:shd w:val="clear" w:color="auto" w:fill="C0C0C0"/>
          </w:tcPr>
          <w:p w:rsidR="00AA2B0D" w:rsidRDefault="00AA2B0D" w:rsidP="00781F6A">
            <w:pPr>
              <w:rPr>
                <w:b/>
                <w:sz w:val="22"/>
              </w:rPr>
            </w:pPr>
          </w:p>
          <w:p w:rsidR="00AA2B0D" w:rsidRDefault="00AA2B0D" w:rsidP="00781F6A">
            <w:pPr>
              <w:rPr>
                <w:b/>
                <w:sz w:val="22"/>
              </w:rPr>
            </w:pPr>
            <w:r w:rsidRPr="00823AE0">
              <w:rPr>
                <w:b/>
                <w:sz w:val="22"/>
              </w:rPr>
              <w:t xml:space="preserve">Negative Impact – </w:t>
            </w:r>
          </w:p>
          <w:p w:rsidR="00AA2B0D" w:rsidRPr="00711922" w:rsidRDefault="00AA2B0D" w:rsidP="00781F6A">
            <w:pPr>
              <w:rPr>
                <w:b/>
                <w:sz w:val="16"/>
                <w:szCs w:val="16"/>
              </w:rPr>
            </w:pPr>
            <w:r>
              <w:rPr>
                <w:b/>
                <w:sz w:val="16"/>
                <w:szCs w:val="16"/>
              </w:rPr>
              <w:t>(</w:t>
            </w:r>
            <w:r w:rsidRPr="00711922">
              <w:rPr>
                <w:b/>
                <w:sz w:val="16"/>
                <w:szCs w:val="16"/>
              </w:rPr>
              <w:t>it could disadvantage an equality group</w:t>
            </w:r>
            <w:r>
              <w:rPr>
                <w:b/>
                <w:sz w:val="16"/>
                <w:szCs w:val="16"/>
              </w:rPr>
              <w:t>)</w:t>
            </w:r>
          </w:p>
        </w:tc>
        <w:tc>
          <w:tcPr>
            <w:tcW w:w="4110" w:type="dxa"/>
            <w:tcBorders>
              <w:bottom w:val="single" w:sz="4" w:space="0" w:color="auto"/>
            </w:tcBorders>
            <w:shd w:val="clear" w:color="auto" w:fill="C0C0C0"/>
          </w:tcPr>
          <w:p w:rsidR="00AA2B0D" w:rsidRDefault="00AA2B0D" w:rsidP="00781F6A">
            <w:pPr>
              <w:rPr>
                <w:b/>
                <w:sz w:val="22"/>
              </w:rPr>
            </w:pPr>
          </w:p>
          <w:p w:rsidR="00AA2B0D" w:rsidRDefault="00AA2B0D" w:rsidP="00781F6A">
            <w:pPr>
              <w:rPr>
                <w:b/>
                <w:sz w:val="22"/>
              </w:rPr>
            </w:pPr>
            <w:r>
              <w:rPr>
                <w:b/>
                <w:sz w:val="22"/>
              </w:rPr>
              <w:t xml:space="preserve">Socio Economic / </w:t>
            </w:r>
          </w:p>
          <w:p w:rsidR="00AA2B0D" w:rsidRPr="00823AE0" w:rsidRDefault="00AA2B0D" w:rsidP="00724573">
            <w:pPr>
              <w:rPr>
                <w:b/>
                <w:sz w:val="22"/>
              </w:rPr>
            </w:pPr>
            <w:r>
              <w:rPr>
                <w:b/>
                <w:sz w:val="22"/>
              </w:rPr>
              <w:t>Human Rights Impacts</w:t>
            </w:r>
          </w:p>
        </w:tc>
      </w:tr>
      <w:tr w:rsidR="00AA2B0D" w:rsidTr="00AA2B0D">
        <w:tblPrEx>
          <w:tblCellMar>
            <w:top w:w="0" w:type="dxa"/>
            <w:bottom w:w="0" w:type="dxa"/>
          </w:tblCellMar>
        </w:tblPrEx>
        <w:trPr>
          <w:trHeight w:val="530"/>
        </w:trPr>
        <w:tc>
          <w:tcPr>
            <w:tcW w:w="2088" w:type="dxa"/>
            <w:shd w:val="clear" w:color="auto" w:fill="CCFFFF"/>
            <w:vAlign w:val="center"/>
          </w:tcPr>
          <w:p w:rsidR="00AA2B0D" w:rsidRPr="00534BCA" w:rsidRDefault="00AA2B0D" w:rsidP="0070176D">
            <w:pPr>
              <w:rPr>
                <w:b/>
                <w:sz w:val="22"/>
              </w:rPr>
            </w:pPr>
            <w:r>
              <w:rPr>
                <w:b/>
                <w:sz w:val="22"/>
              </w:rPr>
              <w:t xml:space="preserve">SEX/ </w:t>
            </w:r>
            <w:r w:rsidRPr="00534BCA">
              <w:rPr>
                <w:b/>
                <w:sz w:val="22"/>
              </w:rPr>
              <w:t>GENDER</w:t>
            </w:r>
          </w:p>
        </w:tc>
        <w:tc>
          <w:tcPr>
            <w:tcW w:w="2222" w:type="dxa"/>
            <w:shd w:val="clear" w:color="auto" w:fill="CCFFFF"/>
            <w:vAlign w:val="center"/>
          </w:tcPr>
          <w:p w:rsidR="00AA2B0D" w:rsidRDefault="00AA2B0D" w:rsidP="00B55E10">
            <w:pPr>
              <w:rPr>
                <w:sz w:val="22"/>
              </w:rPr>
            </w:pPr>
            <w:r>
              <w:rPr>
                <w:sz w:val="22"/>
              </w:rPr>
              <w:t>Women</w:t>
            </w:r>
          </w:p>
        </w:tc>
        <w:tc>
          <w:tcPr>
            <w:tcW w:w="2602" w:type="dxa"/>
          </w:tcPr>
          <w:p w:rsidR="00AA2B0D" w:rsidRDefault="00AA2B0D" w:rsidP="00781F6A">
            <w:pPr>
              <w:rPr>
                <w:color w:val="C00000"/>
                <w:sz w:val="20"/>
              </w:rPr>
            </w:pPr>
          </w:p>
          <w:p w:rsidR="00AA2B0D" w:rsidRPr="00B05743" w:rsidRDefault="00AA2B0D" w:rsidP="007C155B">
            <w:pPr>
              <w:rPr>
                <w:sz w:val="20"/>
              </w:rPr>
            </w:pPr>
            <w:r w:rsidRPr="00B05743">
              <w:rPr>
                <w:sz w:val="20"/>
              </w:rPr>
              <w:t xml:space="preserve">A number of new and existing interventions to address the levels of child poverty </w:t>
            </w:r>
            <w:r>
              <w:rPr>
                <w:sz w:val="20"/>
              </w:rPr>
              <w:t xml:space="preserve">and </w:t>
            </w:r>
            <w:r w:rsidRPr="00B05743">
              <w:rPr>
                <w:sz w:val="20"/>
              </w:rPr>
              <w:t>are inclusive of woman.</w:t>
            </w:r>
          </w:p>
          <w:p w:rsidR="00AA2B0D" w:rsidRDefault="00AA2B0D" w:rsidP="007C155B">
            <w:pPr>
              <w:rPr>
                <w:color w:val="C00000"/>
                <w:sz w:val="20"/>
              </w:rPr>
            </w:pPr>
          </w:p>
          <w:p w:rsidR="00AA2B0D" w:rsidRPr="00FB6A82" w:rsidRDefault="00AA2B0D" w:rsidP="007459EC">
            <w:pPr>
              <w:rPr>
                <w:rFonts w:cs="Arial"/>
                <w:sz w:val="20"/>
                <w:lang w:eastAsia="en-GB"/>
              </w:rPr>
            </w:pPr>
            <w:r>
              <w:rPr>
                <w:sz w:val="20"/>
              </w:rPr>
              <w:t xml:space="preserve">Glasgow Violence Against Woman Partnership </w:t>
            </w:r>
            <w:r w:rsidR="007E3B5C">
              <w:rPr>
                <w:sz w:val="20"/>
              </w:rPr>
              <w:t xml:space="preserve">project named The Family Support Project </w:t>
            </w:r>
            <w:r>
              <w:rPr>
                <w:sz w:val="20"/>
              </w:rPr>
              <w:t xml:space="preserve"> -</w:t>
            </w:r>
            <w:r w:rsidRPr="00B05743">
              <w:rPr>
                <w:sz w:val="20"/>
              </w:rPr>
              <w:t xml:space="preserve"> is due to be set up in Jan 202</w:t>
            </w:r>
            <w:r w:rsidR="007E3B5C">
              <w:rPr>
                <w:sz w:val="20"/>
              </w:rPr>
              <w:t>1</w:t>
            </w:r>
            <w:r w:rsidRPr="00B05743">
              <w:rPr>
                <w:sz w:val="20"/>
              </w:rPr>
              <w:t xml:space="preserve"> and will look at t</w:t>
            </w:r>
            <w:r w:rsidRPr="00B05743">
              <w:rPr>
                <w:rFonts w:cs="Arial"/>
                <w:sz w:val="20"/>
              </w:rPr>
              <w:t xml:space="preserve">he needs of women, children and young people from all sections of the community who experience gendered based violence will be investigated and included within the GVAWP Strategic Plan including those from: Lesbian; Gender identity; Transgender; Bisexual; Disability, HIV Status, Race, Faith groups and Age.  The GVAWP will ensure that their experiences of domestic abuse; rape and sexual assault; adult survivors of child sexual abuse; so called honour crimes; FGM; dowry related violence; forced and child marriage; prostitution and other forms of commercial sexual exploitation are included within the plan. </w:t>
            </w:r>
          </w:p>
        </w:tc>
        <w:tc>
          <w:tcPr>
            <w:tcW w:w="3261" w:type="dxa"/>
          </w:tcPr>
          <w:p w:rsidR="00AA2B0D" w:rsidRDefault="00AA2B0D" w:rsidP="00781F6A">
            <w:pPr>
              <w:rPr>
                <w:sz w:val="22"/>
              </w:rPr>
            </w:pPr>
          </w:p>
          <w:p w:rsidR="00AA2B0D" w:rsidRDefault="00AA2B0D" w:rsidP="00383BB1">
            <w:pPr>
              <w:rPr>
                <w:sz w:val="22"/>
              </w:rPr>
            </w:pPr>
            <w:r w:rsidRPr="00057568">
              <w:rPr>
                <w:sz w:val="20"/>
              </w:rPr>
              <w:t>The Every Child Every Chance - Tackling Child Poverty Delivery Plan (2018-2022)</w:t>
            </w:r>
            <w:r>
              <w:rPr>
                <w:sz w:val="20"/>
              </w:rPr>
              <w:t xml:space="preserve"> Equality Impact Assessment highlights several protected characteristics disability, </w:t>
            </w:r>
            <w:r w:rsidRPr="00057568">
              <w:rPr>
                <w:sz w:val="20"/>
              </w:rPr>
              <w:t>race</w:t>
            </w:r>
            <w:r>
              <w:rPr>
                <w:sz w:val="20"/>
              </w:rPr>
              <w:t xml:space="preserve"> and </w:t>
            </w:r>
            <w:r w:rsidRPr="00057568">
              <w:rPr>
                <w:b/>
                <w:sz w:val="20"/>
              </w:rPr>
              <w:t>gender</w:t>
            </w:r>
            <w:r>
              <w:rPr>
                <w:sz w:val="20"/>
              </w:rPr>
              <w:t xml:space="preserve"> have evidenced higher levels of poverty.</w:t>
            </w:r>
          </w:p>
        </w:tc>
        <w:tc>
          <w:tcPr>
            <w:tcW w:w="4110" w:type="dxa"/>
            <w:shd w:val="clear" w:color="auto" w:fill="FFCC99"/>
          </w:tcPr>
          <w:p w:rsidR="00AA2B0D" w:rsidRDefault="00AA2B0D" w:rsidP="00781F6A">
            <w:pPr>
              <w:rPr>
                <w:sz w:val="22"/>
              </w:rPr>
            </w:pPr>
          </w:p>
          <w:p w:rsidR="00AA2B0D" w:rsidRDefault="00AA2B0D" w:rsidP="00204E15">
            <w:pPr>
              <w:rPr>
                <w:sz w:val="20"/>
              </w:rPr>
            </w:pPr>
            <w:r w:rsidRPr="00204E15">
              <w:rPr>
                <w:sz w:val="20"/>
              </w:rPr>
              <w:t>Woman are disadvantaged in the formal labour market by a combination of employment in low pay, low profile, low progression industries and the impact of caring on time and availability for paid work.  These issues are large scale and generational.</w:t>
            </w:r>
          </w:p>
          <w:p w:rsidR="00AA2B0D" w:rsidRDefault="00AA2B0D" w:rsidP="00204E15">
            <w:pPr>
              <w:rPr>
                <w:sz w:val="20"/>
              </w:rPr>
            </w:pPr>
          </w:p>
          <w:p w:rsidR="00AA2B0D" w:rsidRDefault="00AA2B0D" w:rsidP="00204E15">
            <w:pPr>
              <w:rPr>
                <w:sz w:val="20"/>
              </w:rPr>
            </w:pPr>
            <w:r>
              <w:rPr>
                <w:sz w:val="20"/>
              </w:rPr>
              <w:t>Women are usually the main carer and the main recipient of benefits in kind for children.  Free childcare will impact on cost of living for those who currently use childcare and can transfer to free provision.  It may also be advantages to women wishing to enter the paid work or to continue in work.</w:t>
            </w:r>
          </w:p>
          <w:p w:rsidR="00AA2B0D" w:rsidRDefault="00AA2B0D" w:rsidP="00204E15">
            <w:pPr>
              <w:rPr>
                <w:sz w:val="20"/>
              </w:rPr>
            </w:pPr>
          </w:p>
          <w:p w:rsidR="00AA2B0D" w:rsidRPr="00204E15" w:rsidRDefault="00AA2B0D" w:rsidP="00204E15">
            <w:pPr>
              <w:rPr>
                <w:sz w:val="20"/>
              </w:rPr>
            </w:pPr>
            <w:r>
              <w:rPr>
                <w:sz w:val="20"/>
              </w:rPr>
              <w:t>The focus on the Fair Start Scotland on lone parents will be beneficial in helping a key priority group - the vast majority of whom are women.</w:t>
            </w:r>
          </w:p>
          <w:p w:rsidR="00AA2B0D" w:rsidRDefault="00AA2B0D" w:rsidP="00781F6A">
            <w:pPr>
              <w:rPr>
                <w:sz w:val="22"/>
              </w:rPr>
            </w:pPr>
          </w:p>
        </w:tc>
      </w:tr>
      <w:tr w:rsidR="00AA2B0D" w:rsidTr="00AA2B0D">
        <w:tblPrEx>
          <w:tblCellMar>
            <w:top w:w="0" w:type="dxa"/>
            <w:bottom w:w="0" w:type="dxa"/>
          </w:tblCellMar>
        </w:tblPrEx>
        <w:trPr>
          <w:trHeight w:val="551"/>
        </w:trPr>
        <w:tc>
          <w:tcPr>
            <w:tcW w:w="2088" w:type="dxa"/>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Men</w:t>
            </w:r>
          </w:p>
        </w:tc>
        <w:tc>
          <w:tcPr>
            <w:tcW w:w="2602" w:type="dxa"/>
          </w:tcPr>
          <w:p w:rsidR="00AA2B0D" w:rsidRPr="00220FAC" w:rsidRDefault="00AA2B0D" w:rsidP="0045692E">
            <w:pPr>
              <w:rPr>
                <w:sz w:val="20"/>
              </w:rPr>
            </w:pPr>
            <w:r w:rsidRPr="00220FAC">
              <w:rPr>
                <w:sz w:val="20"/>
              </w:rPr>
              <w:t>Early Learning Childcare - First Steps to Child Approved By Dads Programme</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473"/>
        </w:trPr>
        <w:tc>
          <w:tcPr>
            <w:tcW w:w="2088" w:type="dxa"/>
            <w:tcBorders>
              <w:bottom w:val="single" w:sz="4" w:space="0" w:color="auto"/>
            </w:tcBorders>
            <w:shd w:val="clear" w:color="auto" w:fill="CCFFFF"/>
          </w:tcPr>
          <w:p w:rsidR="00AA2B0D" w:rsidRPr="00534BCA" w:rsidRDefault="00AA2B0D" w:rsidP="00781F6A">
            <w:pPr>
              <w:rPr>
                <w:b/>
                <w:sz w:val="22"/>
              </w:rPr>
            </w:pPr>
          </w:p>
        </w:tc>
        <w:tc>
          <w:tcPr>
            <w:tcW w:w="2222" w:type="dxa"/>
            <w:tcBorders>
              <w:bottom w:val="single" w:sz="4" w:space="0" w:color="auto"/>
            </w:tcBorders>
            <w:shd w:val="clear" w:color="auto" w:fill="CCFFFF"/>
            <w:vAlign w:val="center"/>
          </w:tcPr>
          <w:p w:rsidR="00AA2B0D" w:rsidRDefault="00AA2B0D" w:rsidP="00B55E10">
            <w:pPr>
              <w:rPr>
                <w:sz w:val="22"/>
              </w:rPr>
            </w:pPr>
            <w:r>
              <w:rPr>
                <w:sz w:val="22"/>
              </w:rPr>
              <w:t>Transgender</w:t>
            </w:r>
          </w:p>
        </w:tc>
        <w:tc>
          <w:tcPr>
            <w:tcW w:w="2602" w:type="dxa"/>
            <w:tcBorders>
              <w:bottom w:val="single" w:sz="4" w:space="0" w:color="auto"/>
            </w:tcBorders>
          </w:tcPr>
          <w:p w:rsidR="00AA2B0D" w:rsidRPr="00FB6A82" w:rsidRDefault="00AA2B0D" w:rsidP="00781F6A">
            <w:pPr>
              <w:rPr>
                <w:sz w:val="20"/>
              </w:rPr>
            </w:pPr>
          </w:p>
        </w:tc>
        <w:tc>
          <w:tcPr>
            <w:tcW w:w="3261" w:type="dxa"/>
            <w:tcBorders>
              <w:bottom w:val="single" w:sz="4" w:space="0" w:color="auto"/>
            </w:tcBorders>
          </w:tcPr>
          <w:p w:rsidR="00AA2B0D" w:rsidRDefault="00AA2B0D" w:rsidP="007459EC">
            <w:pPr>
              <w:rPr>
                <w:sz w:val="20"/>
              </w:rPr>
            </w:pPr>
            <w:r w:rsidRPr="00DA4E35">
              <w:rPr>
                <w:sz w:val="20"/>
              </w:rPr>
              <w:t>Beneficial to monitor situation to improve und</w:t>
            </w:r>
            <w:r>
              <w:rPr>
                <w:sz w:val="20"/>
              </w:rPr>
              <w:t>erstanding of poverty amongst Transgender</w:t>
            </w:r>
            <w:r w:rsidRPr="00DA4E35">
              <w:rPr>
                <w:sz w:val="20"/>
              </w:rPr>
              <w:t>.</w:t>
            </w:r>
          </w:p>
          <w:p w:rsidR="00AA2B0D" w:rsidRDefault="00AA2B0D" w:rsidP="00781F6A">
            <w:pPr>
              <w:rPr>
                <w:sz w:val="22"/>
              </w:rPr>
            </w:pPr>
          </w:p>
        </w:tc>
        <w:tc>
          <w:tcPr>
            <w:tcW w:w="4110" w:type="dxa"/>
            <w:tcBorders>
              <w:bottom w:val="single" w:sz="4" w:space="0" w:color="auto"/>
            </w:tcBorders>
            <w:shd w:val="clear" w:color="auto" w:fill="FFCC99"/>
          </w:tcPr>
          <w:p w:rsidR="00AA2B0D" w:rsidRDefault="00AA2B0D" w:rsidP="00781F6A">
            <w:pPr>
              <w:rPr>
                <w:sz w:val="22"/>
              </w:rPr>
            </w:pPr>
          </w:p>
        </w:tc>
      </w:tr>
      <w:tr w:rsidR="00AA2B0D" w:rsidTr="00AA2B0D">
        <w:tblPrEx>
          <w:tblCellMar>
            <w:top w:w="0" w:type="dxa"/>
            <w:bottom w:w="0" w:type="dxa"/>
          </w:tblCellMar>
        </w:tblPrEx>
        <w:tc>
          <w:tcPr>
            <w:tcW w:w="14283" w:type="dxa"/>
            <w:gridSpan w:val="5"/>
            <w:shd w:val="clear" w:color="auto" w:fill="auto"/>
          </w:tcPr>
          <w:p w:rsidR="00AA2B0D" w:rsidRPr="00C05865" w:rsidRDefault="00AA2B0D" w:rsidP="00781F6A">
            <w:pPr>
              <w:rPr>
                <w:color w:val="C00000"/>
                <w:sz w:val="20"/>
              </w:rPr>
            </w:pPr>
          </w:p>
        </w:tc>
      </w:tr>
      <w:tr w:rsidR="00AA2B0D" w:rsidTr="00AA2B0D">
        <w:tblPrEx>
          <w:tblCellMar>
            <w:top w:w="0" w:type="dxa"/>
            <w:bottom w:w="0" w:type="dxa"/>
          </w:tblCellMar>
        </w:tblPrEx>
        <w:trPr>
          <w:trHeight w:val="399"/>
        </w:trPr>
        <w:tc>
          <w:tcPr>
            <w:tcW w:w="2088" w:type="dxa"/>
            <w:shd w:val="clear" w:color="auto" w:fill="CCFFFF"/>
            <w:vAlign w:val="center"/>
          </w:tcPr>
          <w:p w:rsidR="00AA2B0D" w:rsidRPr="00AE6831" w:rsidRDefault="00AA2B0D" w:rsidP="0070176D">
            <w:pPr>
              <w:rPr>
                <w:b/>
                <w:sz w:val="22"/>
                <w:szCs w:val="22"/>
              </w:rPr>
            </w:pPr>
            <w:r w:rsidRPr="00AE6831">
              <w:rPr>
                <w:b/>
                <w:sz w:val="22"/>
                <w:szCs w:val="22"/>
              </w:rPr>
              <w:t>RACE*</w:t>
            </w:r>
          </w:p>
        </w:tc>
        <w:tc>
          <w:tcPr>
            <w:tcW w:w="2222" w:type="dxa"/>
            <w:shd w:val="clear" w:color="auto" w:fill="CCFFFF"/>
            <w:vAlign w:val="center"/>
          </w:tcPr>
          <w:p w:rsidR="00AA2B0D" w:rsidRDefault="00AA2B0D" w:rsidP="00B55E10">
            <w:pPr>
              <w:rPr>
                <w:sz w:val="22"/>
              </w:rPr>
            </w:pPr>
            <w:r>
              <w:rPr>
                <w:sz w:val="22"/>
              </w:rPr>
              <w:t>White</w:t>
            </w:r>
          </w:p>
        </w:tc>
        <w:tc>
          <w:tcPr>
            <w:tcW w:w="2602" w:type="dxa"/>
          </w:tcPr>
          <w:p w:rsidR="00AA2B0D" w:rsidRPr="00C05865" w:rsidRDefault="00AA2B0D" w:rsidP="00781F6A">
            <w:pPr>
              <w:rPr>
                <w:color w:val="C00000"/>
                <w:sz w:val="20"/>
              </w:rPr>
            </w:pP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449"/>
        </w:trPr>
        <w:tc>
          <w:tcPr>
            <w:tcW w:w="2088" w:type="dxa"/>
            <w:vMerge w:val="restart"/>
            <w:shd w:val="clear" w:color="auto" w:fill="CCFFFF"/>
          </w:tcPr>
          <w:p w:rsidR="00AA2B0D" w:rsidRDefault="00AA2B0D" w:rsidP="00781F6A">
            <w:pPr>
              <w:rPr>
                <w:i/>
                <w:sz w:val="20"/>
              </w:rPr>
            </w:pPr>
            <w:r w:rsidRPr="00B55E10">
              <w:rPr>
                <w:i/>
                <w:sz w:val="20"/>
              </w:rPr>
              <w:t xml:space="preserve">Further information on the breakdown below each of these headings, as per census, is available </w:t>
            </w:r>
            <w:hyperlink r:id="rId26" w:history="1">
              <w:r w:rsidRPr="00B55E10">
                <w:rPr>
                  <w:rStyle w:val="Hyperlink"/>
                  <w:i/>
                  <w:sz w:val="20"/>
                </w:rPr>
                <w:t>here.</w:t>
              </w:r>
            </w:hyperlink>
          </w:p>
          <w:p w:rsidR="00AA2B0D" w:rsidRDefault="00AA2B0D" w:rsidP="00781F6A">
            <w:pPr>
              <w:rPr>
                <w:i/>
                <w:sz w:val="20"/>
              </w:rPr>
            </w:pPr>
          </w:p>
          <w:p w:rsidR="00AA2B0D" w:rsidRPr="00FC051D" w:rsidRDefault="00AA2B0D" w:rsidP="00781F6A">
            <w:pPr>
              <w:rPr>
                <w:b/>
                <w:i/>
                <w:sz w:val="20"/>
              </w:rPr>
            </w:pPr>
            <w:r w:rsidRPr="00FC051D">
              <w:rPr>
                <w:i/>
                <w:sz w:val="20"/>
              </w:rPr>
              <w:t>For example Asian includes Chinese, Pakistani and Indian etc</w:t>
            </w:r>
          </w:p>
        </w:tc>
        <w:tc>
          <w:tcPr>
            <w:tcW w:w="2222" w:type="dxa"/>
            <w:shd w:val="clear" w:color="auto" w:fill="CCFFFF"/>
            <w:vAlign w:val="center"/>
          </w:tcPr>
          <w:p w:rsidR="00AA2B0D" w:rsidRDefault="00AA2B0D" w:rsidP="00B55E10">
            <w:pPr>
              <w:rPr>
                <w:sz w:val="22"/>
              </w:rPr>
            </w:pPr>
            <w:r>
              <w:rPr>
                <w:sz w:val="22"/>
              </w:rPr>
              <w:t>Mixed or Multiple Ethnic Groups</w:t>
            </w:r>
          </w:p>
        </w:tc>
        <w:tc>
          <w:tcPr>
            <w:tcW w:w="2602" w:type="dxa"/>
          </w:tcPr>
          <w:p w:rsidR="00AA2B0D" w:rsidRPr="009B2980" w:rsidRDefault="00AA2B0D" w:rsidP="009B2980">
            <w:pPr>
              <w:rPr>
                <w:sz w:val="20"/>
              </w:rPr>
            </w:pPr>
            <w:r w:rsidRPr="009B2980">
              <w:rPr>
                <w:sz w:val="20"/>
              </w:rPr>
              <w:t xml:space="preserve">We are continuing to engage with organisations who support BME communities to better understand the depth and barriers faced for families and children in poverty.  </w:t>
            </w:r>
          </w:p>
          <w:p w:rsidR="00AA2B0D" w:rsidRPr="009B2980" w:rsidRDefault="00AA2B0D" w:rsidP="009B2980">
            <w:pPr>
              <w:rPr>
                <w:sz w:val="20"/>
              </w:rPr>
            </w:pPr>
          </w:p>
          <w:p w:rsidR="00AA2B0D" w:rsidRPr="009B2980" w:rsidRDefault="00AA2B0D" w:rsidP="009B2980">
            <w:pPr>
              <w:rPr>
                <w:sz w:val="20"/>
              </w:rPr>
            </w:pPr>
            <w:r w:rsidRPr="009B2980">
              <w:rPr>
                <w:sz w:val="20"/>
              </w:rPr>
              <w:t xml:space="preserve">We have engaged with One Parent Families   Scotland (OPFS) who facilitated a workshop with lone parents from a BME background and the output from this discussion will form part of any further decision on interventions to address child poverty for families of a minority ethnic background. </w:t>
            </w:r>
          </w:p>
        </w:tc>
        <w:tc>
          <w:tcPr>
            <w:tcW w:w="3261" w:type="dxa"/>
          </w:tcPr>
          <w:p w:rsidR="00AA2B0D" w:rsidRPr="00057568" w:rsidRDefault="00AA2B0D" w:rsidP="00383BB1">
            <w:pPr>
              <w:rPr>
                <w:sz w:val="20"/>
              </w:rPr>
            </w:pPr>
            <w:r w:rsidRPr="00057568">
              <w:rPr>
                <w:sz w:val="20"/>
              </w:rPr>
              <w:t>The Every Child Every Chance - Tackling Child Poverty Delivery Plan (2018-2022)</w:t>
            </w:r>
            <w:r>
              <w:rPr>
                <w:sz w:val="20"/>
              </w:rPr>
              <w:t xml:space="preserve"> Equality Impact Assessment highlights several protected characteristics disability, </w:t>
            </w:r>
            <w:r w:rsidRPr="00057568">
              <w:rPr>
                <w:b/>
                <w:sz w:val="20"/>
              </w:rPr>
              <w:t>race</w:t>
            </w:r>
            <w:r>
              <w:rPr>
                <w:sz w:val="20"/>
              </w:rPr>
              <w:t xml:space="preserve"> and gender have evidenced higher levels of poverty.</w:t>
            </w:r>
          </w:p>
        </w:tc>
        <w:tc>
          <w:tcPr>
            <w:tcW w:w="4110" w:type="dxa"/>
            <w:shd w:val="clear" w:color="auto" w:fill="FFCC99"/>
          </w:tcPr>
          <w:p w:rsidR="00AA2B0D" w:rsidRPr="00A70C57" w:rsidRDefault="00AA2B0D" w:rsidP="00AE1F5A">
            <w:pPr>
              <w:rPr>
                <w:sz w:val="20"/>
              </w:rPr>
            </w:pPr>
            <w:r w:rsidRPr="00A70C57">
              <w:rPr>
                <w:sz w:val="20"/>
              </w:rPr>
              <w:t>Although evidence is limited around minority ethnic groups, we do know that poverty is higher.  Given that there is anecdotal evidence that take-up benefits can be lower for Minority Ethnic communities due to a lack of knowledge around eligibility.</w:t>
            </w:r>
          </w:p>
          <w:p w:rsidR="00AA2B0D" w:rsidRPr="006E28E9" w:rsidRDefault="00AA2B0D" w:rsidP="00AE1F5A">
            <w:pPr>
              <w:rPr>
                <w:sz w:val="20"/>
              </w:rPr>
            </w:pPr>
            <w:r w:rsidRPr="00A70C57">
              <w:rPr>
                <w:sz w:val="20"/>
              </w:rPr>
              <w:t>Specific issues around language, skills and the impacts of discrimination can also be a barrier to employment.</w:t>
            </w:r>
          </w:p>
        </w:tc>
      </w:tr>
      <w:tr w:rsidR="00AA2B0D" w:rsidTr="00AA2B0D">
        <w:tblPrEx>
          <w:tblCellMar>
            <w:top w:w="0" w:type="dxa"/>
            <w:bottom w:w="0" w:type="dxa"/>
          </w:tblCellMar>
        </w:tblPrEx>
        <w:trPr>
          <w:trHeight w:val="499"/>
        </w:trPr>
        <w:tc>
          <w:tcPr>
            <w:tcW w:w="2088" w:type="dxa"/>
            <w:vMerge/>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FC051D">
            <w:pPr>
              <w:rPr>
                <w:sz w:val="22"/>
              </w:rPr>
            </w:pPr>
            <w:r>
              <w:rPr>
                <w:sz w:val="22"/>
              </w:rPr>
              <w:t>Asian</w:t>
            </w:r>
          </w:p>
        </w:tc>
        <w:tc>
          <w:tcPr>
            <w:tcW w:w="2602" w:type="dxa"/>
          </w:tcPr>
          <w:p w:rsidR="00AA2B0D" w:rsidRPr="00D47137" w:rsidRDefault="00AA2B0D" w:rsidP="00781F6A">
            <w:pPr>
              <w:rPr>
                <w:sz w:val="20"/>
              </w:rPr>
            </w:pPr>
          </w:p>
        </w:tc>
        <w:tc>
          <w:tcPr>
            <w:tcW w:w="3261" w:type="dxa"/>
          </w:tcPr>
          <w:p w:rsidR="00AA2B0D" w:rsidRPr="00FB6A82" w:rsidRDefault="00AA2B0D" w:rsidP="00781F6A">
            <w:pPr>
              <w:rPr>
                <w:sz w:val="20"/>
              </w:rPr>
            </w:pPr>
            <w:r w:rsidRPr="00DA4E35">
              <w:rPr>
                <w:sz w:val="20"/>
              </w:rPr>
              <w:t>Beneficial to monitor situation to improve und</w:t>
            </w:r>
            <w:r>
              <w:rPr>
                <w:sz w:val="20"/>
              </w:rPr>
              <w:t xml:space="preserve">erstanding of poverty amongst the Asian </w:t>
            </w:r>
            <w:r w:rsidRPr="00DA4E35">
              <w:rPr>
                <w:sz w:val="20"/>
              </w:rPr>
              <w:t>community.</w:t>
            </w: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548"/>
        </w:trPr>
        <w:tc>
          <w:tcPr>
            <w:tcW w:w="2088" w:type="dxa"/>
            <w:vMerge/>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African</w:t>
            </w:r>
          </w:p>
        </w:tc>
        <w:tc>
          <w:tcPr>
            <w:tcW w:w="2602" w:type="dxa"/>
          </w:tcPr>
          <w:p w:rsidR="00AA2B0D" w:rsidRDefault="00AA2B0D" w:rsidP="00781F6A">
            <w:pPr>
              <w:rPr>
                <w:color w:val="C00000"/>
                <w:sz w:val="20"/>
              </w:rPr>
            </w:pPr>
            <w:r w:rsidRPr="009B2980">
              <w:rPr>
                <w:sz w:val="20"/>
              </w:rPr>
              <w:t xml:space="preserve">We are continuing to engage with organisations who support </w:t>
            </w:r>
            <w:r>
              <w:rPr>
                <w:sz w:val="20"/>
              </w:rPr>
              <w:t>Black Asian Minority Ethnic (</w:t>
            </w:r>
            <w:r w:rsidRPr="009B2980">
              <w:rPr>
                <w:sz w:val="20"/>
              </w:rPr>
              <w:t>B</w:t>
            </w:r>
            <w:r>
              <w:rPr>
                <w:sz w:val="20"/>
              </w:rPr>
              <w:t>A</w:t>
            </w:r>
            <w:r w:rsidRPr="009B2980">
              <w:rPr>
                <w:sz w:val="20"/>
              </w:rPr>
              <w:t>ME</w:t>
            </w:r>
            <w:r>
              <w:rPr>
                <w:sz w:val="20"/>
              </w:rPr>
              <w:t>)</w:t>
            </w:r>
            <w:r w:rsidRPr="009B2980">
              <w:rPr>
                <w:sz w:val="20"/>
              </w:rPr>
              <w:t xml:space="preserve"> communities to better understand the depth and barriers faced for families and children in poverty.  </w:t>
            </w:r>
          </w:p>
          <w:p w:rsidR="00AA2B0D" w:rsidRDefault="00AA2B0D" w:rsidP="00781F6A">
            <w:pPr>
              <w:rPr>
                <w:color w:val="C00000"/>
                <w:sz w:val="20"/>
              </w:rPr>
            </w:pPr>
          </w:p>
          <w:p w:rsidR="00AA2B0D" w:rsidRDefault="00AA2B0D" w:rsidP="009B2980">
            <w:pPr>
              <w:rPr>
                <w:rFonts w:cs="Arial"/>
                <w:sz w:val="20"/>
              </w:rPr>
            </w:pPr>
            <w:r w:rsidRPr="009B2980">
              <w:rPr>
                <w:rFonts w:cs="Arial"/>
                <w:sz w:val="20"/>
              </w:rPr>
              <w:t xml:space="preserve">Another session was held with women representing the </w:t>
            </w:r>
            <w:r>
              <w:rPr>
                <w:rFonts w:cs="Arial"/>
                <w:sz w:val="20"/>
              </w:rPr>
              <w:t xml:space="preserve">Black Minority Ethnic Community (BME) </w:t>
            </w:r>
            <w:r w:rsidRPr="009B2980">
              <w:rPr>
                <w:rFonts w:cs="Arial"/>
                <w:sz w:val="20"/>
              </w:rPr>
              <w:t xml:space="preserve">communities </w:t>
            </w:r>
            <w:r>
              <w:rPr>
                <w:rFonts w:cs="Arial"/>
                <w:sz w:val="20"/>
              </w:rPr>
              <w:t>by an organisation</w:t>
            </w:r>
            <w:r w:rsidRPr="009B2980">
              <w:rPr>
                <w:rFonts w:cs="Arial"/>
                <w:sz w:val="20"/>
              </w:rPr>
              <w:t xml:space="preserve"> Radiant and</w:t>
            </w:r>
            <w:r>
              <w:rPr>
                <w:rFonts w:cs="Arial"/>
                <w:sz w:val="20"/>
              </w:rPr>
              <w:t xml:space="preserve"> Brighter.</w:t>
            </w:r>
          </w:p>
          <w:p w:rsidR="00AA2B0D" w:rsidRDefault="00AA2B0D" w:rsidP="009B2980">
            <w:pPr>
              <w:rPr>
                <w:rFonts w:cs="Arial"/>
                <w:sz w:val="20"/>
              </w:rPr>
            </w:pPr>
          </w:p>
          <w:p w:rsidR="00AA2B0D" w:rsidRPr="00FB6A82" w:rsidRDefault="00AA2B0D" w:rsidP="00781F6A">
            <w:pPr>
              <w:rPr>
                <w:rFonts w:cs="Arial"/>
                <w:szCs w:val="24"/>
              </w:rPr>
            </w:pPr>
            <w:r>
              <w:rPr>
                <w:rFonts w:cs="Arial"/>
                <w:sz w:val="20"/>
              </w:rPr>
              <w:t>It is anticipated that the output and learning from these session will help assist decision making to influence and shape future policy.</w:t>
            </w:r>
          </w:p>
        </w:tc>
        <w:tc>
          <w:tcPr>
            <w:tcW w:w="3261" w:type="dxa"/>
          </w:tcPr>
          <w:p w:rsidR="00AA2B0D" w:rsidRDefault="00AA2B0D" w:rsidP="00781F6A">
            <w:pPr>
              <w:rPr>
                <w:sz w:val="22"/>
              </w:rPr>
            </w:pPr>
          </w:p>
        </w:tc>
        <w:tc>
          <w:tcPr>
            <w:tcW w:w="4110" w:type="dxa"/>
            <w:shd w:val="clear" w:color="auto" w:fill="FFCC99"/>
          </w:tcPr>
          <w:p w:rsidR="00F40A19" w:rsidRDefault="00F40A19" w:rsidP="00781F6A">
            <w:pPr>
              <w:rPr>
                <w:sz w:val="20"/>
              </w:rPr>
            </w:pPr>
            <w:r>
              <w:rPr>
                <w:sz w:val="20"/>
              </w:rPr>
              <w:t>Feedback from BME representatives were:-</w:t>
            </w:r>
          </w:p>
          <w:p w:rsidR="00F40A19" w:rsidRPr="00F40A19" w:rsidRDefault="00F40A19" w:rsidP="00F40A19">
            <w:pPr>
              <w:pStyle w:val="ListParagraph"/>
              <w:spacing w:after="160" w:line="259" w:lineRule="auto"/>
              <w:ind w:left="0"/>
              <w:contextualSpacing/>
              <w:rPr>
                <w:rFonts w:cs="Arial"/>
                <w:sz w:val="8"/>
                <w:szCs w:val="8"/>
              </w:rPr>
            </w:pPr>
          </w:p>
          <w:p w:rsidR="00F40A19" w:rsidRDefault="00F40A19" w:rsidP="00F40A19">
            <w:pPr>
              <w:pStyle w:val="ListParagraph"/>
              <w:spacing w:after="160" w:line="259" w:lineRule="auto"/>
              <w:ind w:left="0"/>
              <w:contextualSpacing/>
              <w:rPr>
                <w:rFonts w:cs="Arial"/>
                <w:sz w:val="20"/>
              </w:rPr>
            </w:pPr>
            <w:r w:rsidRPr="00F40A19">
              <w:rPr>
                <w:rFonts w:cs="Arial"/>
                <w:sz w:val="20"/>
              </w:rPr>
              <w:t>More information and consultation with the BME communities</w:t>
            </w:r>
            <w:r>
              <w:rPr>
                <w:rFonts w:cs="Arial"/>
                <w:sz w:val="20"/>
              </w:rPr>
              <w:t>.</w:t>
            </w:r>
          </w:p>
          <w:p w:rsidR="00A97C18" w:rsidRDefault="00A97C18" w:rsidP="00A97C18">
            <w:pPr>
              <w:rPr>
                <w:rFonts w:cs="Arial"/>
                <w:sz w:val="20"/>
              </w:rPr>
            </w:pPr>
            <w:r w:rsidRPr="00A97C18">
              <w:rPr>
                <w:rFonts w:cs="Arial"/>
                <w:sz w:val="20"/>
              </w:rPr>
              <w:t>Organisations helping to run BME groups are sometimes not representative of that community, BME should be represented at board level.</w:t>
            </w:r>
          </w:p>
          <w:p w:rsidR="00A97C18" w:rsidRDefault="00A97C18" w:rsidP="00A97C18">
            <w:pPr>
              <w:rPr>
                <w:rFonts w:cs="Arial"/>
                <w:sz w:val="20"/>
              </w:rPr>
            </w:pPr>
          </w:p>
          <w:p w:rsidR="00A97C18" w:rsidRPr="00A97C18" w:rsidRDefault="00A97C18" w:rsidP="00A97C18">
            <w:pPr>
              <w:rPr>
                <w:rFonts w:cs="Arial"/>
                <w:sz w:val="20"/>
              </w:rPr>
            </w:pPr>
            <w:r w:rsidRPr="00A97C18">
              <w:rPr>
                <w:rFonts w:cs="Arial"/>
                <w:sz w:val="20"/>
              </w:rPr>
              <w:t>Different cultural differences creates a lack of understanding in terms of diversity in various working environments. This knocks down confidence for BME employees.</w:t>
            </w:r>
          </w:p>
          <w:p w:rsidR="00A97C18" w:rsidRDefault="00A97C18" w:rsidP="00A97C18">
            <w:pPr>
              <w:rPr>
                <w:rFonts w:cs="Arial"/>
                <w:sz w:val="20"/>
              </w:rPr>
            </w:pPr>
          </w:p>
          <w:p w:rsidR="00A97C18" w:rsidRPr="00A97C18" w:rsidRDefault="00A97C18" w:rsidP="00A97C18">
            <w:pPr>
              <w:rPr>
                <w:rFonts w:cs="Arial"/>
                <w:sz w:val="20"/>
              </w:rPr>
            </w:pPr>
            <w:r w:rsidRPr="00A97C18">
              <w:rPr>
                <w:rFonts w:cs="Arial"/>
                <w:sz w:val="20"/>
              </w:rPr>
              <w:t>Information on entitlements is only available in English.</w:t>
            </w:r>
          </w:p>
          <w:p w:rsidR="00A97C18" w:rsidRDefault="00A97C18" w:rsidP="00A97C18">
            <w:pPr>
              <w:rPr>
                <w:rFonts w:cs="Arial"/>
                <w:sz w:val="20"/>
              </w:rPr>
            </w:pPr>
          </w:p>
          <w:p w:rsidR="00F40A19" w:rsidRPr="00FB6A82" w:rsidRDefault="00A97C18" w:rsidP="00FB6A82">
            <w:pPr>
              <w:rPr>
                <w:rFonts w:cs="Arial"/>
                <w:sz w:val="20"/>
              </w:rPr>
            </w:pPr>
            <w:r w:rsidRPr="00A97C18">
              <w:rPr>
                <w:rFonts w:cs="Arial"/>
                <w:sz w:val="20"/>
              </w:rPr>
              <w:t>There is still a lack of opportunities for black women.</w:t>
            </w:r>
          </w:p>
        </w:tc>
      </w:tr>
      <w:tr w:rsidR="00AA2B0D" w:rsidTr="00FB6A82">
        <w:tblPrEx>
          <w:tblCellMar>
            <w:top w:w="0" w:type="dxa"/>
            <w:bottom w:w="0" w:type="dxa"/>
          </w:tblCellMar>
        </w:tblPrEx>
        <w:trPr>
          <w:trHeight w:val="512"/>
        </w:trPr>
        <w:tc>
          <w:tcPr>
            <w:tcW w:w="2088" w:type="dxa"/>
            <w:vMerge/>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 xml:space="preserve">Caribbean or Black </w:t>
            </w:r>
          </w:p>
        </w:tc>
        <w:tc>
          <w:tcPr>
            <w:tcW w:w="2602" w:type="dxa"/>
            <w:vAlign w:val="center"/>
          </w:tcPr>
          <w:p w:rsidR="00AA2B0D" w:rsidRPr="00D47137" w:rsidRDefault="00AA2B0D" w:rsidP="00FB6A82">
            <w:pPr>
              <w:rPr>
                <w:sz w:val="20"/>
              </w:rPr>
            </w:pPr>
            <w:r>
              <w:rPr>
                <w:sz w:val="20"/>
              </w:rPr>
              <w:t>As above</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FB6A82">
        <w:tblPrEx>
          <w:tblCellMar>
            <w:top w:w="0" w:type="dxa"/>
            <w:bottom w:w="0" w:type="dxa"/>
          </w:tblCellMar>
        </w:tblPrEx>
        <w:trPr>
          <w:trHeight w:val="562"/>
        </w:trPr>
        <w:tc>
          <w:tcPr>
            <w:tcW w:w="2088" w:type="dxa"/>
            <w:vMerge/>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Other Ethnic Group</w:t>
            </w:r>
          </w:p>
        </w:tc>
        <w:tc>
          <w:tcPr>
            <w:tcW w:w="2602" w:type="dxa"/>
            <w:vAlign w:val="center"/>
          </w:tcPr>
          <w:p w:rsidR="00AA2B0D" w:rsidRPr="00D47137" w:rsidRDefault="00AA2B0D" w:rsidP="00FB6A82">
            <w:pPr>
              <w:rPr>
                <w:sz w:val="20"/>
              </w:rPr>
            </w:pPr>
            <w:r>
              <w:rPr>
                <w:sz w:val="20"/>
              </w:rPr>
              <w:t>As above</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c>
          <w:tcPr>
            <w:tcW w:w="14283" w:type="dxa"/>
            <w:gridSpan w:val="5"/>
            <w:shd w:val="clear" w:color="auto" w:fill="auto"/>
          </w:tcPr>
          <w:p w:rsidR="00AA2B0D" w:rsidRPr="00D47137" w:rsidRDefault="00AA2B0D" w:rsidP="00874EAF">
            <w:pPr>
              <w:rPr>
                <w:sz w:val="20"/>
              </w:rPr>
            </w:pPr>
          </w:p>
        </w:tc>
      </w:tr>
      <w:tr w:rsidR="00AA2B0D" w:rsidTr="00AA2B0D">
        <w:tblPrEx>
          <w:tblCellMar>
            <w:top w:w="0" w:type="dxa"/>
            <w:bottom w:w="0" w:type="dxa"/>
          </w:tblCellMar>
        </w:tblPrEx>
        <w:trPr>
          <w:trHeight w:val="464"/>
        </w:trPr>
        <w:tc>
          <w:tcPr>
            <w:tcW w:w="2088" w:type="dxa"/>
            <w:shd w:val="clear" w:color="auto" w:fill="CCFFFF"/>
            <w:vAlign w:val="center"/>
          </w:tcPr>
          <w:p w:rsidR="00AA2B0D" w:rsidRPr="00534BCA" w:rsidRDefault="00AA2B0D" w:rsidP="0070176D">
            <w:pPr>
              <w:rPr>
                <w:b/>
                <w:sz w:val="22"/>
              </w:rPr>
            </w:pPr>
            <w:r w:rsidRPr="00534BCA">
              <w:rPr>
                <w:b/>
                <w:sz w:val="22"/>
              </w:rPr>
              <w:t>DISABILITY</w:t>
            </w:r>
          </w:p>
        </w:tc>
        <w:tc>
          <w:tcPr>
            <w:tcW w:w="2222" w:type="dxa"/>
            <w:shd w:val="clear" w:color="auto" w:fill="CCFFFF"/>
            <w:vAlign w:val="center"/>
          </w:tcPr>
          <w:p w:rsidR="00AA2B0D" w:rsidRDefault="00AA2B0D" w:rsidP="00B55E10">
            <w:pPr>
              <w:rPr>
                <w:sz w:val="22"/>
              </w:rPr>
            </w:pPr>
            <w:r>
              <w:rPr>
                <w:sz w:val="22"/>
              </w:rPr>
              <w:t>Physical disability</w:t>
            </w:r>
          </w:p>
        </w:tc>
        <w:tc>
          <w:tcPr>
            <w:tcW w:w="2602" w:type="dxa"/>
          </w:tcPr>
          <w:p w:rsidR="00AA2B0D" w:rsidRPr="00AE03AF" w:rsidRDefault="00AA2B0D" w:rsidP="0045692E">
            <w:pPr>
              <w:rPr>
                <w:sz w:val="20"/>
              </w:rPr>
            </w:pPr>
            <w:r w:rsidRPr="00AE03AF">
              <w:rPr>
                <w:sz w:val="20"/>
              </w:rPr>
              <w:t>Ongoing consultation with Glasgow Disability Alliance (GDA)</w:t>
            </w:r>
            <w:r w:rsidR="00365225">
              <w:rPr>
                <w:sz w:val="20"/>
              </w:rPr>
              <w:t xml:space="preserve"> and other organisations</w:t>
            </w:r>
            <w:r w:rsidRPr="00AE03AF">
              <w:rPr>
                <w:sz w:val="20"/>
              </w:rPr>
              <w:t xml:space="preserve"> to consider options to address child poverty for a disabled child and/or parent.</w:t>
            </w:r>
          </w:p>
          <w:p w:rsidR="00AA2B0D" w:rsidRPr="00AE03AF" w:rsidRDefault="00AA2B0D" w:rsidP="0045692E">
            <w:pPr>
              <w:rPr>
                <w:sz w:val="20"/>
              </w:rPr>
            </w:pPr>
          </w:p>
          <w:p w:rsidR="00AA2B0D" w:rsidRPr="00AE03AF" w:rsidRDefault="00AA2B0D" w:rsidP="00AE03AF">
            <w:pPr>
              <w:rPr>
                <w:sz w:val="20"/>
              </w:rPr>
            </w:pPr>
            <w:r w:rsidRPr="00AE03AF">
              <w:rPr>
                <w:sz w:val="20"/>
              </w:rPr>
              <w:t>Further consultation took place during Challenge Poverty Week with One Parent Families Scotland (OPFS) the audience was aim</w:t>
            </w:r>
            <w:r w:rsidR="00D47AD1">
              <w:rPr>
                <w:sz w:val="20"/>
              </w:rPr>
              <w:t>ed at the challenges faced for p</w:t>
            </w:r>
            <w:r w:rsidRPr="00AE03AF">
              <w:rPr>
                <w:sz w:val="20"/>
              </w:rPr>
              <w:t>arents of a child with a disability.</w:t>
            </w:r>
            <w:r>
              <w:rPr>
                <w:sz w:val="20"/>
              </w:rPr>
              <w:t xml:space="preserve">  It is anticipated that the outputs from these discussions with help in shape future policy or developments.</w:t>
            </w:r>
          </w:p>
          <w:p w:rsidR="00AA2B0D" w:rsidRPr="00D47137" w:rsidRDefault="00AA2B0D" w:rsidP="00AE03AF">
            <w:pPr>
              <w:rPr>
                <w:sz w:val="20"/>
              </w:rPr>
            </w:pPr>
          </w:p>
        </w:tc>
        <w:tc>
          <w:tcPr>
            <w:tcW w:w="3261" w:type="dxa"/>
          </w:tcPr>
          <w:p w:rsidR="00AA2B0D" w:rsidRDefault="00AA2B0D" w:rsidP="00781F6A">
            <w:pPr>
              <w:rPr>
                <w:sz w:val="20"/>
              </w:rPr>
            </w:pPr>
            <w:r w:rsidRPr="00057568">
              <w:rPr>
                <w:sz w:val="20"/>
              </w:rPr>
              <w:t>The Every Child Every Chance - Tackling Child Poverty Delivery Plan (2018-2022)</w:t>
            </w:r>
            <w:r>
              <w:rPr>
                <w:sz w:val="20"/>
              </w:rPr>
              <w:t xml:space="preserve"> Equality Impact Assessment highlights several protected characteristics </w:t>
            </w:r>
            <w:r w:rsidRPr="00057568">
              <w:rPr>
                <w:b/>
                <w:sz w:val="20"/>
              </w:rPr>
              <w:t>disability</w:t>
            </w:r>
            <w:r>
              <w:rPr>
                <w:sz w:val="20"/>
              </w:rPr>
              <w:t xml:space="preserve">, </w:t>
            </w:r>
            <w:r w:rsidRPr="00057568">
              <w:rPr>
                <w:sz w:val="20"/>
              </w:rPr>
              <w:t>race</w:t>
            </w:r>
            <w:r>
              <w:rPr>
                <w:sz w:val="20"/>
              </w:rPr>
              <w:t xml:space="preserve"> and gender have evidenced higher levels of poverty.</w:t>
            </w:r>
          </w:p>
          <w:p w:rsidR="00AA2B0D" w:rsidRDefault="00AA2B0D" w:rsidP="00781F6A">
            <w:pPr>
              <w:rPr>
                <w:sz w:val="20"/>
              </w:rPr>
            </w:pPr>
          </w:p>
          <w:p w:rsidR="00AA2B0D" w:rsidRDefault="00AA2B0D" w:rsidP="00781F6A">
            <w:pPr>
              <w:rPr>
                <w:sz w:val="20"/>
              </w:rPr>
            </w:pPr>
            <w:r>
              <w:rPr>
                <w:sz w:val="20"/>
              </w:rPr>
              <w:t xml:space="preserve">In total 410,000 households in poverty in Scotland included a disabled person (42% of all households included one or more disabled children.  We are currently working with a data centre of excellence to better understand the depth of disabilities as with the other at most risk of child poverty to identify a baseline. </w:t>
            </w:r>
          </w:p>
          <w:p w:rsidR="00AA2B0D" w:rsidRDefault="00AA2B0D" w:rsidP="00781F6A">
            <w:pPr>
              <w:rPr>
                <w:sz w:val="20"/>
              </w:rPr>
            </w:pPr>
          </w:p>
          <w:p w:rsidR="00AA2B0D" w:rsidRDefault="00AA2B0D" w:rsidP="00781F6A">
            <w:pPr>
              <w:rPr>
                <w:sz w:val="22"/>
              </w:rPr>
            </w:pPr>
          </w:p>
        </w:tc>
        <w:tc>
          <w:tcPr>
            <w:tcW w:w="4110" w:type="dxa"/>
            <w:shd w:val="clear" w:color="auto" w:fill="FFCC99"/>
          </w:tcPr>
          <w:tbl>
            <w:tblPr>
              <w:tblW w:w="0" w:type="auto"/>
              <w:tblBorders>
                <w:top w:val="nil"/>
                <w:left w:val="nil"/>
                <w:bottom w:val="nil"/>
                <w:right w:val="nil"/>
              </w:tblBorders>
              <w:tblLayout w:type="fixed"/>
              <w:tblLook w:val="0000" w:firstRow="0" w:lastRow="0" w:firstColumn="0" w:lastColumn="0" w:noHBand="0" w:noVBand="0"/>
            </w:tblPr>
            <w:tblGrid>
              <w:gridCol w:w="3480"/>
            </w:tblGrid>
            <w:tr w:rsidR="00AA2B0D" w:rsidRPr="007459EC">
              <w:tblPrEx>
                <w:tblCellMar>
                  <w:top w:w="0" w:type="dxa"/>
                  <w:bottom w:w="0" w:type="dxa"/>
                </w:tblCellMar>
              </w:tblPrEx>
              <w:trPr>
                <w:trHeight w:val="487"/>
              </w:trPr>
              <w:tc>
                <w:tcPr>
                  <w:tcW w:w="3480" w:type="dxa"/>
                </w:tcPr>
                <w:p w:rsidR="00AA2B0D" w:rsidRDefault="00AA2B0D" w:rsidP="007459EC">
                  <w:pPr>
                    <w:framePr w:hSpace="180" w:wrap="around" w:vAnchor="text" w:hAnchor="margin" w:x="468" w:y="151"/>
                    <w:rPr>
                      <w:sz w:val="20"/>
                    </w:rPr>
                  </w:pPr>
                  <w:r>
                    <w:rPr>
                      <w:sz w:val="20"/>
                    </w:rPr>
                    <w:t>I</w:t>
                  </w:r>
                  <w:r w:rsidRPr="007459EC">
                    <w:rPr>
                      <w:sz w:val="20"/>
                    </w:rPr>
                    <w:t xml:space="preserve">t is </w:t>
                  </w:r>
                  <w:r>
                    <w:rPr>
                      <w:sz w:val="20"/>
                    </w:rPr>
                    <w:t xml:space="preserve">widely </w:t>
                  </w:r>
                  <w:r w:rsidRPr="007459EC">
                    <w:rPr>
                      <w:sz w:val="20"/>
                    </w:rPr>
                    <w:t xml:space="preserve">recognised that barriers exist for disabled people </w:t>
                  </w:r>
                  <w:r>
                    <w:rPr>
                      <w:sz w:val="20"/>
                    </w:rPr>
                    <w:t xml:space="preserve">in </w:t>
                  </w:r>
                  <w:r w:rsidRPr="007459EC">
                    <w:rPr>
                      <w:sz w:val="20"/>
                    </w:rPr>
                    <w:t>accessing welfare benefits advice services</w:t>
                  </w:r>
                  <w:r>
                    <w:rPr>
                      <w:sz w:val="20"/>
                    </w:rPr>
                    <w:t>.</w:t>
                  </w:r>
                </w:p>
                <w:p w:rsidR="00AA2B0D" w:rsidRDefault="00AA2B0D" w:rsidP="007459EC">
                  <w:pPr>
                    <w:framePr w:hSpace="180" w:wrap="around" w:vAnchor="text" w:hAnchor="margin" w:x="468" w:y="151"/>
                    <w:rPr>
                      <w:sz w:val="20"/>
                    </w:rPr>
                  </w:pPr>
                </w:p>
                <w:p w:rsidR="00D47AD1" w:rsidRDefault="006E28E9" w:rsidP="006E28E9">
                  <w:pPr>
                    <w:pStyle w:val="ListParagraph"/>
                    <w:framePr w:hSpace="180" w:wrap="around" w:vAnchor="text" w:hAnchor="margin" w:x="468" w:y="151"/>
                    <w:spacing w:after="160" w:line="259" w:lineRule="auto"/>
                    <w:ind w:left="0"/>
                    <w:contextualSpacing/>
                    <w:rPr>
                      <w:sz w:val="20"/>
                    </w:rPr>
                  </w:pPr>
                  <w:r>
                    <w:rPr>
                      <w:sz w:val="20"/>
                    </w:rPr>
                    <w:t>Feedback f</w:t>
                  </w:r>
                  <w:r w:rsidR="00D47AD1">
                    <w:rPr>
                      <w:sz w:val="20"/>
                    </w:rPr>
                    <w:t>rom lone parents with lived experience of supporting a child with a disability was:-</w:t>
                  </w:r>
                </w:p>
                <w:p w:rsidR="006E28E9" w:rsidRDefault="006E28E9" w:rsidP="006E28E9">
                  <w:pPr>
                    <w:pStyle w:val="ListParagraph"/>
                    <w:framePr w:hSpace="180" w:wrap="around" w:vAnchor="text" w:hAnchor="margin" w:x="468" w:y="151"/>
                    <w:spacing w:after="160" w:line="259" w:lineRule="auto"/>
                    <w:ind w:left="0"/>
                    <w:contextualSpacing/>
                    <w:rPr>
                      <w:sz w:val="20"/>
                    </w:rPr>
                  </w:pPr>
                  <w:r w:rsidRPr="006E28E9">
                    <w:rPr>
                      <w:sz w:val="20"/>
                    </w:rPr>
                    <w:t>More awareness for families on what they may be entitled to, the group agreed that an advisor in ASL/Mainstream schools was a good idea to look to maximise income for families.</w:t>
                  </w:r>
                </w:p>
                <w:p w:rsidR="00D47AD1" w:rsidRDefault="00D47AD1" w:rsidP="00D47AD1">
                  <w:pPr>
                    <w:pStyle w:val="ListParagraph"/>
                    <w:framePr w:hSpace="180" w:wrap="around" w:vAnchor="text" w:hAnchor="margin" w:x="468" w:y="151"/>
                    <w:spacing w:after="160" w:line="259" w:lineRule="auto"/>
                    <w:ind w:left="0"/>
                    <w:contextualSpacing/>
                    <w:rPr>
                      <w:sz w:val="20"/>
                    </w:rPr>
                  </w:pPr>
                  <w:r w:rsidRPr="00D47AD1">
                    <w:rPr>
                      <w:sz w:val="20"/>
                    </w:rPr>
                    <w:t>Early intervention be carried out between transition from P6 to moving to Secondary school to support disabled children adapt to Secondary School (especially if not moving to an ASL school)</w:t>
                  </w:r>
                  <w:r>
                    <w:rPr>
                      <w:sz w:val="20"/>
                    </w:rPr>
                    <w:t>.</w:t>
                  </w:r>
                </w:p>
                <w:p w:rsidR="006E28E9" w:rsidRPr="007459EC" w:rsidRDefault="00D47AD1" w:rsidP="00FB6A82">
                  <w:pPr>
                    <w:pStyle w:val="ListParagraph"/>
                    <w:framePr w:hSpace="180" w:wrap="around" w:vAnchor="text" w:hAnchor="margin" w:x="468" w:y="151"/>
                    <w:spacing w:after="160" w:line="259" w:lineRule="auto"/>
                    <w:ind w:left="0"/>
                    <w:contextualSpacing/>
                    <w:rPr>
                      <w:sz w:val="20"/>
                    </w:rPr>
                  </w:pPr>
                  <w:r w:rsidRPr="00D47AD1">
                    <w:rPr>
                      <w:sz w:val="20"/>
                    </w:rPr>
                    <w:t>Transport - can be difficult for families to access public transport, more sensitivity should be given when looking at transport for children to access activities.</w:t>
                  </w:r>
                </w:p>
              </w:tc>
            </w:tr>
          </w:tbl>
          <w:p w:rsidR="00AA2B0D" w:rsidRDefault="00AA2B0D" w:rsidP="00781F6A">
            <w:pPr>
              <w:rPr>
                <w:sz w:val="22"/>
              </w:rPr>
            </w:pPr>
          </w:p>
        </w:tc>
      </w:tr>
      <w:tr w:rsidR="00AA2B0D" w:rsidTr="00AA2B0D">
        <w:tblPrEx>
          <w:tblCellMar>
            <w:top w:w="0" w:type="dxa"/>
            <w:bottom w:w="0" w:type="dxa"/>
          </w:tblCellMar>
        </w:tblPrEx>
        <w:tc>
          <w:tcPr>
            <w:tcW w:w="2088" w:type="dxa"/>
            <w:vMerge w:val="restart"/>
            <w:shd w:val="clear" w:color="auto" w:fill="CCFFFF"/>
          </w:tcPr>
          <w:p w:rsidR="00AA2B0D" w:rsidRPr="0070176D" w:rsidRDefault="00AA2B0D" w:rsidP="00781F6A">
            <w:pPr>
              <w:rPr>
                <w:i/>
                <w:sz w:val="20"/>
              </w:rPr>
            </w:pPr>
            <w:r w:rsidRPr="0070176D">
              <w:rPr>
                <w:i/>
                <w:sz w:val="20"/>
              </w:rPr>
              <w:t xml:space="preserve">A definition of disability under the Equality Act 2010 is available </w:t>
            </w:r>
            <w:hyperlink r:id="rId27" w:history="1">
              <w:r w:rsidRPr="0070176D">
                <w:rPr>
                  <w:rStyle w:val="Hyperlink"/>
                  <w:i/>
                  <w:sz w:val="20"/>
                </w:rPr>
                <w:t>here.</w:t>
              </w:r>
            </w:hyperlink>
          </w:p>
        </w:tc>
        <w:tc>
          <w:tcPr>
            <w:tcW w:w="2222" w:type="dxa"/>
            <w:shd w:val="clear" w:color="auto" w:fill="CCFFFF"/>
          </w:tcPr>
          <w:p w:rsidR="00AA2B0D" w:rsidRDefault="00AA2B0D" w:rsidP="00781F6A">
            <w:pPr>
              <w:rPr>
                <w:sz w:val="22"/>
              </w:rPr>
            </w:pPr>
            <w:r>
              <w:rPr>
                <w:sz w:val="22"/>
              </w:rPr>
              <w:t>Sensory Impairment</w:t>
            </w:r>
          </w:p>
          <w:p w:rsidR="00AA2B0D" w:rsidRDefault="00AA2B0D" w:rsidP="00781F6A">
            <w:pPr>
              <w:rPr>
                <w:sz w:val="22"/>
              </w:rPr>
            </w:pPr>
            <w:r>
              <w:rPr>
                <w:sz w:val="22"/>
              </w:rPr>
              <w:t>(sight, hearing, )</w:t>
            </w:r>
          </w:p>
        </w:tc>
        <w:tc>
          <w:tcPr>
            <w:tcW w:w="2602" w:type="dxa"/>
          </w:tcPr>
          <w:p w:rsidR="00AA2B0D" w:rsidRPr="00D47137" w:rsidRDefault="00AA2B0D" w:rsidP="00781F6A">
            <w:pPr>
              <w:rPr>
                <w:sz w:val="20"/>
              </w:rPr>
            </w:pPr>
            <w:r>
              <w:rPr>
                <w:sz w:val="20"/>
              </w:rPr>
              <w:t>As above</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422"/>
        </w:trPr>
        <w:tc>
          <w:tcPr>
            <w:tcW w:w="2088" w:type="dxa"/>
            <w:vMerge/>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 xml:space="preserve">Mental Health </w:t>
            </w:r>
          </w:p>
        </w:tc>
        <w:tc>
          <w:tcPr>
            <w:tcW w:w="2602" w:type="dxa"/>
          </w:tcPr>
          <w:p w:rsidR="00AA2B0D" w:rsidRPr="00D47137" w:rsidRDefault="00AA2B0D" w:rsidP="00781F6A">
            <w:pPr>
              <w:rPr>
                <w:sz w:val="20"/>
              </w:rPr>
            </w:pPr>
            <w:r>
              <w:rPr>
                <w:sz w:val="20"/>
              </w:rPr>
              <w:t>As above</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557"/>
        </w:trPr>
        <w:tc>
          <w:tcPr>
            <w:tcW w:w="2088" w:type="dxa"/>
            <w:vMerge/>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Learning Disability</w:t>
            </w:r>
          </w:p>
        </w:tc>
        <w:tc>
          <w:tcPr>
            <w:tcW w:w="2602" w:type="dxa"/>
          </w:tcPr>
          <w:p w:rsidR="00AA2B0D" w:rsidRPr="00D47137" w:rsidRDefault="00AA2B0D" w:rsidP="00781F6A">
            <w:pPr>
              <w:rPr>
                <w:sz w:val="20"/>
              </w:rPr>
            </w:pPr>
            <w:r>
              <w:rPr>
                <w:sz w:val="20"/>
              </w:rPr>
              <w:t>As above</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452"/>
        </w:trPr>
        <w:tc>
          <w:tcPr>
            <w:tcW w:w="2088" w:type="dxa"/>
            <w:shd w:val="clear" w:color="auto" w:fill="CCFFFF"/>
            <w:vAlign w:val="center"/>
          </w:tcPr>
          <w:p w:rsidR="00AA2B0D" w:rsidRPr="00534BCA" w:rsidRDefault="00AA2B0D" w:rsidP="0070176D">
            <w:pPr>
              <w:rPr>
                <w:b/>
                <w:sz w:val="22"/>
              </w:rPr>
            </w:pPr>
            <w:r w:rsidRPr="00534BCA">
              <w:rPr>
                <w:b/>
                <w:sz w:val="22"/>
              </w:rPr>
              <w:t>LGBT</w:t>
            </w:r>
          </w:p>
        </w:tc>
        <w:tc>
          <w:tcPr>
            <w:tcW w:w="2222" w:type="dxa"/>
            <w:shd w:val="clear" w:color="auto" w:fill="CCFFFF"/>
            <w:vAlign w:val="center"/>
          </w:tcPr>
          <w:p w:rsidR="00AA2B0D" w:rsidRDefault="00AA2B0D" w:rsidP="00B55E10">
            <w:pPr>
              <w:rPr>
                <w:sz w:val="22"/>
              </w:rPr>
            </w:pPr>
            <w:r>
              <w:rPr>
                <w:sz w:val="22"/>
              </w:rPr>
              <w:t>Lesbians</w:t>
            </w:r>
          </w:p>
        </w:tc>
        <w:tc>
          <w:tcPr>
            <w:tcW w:w="2602" w:type="dxa"/>
          </w:tcPr>
          <w:p w:rsidR="00AA2B0D" w:rsidRPr="00C05865" w:rsidRDefault="00AA2B0D" w:rsidP="00781F6A">
            <w:pPr>
              <w:rPr>
                <w:color w:val="C00000"/>
                <w:sz w:val="20"/>
              </w:rPr>
            </w:pPr>
          </w:p>
        </w:tc>
        <w:tc>
          <w:tcPr>
            <w:tcW w:w="3261" w:type="dxa"/>
          </w:tcPr>
          <w:p w:rsidR="00AA2B0D" w:rsidRPr="00FB6A82" w:rsidRDefault="00AA2B0D" w:rsidP="00781F6A">
            <w:pPr>
              <w:rPr>
                <w:sz w:val="20"/>
              </w:rPr>
            </w:pPr>
            <w:r w:rsidRPr="00DA4E35">
              <w:rPr>
                <w:sz w:val="20"/>
              </w:rPr>
              <w:t>Beneficial to monitor situation to improve understanding of poverty amongst LGBT community.</w:t>
            </w: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502"/>
        </w:trPr>
        <w:tc>
          <w:tcPr>
            <w:tcW w:w="2088" w:type="dxa"/>
            <w:shd w:val="clear" w:color="auto" w:fill="CCFFFF"/>
            <w:vAlign w:val="center"/>
          </w:tcPr>
          <w:p w:rsidR="00AA2B0D" w:rsidRPr="00534BCA" w:rsidRDefault="00AA2B0D" w:rsidP="0070176D">
            <w:pPr>
              <w:rPr>
                <w:b/>
                <w:sz w:val="22"/>
              </w:rPr>
            </w:pPr>
          </w:p>
        </w:tc>
        <w:tc>
          <w:tcPr>
            <w:tcW w:w="2222" w:type="dxa"/>
            <w:shd w:val="clear" w:color="auto" w:fill="CCFFFF"/>
            <w:vAlign w:val="center"/>
          </w:tcPr>
          <w:p w:rsidR="00AA2B0D" w:rsidRDefault="00AA2B0D" w:rsidP="00B55E10">
            <w:pPr>
              <w:rPr>
                <w:sz w:val="22"/>
              </w:rPr>
            </w:pPr>
            <w:r>
              <w:rPr>
                <w:sz w:val="22"/>
              </w:rPr>
              <w:t>Gay Men</w:t>
            </w:r>
          </w:p>
        </w:tc>
        <w:tc>
          <w:tcPr>
            <w:tcW w:w="2602" w:type="dxa"/>
          </w:tcPr>
          <w:p w:rsidR="00AA2B0D" w:rsidRPr="00C05865" w:rsidRDefault="00AA2B0D" w:rsidP="00781F6A">
            <w:pPr>
              <w:rPr>
                <w:color w:val="C00000"/>
                <w:sz w:val="20"/>
              </w:rPr>
            </w:pPr>
          </w:p>
        </w:tc>
        <w:tc>
          <w:tcPr>
            <w:tcW w:w="3261" w:type="dxa"/>
          </w:tcPr>
          <w:p w:rsidR="00AA2B0D" w:rsidRPr="00FB6A82" w:rsidRDefault="00AA2B0D" w:rsidP="00781F6A">
            <w:pPr>
              <w:rPr>
                <w:sz w:val="20"/>
              </w:rPr>
            </w:pPr>
            <w:r w:rsidRPr="00DA4E35">
              <w:rPr>
                <w:sz w:val="20"/>
              </w:rPr>
              <w:t>Beneficial to monitor situation to improve understanding of poverty amongst LGBT community.</w:t>
            </w: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551"/>
        </w:trPr>
        <w:tc>
          <w:tcPr>
            <w:tcW w:w="2088" w:type="dxa"/>
            <w:shd w:val="clear" w:color="auto" w:fill="CCFFFF"/>
            <w:vAlign w:val="center"/>
          </w:tcPr>
          <w:p w:rsidR="00AA2B0D" w:rsidRPr="00534BCA" w:rsidRDefault="00AA2B0D" w:rsidP="0070176D">
            <w:pPr>
              <w:rPr>
                <w:b/>
                <w:sz w:val="22"/>
              </w:rPr>
            </w:pPr>
          </w:p>
        </w:tc>
        <w:tc>
          <w:tcPr>
            <w:tcW w:w="2222" w:type="dxa"/>
            <w:shd w:val="clear" w:color="auto" w:fill="CCFFFF"/>
            <w:vAlign w:val="center"/>
          </w:tcPr>
          <w:p w:rsidR="00AA2B0D" w:rsidRDefault="00AA2B0D" w:rsidP="00B55E10">
            <w:pPr>
              <w:rPr>
                <w:sz w:val="22"/>
              </w:rPr>
            </w:pPr>
            <w:r>
              <w:rPr>
                <w:sz w:val="22"/>
              </w:rPr>
              <w:t>Bisexual</w:t>
            </w:r>
          </w:p>
        </w:tc>
        <w:tc>
          <w:tcPr>
            <w:tcW w:w="2602" w:type="dxa"/>
          </w:tcPr>
          <w:p w:rsidR="00AA2B0D" w:rsidRPr="00C05865" w:rsidRDefault="00AA2B0D" w:rsidP="00781F6A">
            <w:pPr>
              <w:rPr>
                <w:color w:val="C00000"/>
                <w:sz w:val="20"/>
              </w:rPr>
            </w:pPr>
          </w:p>
        </w:tc>
        <w:tc>
          <w:tcPr>
            <w:tcW w:w="3261" w:type="dxa"/>
          </w:tcPr>
          <w:p w:rsidR="00AA2B0D" w:rsidRPr="00FB6A82" w:rsidRDefault="00AA2B0D" w:rsidP="00781F6A">
            <w:pPr>
              <w:rPr>
                <w:sz w:val="20"/>
              </w:rPr>
            </w:pPr>
            <w:r w:rsidRPr="00DA4E35">
              <w:rPr>
                <w:sz w:val="20"/>
              </w:rPr>
              <w:t>Beneficial to monitor situation to improve understanding of poverty amongst LGBT community.</w:t>
            </w: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c>
          <w:tcPr>
            <w:tcW w:w="14283" w:type="dxa"/>
            <w:gridSpan w:val="5"/>
            <w:shd w:val="clear" w:color="auto" w:fill="auto"/>
            <w:vAlign w:val="center"/>
          </w:tcPr>
          <w:p w:rsidR="00AA2B0D" w:rsidRPr="00D47137" w:rsidRDefault="00AA2B0D" w:rsidP="0070176D">
            <w:pPr>
              <w:rPr>
                <w:sz w:val="20"/>
              </w:rPr>
            </w:pPr>
          </w:p>
        </w:tc>
      </w:tr>
      <w:tr w:rsidR="00AA2B0D" w:rsidTr="00AA2B0D">
        <w:tblPrEx>
          <w:tblCellMar>
            <w:top w:w="0" w:type="dxa"/>
            <w:bottom w:w="0" w:type="dxa"/>
          </w:tblCellMar>
        </w:tblPrEx>
        <w:trPr>
          <w:trHeight w:val="490"/>
        </w:trPr>
        <w:tc>
          <w:tcPr>
            <w:tcW w:w="2088" w:type="dxa"/>
            <w:shd w:val="clear" w:color="auto" w:fill="CCFFFF"/>
            <w:vAlign w:val="center"/>
          </w:tcPr>
          <w:p w:rsidR="00AA2B0D" w:rsidRPr="00534BCA" w:rsidRDefault="00AA2B0D" w:rsidP="0070176D">
            <w:pPr>
              <w:rPr>
                <w:b/>
                <w:sz w:val="22"/>
              </w:rPr>
            </w:pPr>
            <w:r w:rsidRPr="00534BCA">
              <w:rPr>
                <w:b/>
                <w:sz w:val="22"/>
              </w:rPr>
              <w:t>AGE</w:t>
            </w:r>
          </w:p>
        </w:tc>
        <w:tc>
          <w:tcPr>
            <w:tcW w:w="2222" w:type="dxa"/>
            <w:shd w:val="clear" w:color="auto" w:fill="CCFFFF"/>
            <w:vAlign w:val="center"/>
          </w:tcPr>
          <w:p w:rsidR="00AA2B0D" w:rsidRDefault="00AA2B0D" w:rsidP="00B55E10">
            <w:pPr>
              <w:rPr>
                <w:sz w:val="22"/>
              </w:rPr>
            </w:pPr>
            <w:r>
              <w:rPr>
                <w:sz w:val="22"/>
              </w:rPr>
              <w:t>Older People (60 +)</w:t>
            </w:r>
          </w:p>
        </w:tc>
        <w:tc>
          <w:tcPr>
            <w:tcW w:w="2602" w:type="dxa"/>
          </w:tcPr>
          <w:p w:rsidR="00AA2B0D" w:rsidRPr="00D47137" w:rsidRDefault="00AA2B0D" w:rsidP="00781F6A">
            <w:pPr>
              <w:rPr>
                <w:sz w:val="20"/>
              </w:rPr>
            </w:pPr>
            <w:r w:rsidRPr="00DE3F40">
              <w:rPr>
                <w:sz w:val="20"/>
              </w:rPr>
              <w:t xml:space="preserve">Consulted with Kinship Carers across the North East of the City, there are </w:t>
            </w:r>
            <w:r>
              <w:rPr>
                <w:sz w:val="20"/>
              </w:rPr>
              <w:t>approx.</w:t>
            </w:r>
            <w:r w:rsidRPr="00CC423A">
              <w:rPr>
                <w:sz w:val="20"/>
              </w:rPr>
              <w:t>1300</w:t>
            </w:r>
            <w:r w:rsidRPr="00C25674">
              <w:rPr>
                <w:color w:val="C00000"/>
                <w:sz w:val="20"/>
              </w:rPr>
              <w:t xml:space="preserve"> </w:t>
            </w:r>
            <w:r w:rsidRPr="00DE3F40">
              <w:rPr>
                <w:sz w:val="20"/>
              </w:rPr>
              <w:t>Kinship Carers</w:t>
            </w:r>
            <w:r w:rsidRPr="00F63198">
              <w:rPr>
                <w:color w:val="C00000"/>
                <w:sz w:val="20"/>
              </w:rPr>
              <w:t xml:space="preserve"> </w:t>
            </w:r>
            <w:r w:rsidRPr="00DE3F40">
              <w:rPr>
                <w:sz w:val="20"/>
              </w:rPr>
              <w:t>across Glasgow where a high percentage of carers are elderly,</w:t>
            </w:r>
            <w:r>
              <w:rPr>
                <w:sz w:val="20"/>
              </w:rPr>
              <w:t xml:space="preserve"> following consultation</w:t>
            </w:r>
            <w:r w:rsidRPr="00DE3F40">
              <w:rPr>
                <w:sz w:val="20"/>
              </w:rPr>
              <w:t xml:space="preserve"> in particular issues</w:t>
            </w:r>
            <w:r>
              <w:rPr>
                <w:sz w:val="20"/>
              </w:rPr>
              <w:t xml:space="preserve"> were highlighted</w:t>
            </w:r>
            <w:r w:rsidRPr="00DE3F40">
              <w:rPr>
                <w:sz w:val="20"/>
              </w:rPr>
              <w:t xml:space="preserve"> relating to access of a free school uniform.</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c>
          <w:tcPr>
            <w:tcW w:w="2088" w:type="dxa"/>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Younger People (16-25)</w:t>
            </w:r>
          </w:p>
        </w:tc>
        <w:tc>
          <w:tcPr>
            <w:tcW w:w="2602" w:type="dxa"/>
          </w:tcPr>
          <w:p w:rsidR="00AA2B0D" w:rsidRPr="00FE5CE9" w:rsidRDefault="00AA2B0D" w:rsidP="00310F79">
            <w:pPr>
              <w:rPr>
                <w:sz w:val="20"/>
              </w:rPr>
            </w:pPr>
            <w:r w:rsidRPr="004E4438">
              <w:rPr>
                <w:b/>
                <w:sz w:val="20"/>
              </w:rPr>
              <w:t>Free access to sanitary products</w:t>
            </w:r>
            <w:r w:rsidRPr="00FE5CE9">
              <w:rPr>
                <w:sz w:val="20"/>
              </w:rPr>
              <w:t xml:space="preserve"> has been rolled out across all Glasgow Secondary Schools.  Primary schools access via their local secondary. </w:t>
            </w:r>
          </w:p>
          <w:p w:rsidR="00AA2B0D" w:rsidRDefault="00AA2B0D" w:rsidP="00310F79">
            <w:pPr>
              <w:rPr>
                <w:sz w:val="20"/>
              </w:rPr>
            </w:pPr>
            <w:r w:rsidRPr="00FE5CE9">
              <w:rPr>
                <w:sz w:val="20"/>
              </w:rPr>
              <w:t>A conference held in June 2019 where over 150 girls and staff worked together sharing practice and developing their plans for 2019/20 to improve access.</w:t>
            </w:r>
          </w:p>
          <w:p w:rsidR="00896F0F" w:rsidRDefault="00896F0F" w:rsidP="00310F79">
            <w:pPr>
              <w:rPr>
                <w:sz w:val="20"/>
              </w:rPr>
            </w:pPr>
          </w:p>
          <w:p w:rsidR="00896F0F" w:rsidRDefault="00896F0F" w:rsidP="00310F79">
            <w:pPr>
              <w:rPr>
                <w:sz w:val="20"/>
              </w:rPr>
            </w:pPr>
            <w:r>
              <w:rPr>
                <w:sz w:val="20"/>
              </w:rPr>
              <w:t>A new intervention is in place to support</w:t>
            </w:r>
            <w:r w:rsidRPr="00896F0F">
              <w:rPr>
                <w:sz w:val="20"/>
              </w:rPr>
              <w:t xml:space="preserve"> young parents to engage with education at Smithycroft Secondary School</w:t>
            </w:r>
            <w:r>
              <w:rPr>
                <w:sz w:val="20"/>
              </w:rPr>
              <w:t xml:space="preserve">.  The aim of the project is </w:t>
            </w:r>
            <w:r w:rsidRPr="00896F0F">
              <w:rPr>
                <w:sz w:val="20"/>
              </w:rPr>
              <w:t>to support young parents to remain or re-engage with education to gain skills and qualifications.</w:t>
            </w:r>
          </w:p>
          <w:p w:rsidR="00896F0F" w:rsidRDefault="00896F0F" w:rsidP="00310F79">
            <w:pPr>
              <w:rPr>
                <w:sz w:val="20"/>
              </w:rPr>
            </w:pPr>
          </w:p>
          <w:p w:rsidR="00AA2B0D" w:rsidRPr="00D47137" w:rsidRDefault="00B861E3" w:rsidP="00204E15">
            <w:pPr>
              <w:rPr>
                <w:sz w:val="20"/>
              </w:rPr>
            </w:pPr>
            <w:r>
              <w:rPr>
                <w:sz w:val="20"/>
              </w:rPr>
              <w:t>To further support young parents we are e</w:t>
            </w:r>
            <w:r w:rsidRPr="00B861E3">
              <w:rPr>
                <w:sz w:val="20"/>
              </w:rPr>
              <w:t>mbedding money advice within family nurse partnership</w:t>
            </w:r>
            <w:r>
              <w:rPr>
                <w:sz w:val="20"/>
              </w:rPr>
              <w:t xml:space="preserve">. An </w:t>
            </w:r>
            <w:r w:rsidRPr="00B861E3">
              <w:rPr>
                <w:sz w:val="20"/>
              </w:rPr>
              <w:t>Advice worker</w:t>
            </w:r>
            <w:r>
              <w:rPr>
                <w:sz w:val="20"/>
              </w:rPr>
              <w:t xml:space="preserve"> will be</w:t>
            </w:r>
            <w:r w:rsidRPr="00B861E3">
              <w:rPr>
                <w:sz w:val="20"/>
              </w:rPr>
              <w:t xml:space="preserve"> located within Cairnbrook Centre to provide Money Advice Services and Financial Inclusion.  Service Provision was through telephone appointments, 1:1 appointments and Home visits</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591"/>
        </w:trPr>
        <w:tc>
          <w:tcPr>
            <w:tcW w:w="2088" w:type="dxa"/>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Children (0-16)</w:t>
            </w:r>
          </w:p>
        </w:tc>
        <w:tc>
          <w:tcPr>
            <w:tcW w:w="2602" w:type="dxa"/>
          </w:tcPr>
          <w:p w:rsidR="00AA2B0D" w:rsidRDefault="00AA2B0D" w:rsidP="00781F6A">
            <w:pPr>
              <w:rPr>
                <w:sz w:val="20"/>
              </w:rPr>
            </w:pPr>
            <w:r>
              <w:rPr>
                <w:sz w:val="20"/>
              </w:rPr>
              <w:t>The whole Act and the Delivery Plan is about children.</w:t>
            </w:r>
          </w:p>
          <w:p w:rsidR="00AA2B0D" w:rsidRDefault="00AA2B0D" w:rsidP="00781F6A">
            <w:pPr>
              <w:rPr>
                <w:sz w:val="20"/>
              </w:rPr>
            </w:pPr>
          </w:p>
          <w:p w:rsidR="00AA2B0D" w:rsidRPr="00FE5CE9" w:rsidRDefault="00AA2B0D" w:rsidP="00310F79">
            <w:pPr>
              <w:rPr>
                <w:sz w:val="20"/>
              </w:rPr>
            </w:pPr>
            <w:r w:rsidRPr="004E4438">
              <w:rPr>
                <w:b/>
                <w:sz w:val="20"/>
              </w:rPr>
              <w:t>Free access to sanitary products</w:t>
            </w:r>
            <w:r w:rsidRPr="00FE5CE9">
              <w:rPr>
                <w:sz w:val="20"/>
              </w:rPr>
              <w:t xml:space="preserve"> has been rolled out across all Glasgow Secondary Schools.  Primary schools access via their local secondary. </w:t>
            </w:r>
          </w:p>
          <w:p w:rsidR="00AA2B0D" w:rsidRPr="00FE5CE9" w:rsidRDefault="00AA2B0D" w:rsidP="00310F79">
            <w:pPr>
              <w:rPr>
                <w:sz w:val="20"/>
              </w:rPr>
            </w:pPr>
            <w:r w:rsidRPr="00FE5CE9">
              <w:rPr>
                <w:sz w:val="20"/>
              </w:rPr>
              <w:t>A conference held in June 2019 where over 150 girls and staff worked together sharing practice and developing their plans for 2019/20 to improve access.</w:t>
            </w:r>
          </w:p>
          <w:p w:rsidR="00AA2B0D" w:rsidRDefault="00AA2B0D" w:rsidP="00781F6A">
            <w:pPr>
              <w:rPr>
                <w:sz w:val="20"/>
              </w:rPr>
            </w:pPr>
          </w:p>
          <w:p w:rsidR="00AA2B0D" w:rsidRDefault="00AA2B0D" w:rsidP="00781F6A">
            <w:pPr>
              <w:rPr>
                <w:sz w:val="20"/>
              </w:rPr>
            </w:pPr>
            <w:r w:rsidRPr="004E4438">
              <w:rPr>
                <w:b/>
                <w:sz w:val="20"/>
              </w:rPr>
              <w:t>Improving outcomes for low income families who apply to the Scottish Welfare Fund</w:t>
            </w:r>
            <w:r>
              <w:rPr>
                <w:sz w:val="20"/>
              </w:rPr>
              <w:t xml:space="preserve">. </w:t>
            </w:r>
          </w:p>
          <w:p w:rsidR="00AA2B0D" w:rsidRPr="00174DDA" w:rsidRDefault="00AA2B0D" w:rsidP="00781F6A">
            <w:pPr>
              <w:rPr>
                <w:sz w:val="20"/>
              </w:rPr>
            </w:pPr>
          </w:p>
          <w:p w:rsidR="00AA2B0D" w:rsidRDefault="00AA2B0D" w:rsidP="00AA2B0D">
            <w:pPr>
              <w:rPr>
                <w:color w:val="C00000"/>
                <w:sz w:val="20"/>
              </w:rPr>
            </w:pPr>
            <w:r w:rsidRPr="0031687A">
              <w:rPr>
                <w:sz w:val="20"/>
              </w:rPr>
              <w:t>Financial Inclusion Support Officer will be placed in x13 schools to provide Financial Inclusion provisions in school settings</w:t>
            </w:r>
            <w:r>
              <w:rPr>
                <w:color w:val="C00000"/>
                <w:sz w:val="20"/>
              </w:rPr>
              <w:t>.</w:t>
            </w:r>
          </w:p>
          <w:p w:rsidR="00AA2B0D" w:rsidRDefault="00AA2B0D" w:rsidP="00AA2B0D">
            <w:pPr>
              <w:rPr>
                <w:color w:val="C00000"/>
                <w:sz w:val="20"/>
              </w:rPr>
            </w:pPr>
          </w:p>
          <w:p w:rsidR="00AA2B0D" w:rsidRPr="00C84095" w:rsidRDefault="00AA2B0D" w:rsidP="00781F6A">
            <w:pPr>
              <w:rPr>
                <w:color w:val="C00000"/>
                <w:sz w:val="20"/>
              </w:rPr>
            </w:pPr>
            <w:r w:rsidRPr="0031687A">
              <w:rPr>
                <w:sz w:val="20"/>
              </w:rPr>
              <w:t>Consultation took place during challenge poverty week from a Pupil Debate and further consultation with children with lived experience organisation called PEEK.</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c>
          <w:tcPr>
            <w:tcW w:w="14283" w:type="dxa"/>
            <w:gridSpan w:val="5"/>
            <w:shd w:val="clear" w:color="auto" w:fill="auto"/>
            <w:vAlign w:val="center"/>
          </w:tcPr>
          <w:p w:rsidR="00AA2B0D" w:rsidRPr="00D47137" w:rsidRDefault="00AA2B0D" w:rsidP="00B55E10">
            <w:pPr>
              <w:rPr>
                <w:sz w:val="20"/>
              </w:rPr>
            </w:pPr>
          </w:p>
        </w:tc>
      </w:tr>
      <w:tr w:rsidR="00AA2B0D" w:rsidTr="00AA2B0D">
        <w:tblPrEx>
          <w:tblCellMar>
            <w:top w:w="0" w:type="dxa"/>
            <w:bottom w:w="0" w:type="dxa"/>
          </w:tblCellMar>
        </w:tblPrEx>
        <w:tc>
          <w:tcPr>
            <w:tcW w:w="2088" w:type="dxa"/>
            <w:shd w:val="clear" w:color="auto" w:fill="CCFFFF"/>
          </w:tcPr>
          <w:p w:rsidR="00AA2B0D" w:rsidRPr="0070176D" w:rsidRDefault="00AA2B0D" w:rsidP="00781F6A">
            <w:pPr>
              <w:rPr>
                <w:rFonts w:cs="Arial"/>
                <w:b/>
                <w:sz w:val="22"/>
                <w:szCs w:val="22"/>
              </w:rPr>
            </w:pPr>
            <w:r w:rsidRPr="0070176D">
              <w:rPr>
                <w:rFonts w:cs="Arial"/>
                <w:b/>
                <w:sz w:val="22"/>
                <w:szCs w:val="22"/>
              </w:rPr>
              <w:t xml:space="preserve">MARRIAGE </w:t>
            </w:r>
          </w:p>
          <w:p w:rsidR="00AA2B0D" w:rsidRPr="00534BCA" w:rsidRDefault="00AA2B0D" w:rsidP="00781F6A">
            <w:pPr>
              <w:rPr>
                <w:rFonts w:cs="Arial"/>
                <w:b/>
                <w:szCs w:val="24"/>
              </w:rPr>
            </w:pPr>
            <w:r w:rsidRPr="0070176D">
              <w:rPr>
                <w:rFonts w:cs="Arial"/>
                <w:b/>
                <w:sz w:val="22"/>
                <w:szCs w:val="22"/>
              </w:rPr>
              <w:t>&amp; CIVIL PARTNERSHIP</w:t>
            </w:r>
          </w:p>
        </w:tc>
        <w:tc>
          <w:tcPr>
            <w:tcW w:w="2222" w:type="dxa"/>
            <w:shd w:val="clear" w:color="auto" w:fill="CCFFFF"/>
            <w:vAlign w:val="center"/>
          </w:tcPr>
          <w:p w:rsidR="00AA2B0D" w:rsidRDefault="00AA2B0D" w:rsidP="00B55E10">
            <w:pPr>
              <w:rPr>
                <w:sz w:val="22"/>
              </w:rPr>
            </w:pPr>
            <w:r>
              <w:rPr>
                <w:sz w:val="22"/>
              </w:rPr>
              <w:t>Women</w:t>
            </w:r>
          </w:p>
        </w:tc>
        <w:tc>
          <w:tcPr>
            <w:tcW w:w="2602" w:type="dxa"/>
          </w:tcPr>
          <w:p w:rsidR="00AA2B0D" w:rsidRPr="004E4438" w:rsidRDefault="00AA2B0D" w:rsidP="000653C1">
            <w:pPr>
              <w:rPr>
                <w:sz w:val="20"/>
              </w:rPr>
            </w:pPr>
            <w:r w:rsidRPr="004E4438">
              <w:rPr>
                <w:sz w:val="20"/>
              </w:rPr>
              <w:t xml:space="preserve">As with the other protected characteristics income boosting measures will be beneficial to new mothers. A new service provision has been implemented to link birth registration with an application for a Best Start Grant application for the Pregnancy and Baby Payment. </w:t>
            </w:r>
          </w:p>
          <w:p w:rsidR="00AA2B0D" w:rsidRDefault="00AA2B0D" w:rsidP="000653C1">
            <w:pPr>
              <w:rPr>
                <w:color w:val="C00000"/>
                <w:sz w:val="20"/>
              </w:rPr>
            </w:pPr>
          </w:p>
          <w:p w:rsidR="00AA2B0D" w:rsidRPr="00D47137" w:rsidRDefault="00AA2B0D" w:rsidP="00781F6A">
            <w:pPr>
              <w:rPr>
                <w:sz w:val="20"/>
              </w:rPr>
            </w:pPr>
            <w:r w:rsidRPr="00EC3D82">
              <w:rPr>
                <w:sz w:val="20"/>
              </w:rPr>
              <w:t xml:space="preserve">Continuing to work with Scottish Government, Funeral Directors and </w:t>
            </w:r>
            <w:r w:rsidRPr="00EC3D82">
              <w:rPr>
                <w:rStyle w:val="e24kjd"/>
                <w:rFonts w:cs="Arial"/>
                <w:sz w:val="20"/>
              </w:rPr>
              <w:t xml:space="preserve">the stillbirth &amp; neonatal death </w:t>
            </w:r>
            <w:r w:rsidRPr="00EC3D82">
              <w:rPr>
                <w:rStyle w:val="e24kjd"/>
                <w:rFonts w:cs="Arial"/>
                <w:bCs/>
                <w:sz w:val="20"/>
              </w:rPr>
              <w:t>charity</w:t>
            </w:r>
            <w:r w:rsidRPr="00EC3D82">
              <w:rPr>
                <w:rStyle w:val="e24kjd"/>
                <w:rFonts w:cs="Arial"/>
                <w:sz w:val="21"/>
                <w:szCs w:val="21"/>
              </w:rPr>
              <w:t xml:space="preserve"> </w:t>
            </w:r>
            <w:r w:rsidRPr="00EC3D82">
              <w:rPr>
                <w:sz w:val="20"/>
              </w:rPr>
              <w:t xml:space="preserve">(SANDS) and </w:t>
            </w:r>
            <w:r w:rsidRPr="00EC3D82">
              <w:rPr>
                <w:rStyle w:val="st1"/>
                <w:rFonts w:cs="Arial"/>
                <w:sz w:val="20"/>
              </w:rPr>
              <w:t>Simpson's Memory Box Appeal</w:t>
            </w:r>
            <w:r w:rsidRPr="00EC3D82">
              <w:rPr>
                <w:sz w:val="20"/>
              </w:rPr>
              <w:t xml:space="preserve"> (SiMBA) to provide appropriate material to promote Social Security’s Best Start Grant - Pregnancy and Baby Payment to support bereaved low income families who are eligible for the payment.</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543"/>
        </w:trPr>
        <w:tc>
          <w:tcPr>
            <w:tcW w:w="2088" w:type="dxa"/>
            <w:shd w:val="clear" w:color="auto" w:fill="CCFFFF"/>
          </w:tcPr>
          <w:p w:rsidR="00AA2B0D" w:rsidRPr="00534BCA" w:rsidRDefault="00AA2B0D" w:rsidP="00781F6A">
            <w:pPr>
              <w:rPr>
                <w:b/>
                <w:sz w:val="22"/>
              </w:rPr>
            </w:pPr>
          </w:p>
        </w:tc>
        <w:tc>
          <w:tcPr>
            <w:tcW w:w="2222" w:type="dxa"/>
            <w:shd w:val="clear" w:color="auto" w:fill="CCFFFF"/>
            <w:vAlign w:val="center"/>
          </w:tcPr>
          <w:p w:rsidR="00AA2B0D" w:rsidRDefault="00AA2B0D" w:rsidP="00B55E10">
            <w:pPr>
              <w:rPr>
                <w:sz w:val="22"/>
              </w:rPr>
            </w:pPr>
            <w:r>
              <w:rPr>
                <w:sz w:val="22"/>
              </w:rPr>
              <w:t>Men</w:t>
            </w:r>
          </w:p>
        </w:tc>
        <w:tc>
          <w:tcPr>
            <w:tcW w:w="2602" w:type="dxa"/>
          </w:tcPr>
          <w:p w:rsidR="00AA2B0D" w:rsidRPr="004E4438" w:rsidRDefault="00AA2B0D" w:rsidP="00781F6A">
            <w:pPr>
              <w:rPr>
                <w:sz w:val="20"/>
              </w:rPr>
            </w:pPr>
            <w:r w:rsidRPr="004E4438">
              <w:rPr>
                <w:sz w:val="20"/>
              </w:rPr>
              <w:t>Early Learning Childcare - First Steps to Childcare Approved By Dads Programme</w:t>
            </w:r>
          </w:p>
        </w:tc>
        <w:tc>
          <w:tcPr>
            <w:tcW w:w="3261" w:type="dxa"/>
          </w:tcPr>
          <w:p w:rsidR="00AA2B0D" w:rsidRDefault="00AA2B0D" w:rsidP="00781F6A">
            <w:pPr>
              <w:rPr>
                <w:sz w:val="22"/>
              </w:rPr>
            </w:pPr>
          </w:p>
        </w:tc>
        <w:tc>
          <w:tcPr>
            <w:tcW w:w="4110" w:type="dxa"/>
            <w:shd w:val="clear" w:color="auto" w:fill="FFCC99"/>
          </w:tcPr>
          <w:p w:rsidR="00AA2B0D" w:rsidRDefault="00AA2B0D" w:rsidP="00781F6A">
            <w:pPr>
              <w:rPr>
                <w:sz w:val="22"/>
              </w:rPr>
            </w:pPr>
          </w:p>
        </w:tc>
      </w:tr>
      <w:tr w:rsidR="00AA2B0D" w:rsidTr="00AA2B0D">
        <w:tblPrEx>
          <w:tblCellMar>
            <w:top w:w="0" w:type="dxa"/>
            <w:bottom w:w="0" w:type="dxa"/>
          </w:tblCellMar>
        </w:tblPrEx>
        <w:trPr>
          <w:trHeight w:val="593"/>
        </w:trPr>
        <w:tc>
          <w:tcPr>
            <w:tcW w:w="2088" w:type="dxa"/>
            <w:shd w:val="clear" w:color="auto" w:fill="CCFFFF"/>
          </w:tcPr>
          <w:p w:rsidR="00AA2B0D" w:rsidRPr="00534BCA" w:rsidRDefault="00AA2B0D" w:rsidP="00E83787">
            <w:pPr>
              <w:rPr>
                <w:b/>
                <w:sz w:val="22"/>
              </w:rPr>
            </w:pPr>
          </w:p>
        </w:tc>
        <w:tc>
          <w:tcPr>
            <w:tcW w:w="2222" w:type="dxa"/>
            <w:shd w:val="clear" w:color="auto" w:fill="CCFFFF"/>
            <w:vAlign w:val="center"/>
          </w:tcPr>
          <w:p w:rsidR="00AA2B0D" w:rsidRDefault="00AA2B0D" w:rsidP="00E83787">
            <w:pPr>
              <w:rPr>
                <w:sz w:val="22"/>
              </w:rPr>
            </w:pPr>
            <w:r>
              <w:rPr>
                <w:sz w:val="22"/>
              </w:rPr>
              <w:t>Lesbians</w:t>
            </w:r>
          </w:p>
        </w:tc>
        <w:tc>
          <w:tcPr>
            <w:tcW w:w="2602" w:type="dxa"/>
          </w:tcPr>
          <w:p w:rsidR="00AA2B0D" w:rsidRPr="00C05865" w:rsidRDefault="00AA2B0D" w:rsidP="00E83787">
            <w:pPr>
              <w:rPr>
                <w:color w:val="C00000"/>
                <w:sz w:val="20"/>
              </w:rPr>
            </w:pPr>
          </w:p>
        </w:tc>
        <w:tc>
          <w:tcPr>
            <w:tcW w:w="3261" w:type="dxa"/>
          </w:tcPr>
          <w:p w:rsidR="00AA2B0D" w:rsidRPr="00FB6A82" w:rsidRDefault="00AA2B0D" w:rsidP="00E83787">
            <w:pPr>
              <w:rPr>
                <w:sz w:val="20"/>
              </w:rPr>
            </w:pPr>
            <w:r w:rsidRPr="00DA4E35">
              <w:rPr>
                <w:sz w:val="20"/>
              </w:rPr>
              <w:t xml:space="preserve">Beneficial to monitor situation to improve understanding of poverty amongst </w:t>
            </w:r>
            <w:r>
              <w:rPr>
                <w:sz w:val="20"/>
              </w:rPr>
              <w:t>community</w:t>
            </w:r>
            <w:r w:rsidRPr="00DA4E35">
              <w:rPr>
                <w:sz w:val="20"/>
              </w:rPr>
              <w:t>.</w:t>
            </w:r>
          </w:p>
        </w:tc>
        <w:tc>
          <w:tcPr>
            <w:tcW w:w="4110" w:type="dxa"/>
            <w:shd w:val="clear" w:color="auto" w:fill="FFCC99"/>
          </w:tcPr>
          <w:p w:rsidR="00AA2B0D" w:rsidRDefault="00AA2B0D" w:rsidP="00E83787">
            <w:pPr>
              <w:rPr>
                <w:sz w:val="22"/>
              </w:rPr>
            </w:pPr>
          </w:p>
        </w:tc>
      </w:tr>
      <w:tr w:rsidR="00AA2B0D" w:rsidTr="00AA2B0D">
        <w:tblPrEx>
          <w:tblCellMar>
            <w:top w:w="0" w:type="dxa"/>
            <w:bottom w:w="0" w:type="dxa"/>
          </w:tblCellMar>
        </w:tblPrEx>
        <w:trPr>
          <w:trHeight w:val="501"/>
        </w:trPr>
        <w:tc>
          <w:tcPr>
            <w:tcW w:w="2088" w:type="dxa"/>
            <w:shd w:val="clear" w:color="auto" w:fill="CCFFFF"/>
          </w:tcPr>
          <w:p w:rsidR="00AA2B0D" w:rsidRPr="00534BCA" w:rsidRDefault="00AA2B0D" w:rsidP="00E83787">
            <w:pPr>
              <w:rPr>
                <w:b/>
                <w:sz w:val="22"/>
              </w:rPr>
            </w:pPr>
          </w:p>
        </w:tc>
        <w:tc>
          <w:tcPr>
            <w:tcW w:w="2222" w:type="dxa"/>
            <w:shd w:val="clear" w:color="auto" w:fill="CCFFFF"/>
            <w:vAlign w:val="center"/>
          </w:tcPr>
          <w:p w:rsidR="00AA2B0D" w:rsidRDefault="00AA2B0D" w:rsidP="00E83787">
            <w:pPr>
              <w:rPr>
                <w:sz w:val="22"/>
              </w:rPr>
            </w:pPr>
            <w:r>
              <w:rPr>
                <w:sz w:val="22"/>
              </w:rPr>
              <w:t>Gay Men</w:t>
            </w:r>
          </w:p>
        </w:tc>
        <w:tc>
          <w:tcPr>
            <w:tcW w:w="2602" w:type="dxa"/>
          </w:tcPr>
          <w:p w:rsidR="00AA2B0D" w:rsidRPr="00C05865" w:rsidRDefault="00AA2B0D" w:rsidP="00204E15">
            <w:pPr>
              <w:rPr>
                <w:color w:val="C00000"/>
                <w:sz w:val="20"/>
              </w:rPr>
            </w:pPr>
          </w:p>
        </w:tc>
        <w:tc>
          <w:tcPr>
            <w:tcW w:w="3261" w:type="dxa"/>
          </w:tcPr>
          <w:p w:rsidR="00AA2B0D" w:rsidRPr="00FB6A82" w:rsidRDefault="00AA2B0D" w:rsidP="00E83787">
            <w:pPr>
              <w:rPr>
                <w:sz w:val="20"/>
              </w:rPr>
            </w:pPr>
            <w:r w:rsidRPr="00DA4E35">
              <w:rPr>
                <w:sz w:val="20"/>
              </w:rPr>
              <w:t xml:space="preserve">Beneficial to monitor situation to improve understanding of poverty amongst </w:t>
            </w:r>
            <w:r>
              <w:rPr>
                <w:sz w:val="20"/>
              </w:rPr>
              <w:t>community</w:t>
            </w:r>
            <w:r w:rsidRPr="00DA4E35">
              <w:rPr>
                <w:sz w:val="20"/>
              </w:rPr>
              <w:t>.</w:t>
            </w:r>
          </w:p>
        </w:tc>
        <w:tc>
          <w:tcPr>
            <w:tcW w:w="4110" w:type="dxa"/>
            <w:shd w:val="clear" w:color="auto" w:fill="FFCC99"/>
          </w:tcPr>
          <w:p w:rsidR="00AA2B0D" w:rsidRDefault="00AA2B0D" w:rsidP="00E83787">
            <w:pPr>
              <w:rPr>
                <w:sz w:val="22"/>
              </w:rPr>
            </w:pPr>
          </w:p>
        </w:tc>
      </w:tr>
      <w:tr w:rsidR="00AA2B0D" w:rsidTr="00AA2B0D">
        <w:tblPrEx>
          <w:tblCellMar>
            <w:top w:w="0" w:type="dxa"/>
            <w:bottom w:w="0" w:type="dxa"/>
          </w:tblCellMar>
        </w:tblPrEx>
        <w:trPr>
          <w:trHeight w:val="70"/>
        </w:trPr>
        <w:tc>
          <w:tcPr>
            <w:tcW w:w="14283" w:type="dxa"/>
            <w:gridSpan w:val="5"/>
            <w:shd w:val="clear" w:color="auto" w:fill="auto"/>
            <w:vAlign w:val="center"/>
          </w:tcPr>
          <w:p w:rsidR="00AA2B0D" w:rsidRPr="00D47137" w:rsidRDefault="00AA2B0D" w:rsidP="00E83787">
            <w:pPr>
              <w:rPr>
                <w:sz w:val="20"/>
              </w:rPr>
            </w:pPr>
          </w:p>
        </w:tc>
      </w:tr>
      <w:tr w:rsidR="00AA2B0D" w:rsidTr="00AA2B0D">
        <w:tblPrEx>
          <w:tblCellMar>
            <w:top w:w="0" w:type="dxa"/>
            <w:bottom w:w="0" w:type="dxa"/>
          </w:tblCellMar>
        </w:tblPrEx>
        <w:tc>
          <w:tcPr>
            <w:tcW w:w="2088" w:type="dxa"/>
            <w:shd w:val="clear" w:color="auto" w:fill="CCFFFF"/>
          </w:tcPr>
          <w:p w:rsidR="00AA2B0D" w:rsidRPr="0070176D" w:rsidRDefault="00AA2B0D" w:rsidP="00E83787">
            <w:pPr>
              <w:rPr>
                <w:rFonts w:cs="Arial"/>
                <w:b/>
                <w:sz w:val="22"/>
                <w:szCs w:val="22"/>
              </w:rPr>
            </w:pPr>
            <w:r w:rsidRPr="0070176D">
              <w:rPr>
                <w:rFonts w:cs="Arial"/>
                <w:b/>
                <w:sz w:val="22"/>
                <w:szCs w:val="22"/>
              </w:rPr>
              <w:t>PREGNANCY &amp; MATERNITY</w:t>
            </w:r>
          </w:p>
        </w:tc>
        <w:tc>
          <w:tcPr>
            <w:tcW w:w="2222" w:type="dxa"/>
            <w:shd w:val="clear" w:color="auto" w:fill="CCFFFF"/>
            <w:vAlign w:val="center"/>
          </w:tcPr>
          <w:p w:rsidR="00AA2B0D" w:rsidRDefault="00AA2B0D" w:rsidP="00E83787">
            <w:pPr>
              <w:rPr>
                <w:sz w:val="22"/>
              </w:rPr>
            </w:pPr>
            <w:r>
              <w:rPr>
                <w:sz w:val="22"/>
              </w:rPr>
              <w:t>Women</w:t>
            </w:r>
          </w:p>
        </w:tc>
        <w:tc>
          <w:tcPr>
            <w:tcW w:w="2602" w:type="dxa"/>
          </w:tcPr>
          <w:p w:rsidR="004028F9" w:rsidRDefault="00AA2B0D" w:rsidP="00162D60">
            <w:pPr>
              <w:rPr>
                <w:sz w:val="20"/>
              </w:rPr>
            </w:pPr>
            <w:r w:rsidRPr="00A67147">
              <w:rPr>
                <w:sz w:val="20"/>
              </w:rPr>
              <w:t>As with other protected characteristics income boosting measures will be beneficial to new mothers.</w:t>
            </w:r>
          </w:p>
          <w:p w:rsidR="004028F9" w:rsidRDefault="004028F9" w:rsidP="00162D60">
            <w:pPr>
              <w:rPr>
                <w:sz w:val="20"/>
              </w:rPr>
            </w:pPr>
          </w:p>
          <w:p w:rsidR="00AA2B0D" w:rsidRPr="00A67147" w:rsidRDefault="004028F9" w:rsidP="00162D60">
            <w:pPr>
              <w:rPr>
                <w:sz w:val="20"/>
              </w:rPr>
            </w:pPr>
            <w:r>
              <w:rPr>
                <w:sz w:val="20"/>
              </w:rPr>
              <w:t>The Cost of the pregnancy pathway work is underway and we will use the findings for this work to understand the barriers and issues women face whilst being pregnant.</w:t>
            </w:r>
            <w:r w:rsidR="00AA2B0D" w:rsidRPr="00A67147">
              <w:rPr>
                <w:sz w:val="20"/>
              </w:rPr>
              <w:t xml:space="preserve"> </w:t>
            </w:r>
          </w:p>
          <w:p w:rsidR="00AA2B0D" w:rsidRDefault="00AA2B0D" w:rsidP="00162D60">
            <w:pPr>
              <w:rPr>
                <w:color w:val="C00000"/>
                <w:sz w:val="20"/>
              </w:rPr>
            </w:pPr>
          </w:p>
          <w:p w:rsidR="00AA2B0D" w:rsidRDefault="00AA2B0D" w:rsidP="00162D60">
            <w:pPr>
              <w:rPr>
                <w:sz w:val="20"/>
              </w:rPr>
            </w:pPr>
            <w:r w:rsidRPr="004E4438">
              <w:rPr>
                <w:sz w:val="20"/>
              </w:rPr>
              <w:t xml:space="preserve">A new service provision has been implemented to link birth registration with an application for a Best Start Grant application. </w:t>
            </w:r>
          </w:p>
          <w:p w:rsidR="00B74446" w:rsidRDefault="00B74446" w:rsidP="00162D60">
            <w:pPr>
              <w:rPr>
                <w:sz w:val="20"/>
              </w:rPr>
            </w:pPr>
          </w:p>
          <w:p w:rsidR="00AA2B0D" w:rsidRPr="00FB6A82" w:rsidRDefault="00B74446" w:rsidP="00FB6A82">
            <w:pPr>
              <w:rPr>
                <w:sz w:val="20"/>
              </w:rPr>
            </w:pPr>
            <w:r w:rsidRPr="00ED5542">
              <w:rPr>
                <w:sz w:val="20"/>
              </w:rPr>
              <w:t>The Scottish Government published ‘Every Child, Every Chance, its first child poverty delivery plan in March 2018 as part of its duties under the Child Poverty (Scotland) Act 2017. The plan outlined proposed actions for helping families in receipt of low income, including new actions on the cost of living and social security, and support for income maximisation services in health settings. In addition, the NHS in Scotland has a new statutory duty under the Act to work with local authority partners to maximise the incomes of pregnant women and families.</w:t>
            </w:r>
          </w:p>
        </w:tc>
        <w:tc>
          <w:tcPr>
            <w:tcW w:w="3261" w:type="dxa"/>
          </w:tcPr>
          <w:p w:rsidR="00AA2B0D" w:rsidRDefault="00AA2B0D" w:rsidP="00E83787">
            <w:pPr>
              <w:rPr>
                <w:sz w:val="22"/>
              </w:rPr>
            </w:pPr>
          </w:p>
        </w:tc>
        <w:tc>
          <w:tcPr>
            <w:tcW w:w="4110" w:type="dxa"/>
            <w:shd w:val="clear" w:color="auto" w:fill="FFCC99"/>
          </w:tcPr>
          <w:p w:rsidR="00AA2B0D" w:rsidRDefault="00AA2B0D" w:rsidP="00E83787">
            <w:pPr>
              <w:rPr>
                <w:sz w:val="22"/>
              </w:rPr>
            </w:pPr>
          </w:p>
        </w:tc>
      </w:tr>
      <w:tr w:rsidR="00AA2B0D" w:rsidRPr="00CD7794" w:rsidTr="00AA2B0D">
        <w:tblPrEx>
          <w:tblCellMar>
            <w:top w:w="0" w:type="dxa"/>
            <w:bottom w:w="0" w:type="dxa"/>
          </w:tblCellMar>
        </w:tblPrEx>
        <w:trPr>
          <w:trHeight w:val="70"/>
        </w:trPr>
        <w:tc>
          <w:tcPr>
            <w:tcW w:w="14283" w:type="dxa"/>
            <w:gridSpan w:val="5"/>
            <w:shd w:val="clear" w:color="auto" w:fill="auto"/>
            <w:vAlign w:val="center"/>
          </w:tcPr>
          <w:p w:rsidR="00AA2B0D" w:rsidRPr="00D47137" w:rsidRDefault="00AA2B0D" w:rsidP="00E83787">
            <w:pPr>
              <w:rPr>
                <w:sz w:val="20"/>
              </w:rPr>
            </w:pPr>
          </w:p>
        </w:tc>
      </w:tr>
      <w:tr w:rsidR="00AA2B0D" w:rsidTr="00AA2B0D">
        <w:tblPrEx>
          <w:tblCellMar>
            <w:top w:w="0" w:type="dxa"/>
            <w:bottom w:w="0" w:type="dxa"/>
          </w:tblCellMar>
        </w:tblPrEx>
        <w:tc>
          <w:tcPr>
            <w:tcW w:w="2088" w:type="dxa"/>
            <w:shd w:val="clear" w:color="auto" w:fill="CCFFFF"/>
          </w:tcPr>
          <w:p w:rsidR="00AA2B0D" w:rsidRDefault="00AA2B0D" w:rsidP="00E83787">
            <w:pPr>
              <w:rPr>
                <w:sz w:val="22"/>
              </w:rPr>
            </w:pPr>
            <w:r w:rsidRPr="00534BCA">
              <w:rPr>
                <w:b/>
                <w:sz w:val="22"/>
              </w:rPr>
              <w:t>RELIGION &amp; BELIEF</w:t>
            </w:r>
            <w:r>
              <w:rPr>
                <w:sz w:val="22"/>
              </w:rPr>
              <w:t>**</w:t>
            </w:r>
          </w:p>
          <w:p w:rsidR="00AA2B0D" w:rsidRPr="00CD7794" w:rsidRDefault="00AA2B0D" w:rsidP="00E83787">
            <w:pPr>
              <w:rPr>
                <w:b/>
                <w:sz w:val="20"/>
              </w:rPr>
            </w:pPr>
            <w:r w:rsidRPr="00CD7794">
              <w:rPr>
                <w:sz w:val="20"/>
              </w:rPr>
              <w:t xml:space="preserve">A list of religions used in the census is available </w:t>
            </w:r>
            <w:hyperlink r:id="rId28" w:history="1">
              <w:r w:rsidRPr="00CD7794">
                <w:rPr>
                  <w:rStyle w:val="Hyperlink"/>
                  <w:sz w:val="20"/>
                </w:rPr>
                <w:t>here.</w:t>
              </w:r>
            </w:hyperlink>
          </w:p>
        </w:tc>
        <w:tc>
          <w:tcPr>
            <w:tcW w:w="2222" w:type="dxa"/>
            <w:shd w:val="clear" w:color="auto" w:fill="CCFFFF"/>
            <w:vAlign w:val="center"/>
          </w:tcPr>
          <w:p w:rsidR="00AA2B0D" w:rsidRDefault="00AA2B0D" w:rsidP="00E83787">
            <w:pPr>
              <w:rPr>
                <w:sz w:val="22"/>
              </w:rPr>
            </w:pPr>
            <w:r>
              <w:rPr>
                <w:sz w:val="22"/>
              </w:rPr>
              <w:t>See note</w:t>
            </w:r>
          </w:p>
        </w:tc>
        <w:tc>
          <w:tcPr>
            <w:tcW w:w="2602" w:type="dxa"/>
          </w:tcPr>
          <w:p w:rsidR="00AA2B0D" w:rsidRDefault="00AA2B0D" w:rsidP="00E83787">
            <w:pPr>
              <w:rPr>
                <w:sz w:val="20"/>
              </w:rPr>
            </w:pPr>
          </w:p>
          <w:p w:rsidR="00AA2B0D" w:rsidRPr="00D47137" w:rsidRDefault="00AA2B0D" w:rsidP="00E83787">
            <w:pPr>
              <w:rPr>
                <w:sz w:val="20"/>
              </w:rPr>
            </w:pPr>
          </w:p>
        </w:tc>
        <w:tc>
          <w:tcPr>
            <w:tcW w:w="3261" w:type="dxa"/>
          </w:tcPr>
          <w:p w:rsidR="00AA2B0D" w:rsidRPr="005E000A" w:rsidRDefault="00AA2B0D" w:rsidP="005E000A">
            <w:pPr>
              <w:rPr>
                <w:sz w:val="20"/>
              </w:rPr>
            </w:pPr>
            <w:r w:rsidRPr="00DA4E35">
              <w:rPr>
                <w:sz w:val="20"/>
              </w:rPr>
              <w:t>Beneficial to monitor situation to improve understanding of poverty amongst</w:t>
            </w:r>
            <w:r>
              <w:rPr>
                <w:sz w:val="20"/>
              </w:rPr>
              <w:t xml:space="preserve"> this</w:t>
            </w:r>
            <w:r w:rsidRPr="00DA4E35">
              <w:rPr>
                <w:sz w:val="20"/>
              </w:rPr>
              <w:t xml:space="preserve"> </w:t>
            </w:r>
            <w:r>
              <w:rPr>
                <w:sz w:val="20"/>
              </w:rPr>
              <w:t>community</w:t>
            </w:r>
            <w:r w:rsidRPr="00DA4E35">
              <w:rPr>
                <w:sz w:val="20"/>
              </w:rPr>
              <w:t>.</w:t>
            </w:r>
          </w:p>
        </w:tc>
        <w:tc>
          <w:tcPr>
            <w:tcW w:w="4110" w:type="dxa"/>
            <w:shd w:val="clear" w:color="auto" w:fill="FFCC99"/>
          </w:tcPr>
          <w:p w:rsidR="00AA2B0D" w:rsidRDefault="00AA2B0D" w:rsidP="00E83787">
            <w:pPr>
              <w:rPr>
                <w:sz w:val="22"/>
              </w:rPr>
            </w:pPr>
          </w:p>
        </w:tc>
      </w:tr>
    </w:tbl>
    <w:p w:rsidR="00163A6F" w:rsidRDefault="00163A6F" w:rsidP="00711922">
      <w:pPr>
        <w:rPr>
          <w:sz w:val="18"/>
          <w:szCs w:val="18"/>
        </w:rPr>
      </w:pPr>
    </w:p>
    <w:p w:rsidR="00AE6831" w:rsidRDefault="00781F6A" w:rsidP="002101EA">
      <w:pPr>
        <w:ind w:firstLine="360"/>
        <w:rPr>
          <w:sz w:val="18"/>
          <w:szCs w:val="18"/>
        </w:rPr>
      </w:pPr>
      <w:r>
        <w:rPr>
          <w:sz w:val="18"/>
          <w:szCs w:val="18"/>
        </w:rPr>
        <w:t xml:space="preserve">* </w:t>
      </w:r>
      <w:r w:rsidR="00AE6831">
        <w:rPr>
          <w:sz w:val="18"/>
          <w:szCs w:val="18"/>
        </w:rPr>
        <w:t>For reasons of brevity race is not an exhaustive list, and therefore please feel free to augment the list above where appropriate; to reflect the complexity of other racial identities.</w:t>
      </w:r>
    </w:p>
    <w:p w:rsidR="00163A6F" w:rsidRDefault="00AE6831" w:rsidP="002101EA">
      <w:pPr>
        <w:ind w:left="360"/>
        <w:rPr>
          <w:sz w:val="18"/>
          <w:szCs w:val="18"/>
        </w:rPr>
      </w:pPr>
      <w:r>
        <w:rPr>
          <w:sz w:val="18"/>
          <w:szCs w:val="18"/>
        </w:rPr>
        <w:t xml:space="preserve">** </w:t>
      </w:r>
      <w:r w:rsidRPr="00781F6A">
        <w:rPr>
          <w:sz w:val="18"/>
          <w:szCs w:val="18"/>
        </w:rPr>
        <w:t>There are too many faith groups to provide a list, therefore, please input the faith group e.g. Muslims, Buddhists, Jews, Christians, Hindus, etc.  Consider the different faith groups individually when consider</w:t>
      </w:r>
      <w:r w:rsidR="00405005">
        <w:rPr>
          <w:sz w:val="18"/>
          <w:szCs w:val="18"/>
        </w:rPr>
        <w:t>ing positive or negative impacts</w:t>
      </w:r>
      <w:r w:rsidR="0070176D">
        <w:rPr>
          <w:sz w:val="18"/>
          <w:szCs w:val="18"/>
        </w:rPr>
        <w:t xml:space="preserve">. </w:t>
      </w:r>
      <w:r w:rsidR="0070176D" w:rsidRPr="0070176D">
        <w:rPr>
          <w:sz w:val="18"/>
          <w:szCs w:val="18"/>
        </w:rPr>
        <w:t xml:space="preserve">A list of religions used in the census is available </w:t>
      </w:r>
      <w:hyperlink r:id="rId29" w:history="1">
        <w:r w:rsidR="0070176D" w:rsidRPr="0070176D">
          <w:rPr>
            <w:rStyle w:val="Hyperlink"/>
            <w:sz w:val="18"/>
            <w:szCs w:val="18"/>
          </w:rPr>
          <w:t>here.</w:t>
        </w:r>
      </w:hyperlink>
    </w:p>
    <w:p w:rsidR="003A6699" w:rsidRDefault="003A6699">
      <w:pPr>
        <w:rPr>
          <w:sz w:val="32"/>
          <w:szCs w:val="32"/>
        </w:rPr>
      </w:pPr>
      <w:r>
        <w:rPr>
          <w:sz w:val="32"/>
          <w:szCs w:val="32"/>
        </w:rPr>
        <w:br w:type="page"/>
      </w:r>
    </w:p>
    <w:p w:rsidR="00163A6F" w:rsidRPr="00711922" w:rsidRDefault="00711922" w:rsidP="00405005">
      <w:pPr>
        <w:ind w:left="360"/>
        <w:rPr>
          <w:sz w:val="32"/>
          <w:szCs w:val="32"/>
        </w:rPr>
      </w:pPr>
      <w:r w:rsidRPr="00711922">
        <w:rPr>
          <w:sz w:val="32"/>
          <w:szCs w:val="32"/>
        </w:rPr>
        <w:t xml:space="preserve">Summary of </w:t>
      </w:r>
      <w:r w:rsidR="00981B6F">
        <w:rPr>
          <w:sz w:val="32"/>
          <w:szCs w:val="32"/>
        </w:rPr>
        <w:t>Protected Characteristics Most I</w:t>
      </w:r>
      <w:r w:rsidRPr="00711922">
        <w:rPr>
          <w:sz w:val="32"/>
          <w:szCs w:val="32"/>
        </w:rPr>
        <w:t>mpacted</w:t>
      </w:r>
    </w:p>
    <w:tbl>
      <w:tblPr>
        <w:tblpPr w:leftFromText="180" w:rightFromText="180" w:vertAnchor="text" w:horzAnchor="margin" w:tblpX="468" w:tblpY="151"/>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3"/>
      </w:tblGrid>
      <w:tr w:rsidR="00163A6F" w:rsidRPr="00CD7794" w:rsidTr="003A6699">
        <w:tblPrEx>
          <w:tblCellMar>
            <w:top w:w="0" w:type="dxa"/>
            <w:bottom w:w="0" w:type="dxa"/>
          </w:tblCellMar>
        </w:tblPrEx>
        <w:trPr>
          <w:trHeight w:val="70"/>
        </w:trPr>
        <w:tc>
          <w:tcPr>
            <w:tcW w:w="5000" w:type="pct"/>
            <w:shd w:val="clear" w:color="auto" w:fill="auto"/>
            <w:vAlign w:val="center"/>
          </w:tcPr>
          <w:p w:rsidR="00163A6F" w:rsidRPr="003A6699" w:rsidRDefault="00163A6F" w:rsidP="005427A5">
            <w:pPr>
              <w:rPr>
                <w:sz w:val="22"/>
                <w:szCs w:val="22"/>
              </w:rPr>
            </w:pPr>
          </w:p>
          <w:p w:rsidR="00711922" w:rsidRPr="003A6699" w:rsidRDefault="005E62D8" w:rsidP="000955A1">
            <w:pPr>
              <w:numPr>
                <w:ilvl w:val="0"/>
                <w:numId w:val="30"/>
              </w:numPr>
              <w:rPr>
                <w:sz w:val="22"/>
                <w:szCs w:val="22"/>
              </w:rPr>
            </w:pPr>
            <w:r w:rsidRPr="003A6699">
              <w:rPr>
                <w:sz w:val="22"/>
                <w:szCs w:val="22"/>
              </w:rPr>
              <w:t>Disability</w:t>
            </w:r>
          </w:p>
          <w:p w:rsidR="00711922" w:rsidRPr="003A6699" w:rsidRDefault="005E62D8" w:rsidP="000955A1">
            <w:pPr>
              <w:numPr>
                <w:ilvl w:val="0"/>
                <w:numId w:val="30"/>
              </w:numPr>
              <w:rPr>
                <w:sz w:val="22"/>
                <w:szCs w:val="22"/>
              </w:rPr>
            </w:pPr>
            <w:r w:rsidRPr="003A6699">
              <w:rPr>
                <w:sz w:val="22"/>
                <w:szCs w:val="22"/>
              </w:rPr>
              <w:t>Minority Ethnic</w:t>
            </w:r>
          </w:p>
          <w:p w:rsidR="00711922" w:rsidRPr="003A6699" w:rsidRDefault="005E000A" w:rsidP="000955A1">
            <w:pPr>
              <w:numPr>
                <w:ilvl w:val="0"/>
                <w:numId w:val="30"/>
              </w:numPr>
              <w:rPr>
                <w:sz w:val="22"/>
                <w:szCs w:val="22"/>
              </w:rPr>
            </w:pPr>
            <w:r w:rsidRPr="003A6699">
              <w:rPr>
                <w:sz w:val="22"/>
                <w:szCs w:val="22"/>
              </w:rPr>
              <w:t>Gender</w:t>
            </w:r>
            <w:r w:rsidR="00035851" w:rsidRPr="003A6699">
              <w:rPr>
                <w:sz w:val="22"/>
                <w:szCs w:val="22"/>
              </w:rPr>
              <w:t xml:space="preserve"> (in particular</w:t>
            </w:r>
            <w:r w:rsidR="00310F79" w:rsidRPr="003A6699">
              <w:rPr>
                <w:sz w:val="22"/>
                <w:szCs w:val="22"/>
              </w:rPr>
              <w:t xml:space="preserve"> female</w:t>
            </w:r>
            <w:r w:rsidR="00035851" w:rsidRPr="003A6699">
              <w:rPr>
                <w:sz w:val="22"/>
                <w:szCs w:val="22"/>
              </w:rPr>
              <w:t xml:space="preserve"> lone parents)</w:t>
            </w:r>
          </w:p>
          <w:p w:rsidR="00711922" w:rsidRPr="003A6699" w:rsidRDefault="00365225" w:rsidP="005427A5">
            <w:pPr>
              <w:numPr>
                <w:ilvl w:val="0"/>
                <w:numId w:val="30"/>
              </w:numPr>
              <w:rPr>
                <w:sz w:val="22"/>
                <w:szCs w:val="22"/>
              </w:rPr>
            </w:pPr>
            <w:r w:rsidRPr="003A6699">
              <w:rPr>
                <w:sz w:val="22"/>
                <w:szCs w:val="22"/>
              </w:rPr>
              <w:t>Age (age of a parent specifically, In particular younger parents are much more likely to be living in poverty)</w:t>
            </w:r>
          </w:p>
        </w:tc>
      </w:tr>
    </w:tbl>
    <w:p w:rsidR="00163A6F" w:rsidRDefault="00163A6F" w:rsidP="00711922">
      <w:pPr>
        <w:rPr>
          <w:sz w:val="18"/>
          <w:szCs w:val="18"/>
        </w:rPr>
      </w:pPr>
    </w:p>
    <w:p w:rsidR="00163A6F" w:rsidRPr="00711922" w:rsidRDefault="00711922" w:rsidP="00711922">
      <w:pPr>
        <w:ind w:left="360"/>
        <w:rPr>
          <w:sz w:val="32"/>
          <w:szCs w:val="32"/>
        </w:rPr>
      </w:pPr>
      <w:r w:rsidRPr="00711922">
        <w:rPr>
          <w:sz w:val="32"/>
          <w:szCs w:val="32"/>
        </w:rPr>
        <w:t xml:space="preserve">Summary of </w:t>
      </w:r>
      <w:r>
        <w:rPr>
          <w:sz w:val="32"/>
          <w:szCs w:val="32"/>
        </w:rPr>
        <w:t>Socio Economic Impacts</w:t>
      </w:r>
    </w:p>
    <w:tbl>
      <w:tblPr>
        <w:tblpPr w:leftFromText="180" w:rightFromText="180" w:vertAnchor="text" w:horzAnchor="margin" w:tblpX="468" w:tblpY="151"/>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3"/>
      </w:tblGrid>
      <w:tr w:rsidR="00163A6F" w:rsidRPr="00CD7794" w:rsidTr="003A6699">
        <w:tblPrEx>
          <w:tblCellMar>
            <w:top w:w="0" w:type="dxa"/>
            <w:bottom w:w="0" w:type="dxa"/>
          </w:tblCellMar>
        </w:tblPrEx>
        <w:trPr>
          <w:trHeight w:val="70"/>
        </w:trPr>
        <w:tc>
          <w:tcPr>
            <w:tcW w:w="5000" w:type="pct"/>
            <w:shd w:val="clear" w:color="auto" w:fill="auto"/>
            <w:vAlign w:val="center"/>
          </w:tcPr>
          <w:p w:rsidR="00711922" w:rsidRPr="003A6699" w:rsidRDefault="00711922" w:rsidP="005427A5">
            <w:pPr>
              <w:rPr>
                <w:sz w:val="22"/>
                <w:szCs w:val="22"/>
              </w:rPr>
            </w:pPr>
          </w:p>
          <w:p w:rsidR="00711922" w:rsidRPr="003A6699" w:rsidRDefault="00A67147" w:rsidP="005427A5">
            <w:pPr>
              <w:rPr>
                <w:sz w:val="22"/>
                <w:szCs w:val="22"/>
              </w:rPr>
            </w:pPr>
            <w:r w:rsidRPr="003A6699">
              <w:rPr>
                <w:sz w:val="22"/>
                <w:szCs w:val="22"/>
              </w:rPr>
              <w:t xml:space="preserve">Further work required to understand any and to what level of impact. </w:t>
            </w:r>
          </w:p>
        </w:tc>
      </w:tr>
    </w:tbl>
    <w:p w:rsidR="00163A6F" w:rsidRDefault="00163A6F" w:rsidP="00405005">
      <w:pPr>
        <w:ind w:left="360"/>
        <w:rPr>
          <w:sz w:val="18"/>
          <w:szCs w:val="18"/>
        </w:rPr>
      </w:pPr>
    </w:p>
    <w:p w:rsidR="00711922" w:rsidRDefault="00711922" w:rsidP="00B861E3">
      <w:pPr>
        <w:ind w:left="360"/>
        <w:rPr>
          <w:sz w:val="32"/>
          <w:szCs w:val="32"/>
        </w:rPr>
      </w:pPr>
      <w:r w:rsidRPr="00711922">
        <w:rPr>
          <w:sz w:val="32"/>
          <w:szCs w:val="32"/>
        </w:rPr>
        <w:t xml:space="preserve">Summary of </w:t>
      </w:r>
      <w:r>
        <w:rPr>
          <w:sz w:val="32"/>
          <w:szCs w:val="32"/>
        </w:rPr>
        <w:t>Human Rights Impacts</w:t>
      </w:r>
    </w:p>
    <w:tbl>
      <w:tblPr>
        <w:tblpPr w:leftFromText="180" w:rightFromText="180" w:vertAnchor="text" w:horzAnchor="margin" w:tblpX="468" w:tblpY="151"/>
        <w:tblW w:w="49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313"/>
      </w:tblGrid>
      <w:tr w:rsidR="00711922" w:rsidRPr="00CD7794" w:rsidTr="003A6699">
        <w:tblPrEx>
          <w:tblCellMar>
            <w:top w:w="0" w:type="dxa"/>
            <w:bottom w:w="0" w:type="dxa"/>
          </w:tblCellMar>
        </w:tblPrEx>
        <w:trPr>
          <w:trHeight w:val="70"/>
        </w:trPr>
        <w:tc>
          <w:tcPr>
            <w:tcW w:w="5000" w:type="pct"/>
            <w:shd w:val="clear" w:color="auto" w:fill="auto"/>
            <w:vAlign w:val="center"/>
          </w:tcPr>
          <w:p w:rsidR="00711922" w:rsidRPr="003A6699" w:rsidRDefault="00711922" w:rsidP="005427A5">
            <w:pPr>
              <w:rPr>
                <w:sz w:val="22"/>
                <w:szCs w:val="22"/>
              </w:rPr>
            </w:pPr>
          </w:p>
          <w:p w:rsidR="00711922" w:rsidRPr="003A6699" w:rsidRDefault="00A67147" w:rsidP="005427A5">
            <w:pPr>
              <w:rPr>
                <w:sz w:val="22"/>
                <w:szCs w:val="22"/>
              </w:rPr>
            </w:pPr>
            <w:r w:rsidRPr="003A6699">
              <w:rPr>
                <w:sz w:val="22"/>
                <w:szCs w:val="22"/>
              </w:rPr>
              <w:t>Further work required to understand any and to what level of impact.</w:t>
            </w:r>
          </w:p>
        </w:tc>
      </w:tr>
    </w:tbl>
    <w:p w:rsidR="00711922" w:rsidRPr="003A6699" w:rsidRDefault="00711922" w:rsidP="00711922">
      <w:pPr>
        <w:ind w:left="360"/>
        <w:rPr>
          <w:szCs w:val="24"/>
        </w:rPr>
      </w:pPr>
    </w:p>
    <w:p w:rsidR="00CE1909" w:rsidRPr="00B04CFA" w:rsidRDefault="007073B2" w:rsidP="005272A9">
      <w:pPr>
        <w:pStyle w:val="Heading1"/>
        <w:numPr>
          <w:ilvl w:val="0"/>
          <w:numId w:val="8"/>
        </w:numPr>
        <w:rPr>
          <w:sz w:val="36"/>
          <w:szCs w:val="36"/>
        </w:rPr>
      </w:pPr>
      <w:r w:rsidRPr="00B04CFA">
        <w:rPr>
          <w:sz w:val="36"/>
          <w:szCs w:val="36"/>
        </w:rPr>
        <w:t xml:space="preserve">OUTCOMES, </w:t>
      </w:r>
      <w:r w:rsidR="00CE1909" w:rsidRPr="00B04CFA">
        <w:rPr>
          <w:sz w:val="36"/>
          <w:szCs w:val="36"/>
        </w:rPr>
        <w:t>ACTION</w:t>
      </w:r>
      <w:r w:rsidRPr="00B04CFA">
        <w:rPr>
          <w:sz w:val="36"/>
          <w:szCs w:val="36"/>
        </w:rPr>
        <w:t xml:space="preserve"> &amp; PUBLIC REPORTING</w:t>
      </w:r>
    </w:p>
    <w:p w:rsidR="00460F93" w:rsidRDefault="00460F93" w:rsidP="00460F93">
      <w:pPr>
        <w:rPr>
          <w:sz w:val="22"/>
        </w:rPr>
      </w:pPr>
    </w:p>
    <w:tbl>
      <w:tblPr>
        <w:tblW w:w="14050"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57"/>
        <w:gridCol w:w="2693"/>
      </w:tblGrid>
      <w:tr w:rsidR="00460F93" w:rsidRPr="00ED47F5" w:rsidTr="005427A5">
        <w:tblPrEx>
          <w:tblCellMar>
            <w:top w:w="0" w:type="dxa"/>
            <w:bottom w:w="0" w:type="dxa"/>
          </w:tblCellMar>
        </w:tblPrEx>
        <w:tc>
          <w:tcPr>
            <w:tcW w:w="11357" w:type="dxa"/>
            <w:tcBorders>
              <w:bottom w:val="single" w:sz="4" w:space="0" w:color="auto"/>
            </w:tcBorders>
            <w:shd w:val="clear" w:color="auto" w:fill="D9D9D9"/>
          </w:tcPr>
          <w:p w:rsidR="00460F93" w:rsidRPr="003A6699" w:rsidRDefault="00460F93" w:rsidP="005427A5">
            <w:pPr>
              <w:rPr>
                <w:b/>
                <w:sz w:val="12"/>
                <w:szCs w:val="12"/>
              </w:rPr>
            </w:pPr>
          </w:p>
          <w:p w:rsidR="00460F93" w:rsidRPr="002101EA" w:rsidRDefault="00460F93" w:rsidP="002101EA">
            <w:pPr>
              <w:jc w:val="center"/>
              <w:rPr>
                <w:b/>
                <w:sz w:val="36"/>
                <w:szCs w:val="36"/>
              </w:rPr>
            </w:pPr>
            <w:r w:rsidRPr="002101EA">
              <w:rPr>
                <w:b/>
                <w:sz w:val="36"/>
                <w:szCs w:val="36"/>
              </w:rPr>
              <w:t>Screening Outcome</w:t>
            </w:r>
          </w:p>
        </w:tc>
        <w:tc>
          <w:tcPr>
            <w:tcW w:w="2693" w:type="dxa"/>
            <w:shd w:val="clear" w:color="auto" w:fill="D9D9D9"/>
          </w:tcPr>
          <w:p w:rsidR="00460F93" w:rsidRPr="003A6699" w:rsidRDefault="00460F93" w:rsidP="005427A5">
            <w:pPr>
              <w:rPr>
                <w:b/>
                <w:sz w:val="12"/>
                <w:szCs w:val="12"/>
              </w:rPr>
            </w:pPr>
          </w:p>
          <w:p w:rsidR="00460F93" w:rsidRPr="002101EA" w:rsidRDefault="00460F93" w:rsidP="005427A5">
            <w:pPr>
              <w:rPr>
                <w:b/>
                <w:sz w:val="28"/>
                <w:szCs w:val="28"/>
              </w:rPr>
            </w:pPr>
            <w:r w:rsidRPr="002101EA">
              <w:rPr>
                <w:b/>
                <w:sz w:val="28"/>
                <w:szCs w:val="28"/>
              </w:rPr>
              <w:t xml:space="preserve">Yes /No </w:t>
            </w:r>
          </w:p>
          <w:p w:rsidR="00CE4FCB" w:rsidRDefault="00460F93" w:rsidP="005427A5">
            <w:pPr>
              <w:rPr>
                <w:b/>
                <w:sz w:val="28"/>
                <w:szCs w:val="28"/>
              </w:rPr>
            </w:pPr>
            <w:r w:rsidRPr="002101EA">
              <w:rPr>
                <w:b/>
                <w:sz w:val="28"/>
                <w:szCs w:val="28"/>
              </w:rPr>
              <w:t>Or /</w:t>
            </w:r>
          </w:p>
          <w:p w:rsidR="00460F93" w:rsidRPr="002101EA" w:rsidRDefault="00460F93" w:rsidP="005427A5">
            <w:pPr>
              <w:rPr>
                <w:b/>
                <w:sz w:val="28"/>
                <w:szCs w:val="28"/>
              </w:rPr>
            </w:pPr>
            <w:r w:rsidRPr="002101EA">
              <w:rPr>
                <w:b/>
                <w:sz w:val="28"/>
                <w:szCs w:val="28"/>
              </w:rPr>
              <w:t>Not At This Stage</w:t>
            </w:r>
          </w:p>
          <w:p w:rsidR="00460F93" w:rsidRPr="003A6699" w:rsidRDefault="00460F93" w:rsidP="005427A5">
            <w:pPr>
              <w:rPr>
                <w:b/>
                <w:sz w:val="12"/>
                <w:szCs w:val="12"/>
              </w:rPr>
            </w:pPr>
          </w:p>
        </w:tc>
      </w:tr>
      <w:tr w:rsidR="00460F93" w:rsidTr="00CE4FCB">
        <w:tblPrEx>
          <w:tblCellMar>
            <w:top w:w="0" w:type="dxa"/>
            <w:bottom w:w="0" w:type="dxa"/>
          </w:tblCellMar>
        </w:tblPrEx>
        <w:tc>
          <w:tcPr>
            <w:tcW w:w="11357" w:type="dxa"/>
            <w:shd w:val="clear" w:color="auto" w:fill="CCFFFF"/>
          </w:tcPr>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Was a significant level of negative impact arising from the project, policy or strategy</w:t>
            </w:r>
            <w:r w:rsidR="00B04CFA" w:rsidRPr="002101EA">
              <w:rPr>
                <w:b/>
                <w:sz w:val="22"/>
                <w:szCs w:val="22"/>
              </w:rPr>
              <w:t xml:space="preserve"> </w:t>
            </w:r>
            <w:r w:rsidRPr="002101EA">
              <w:rPr>
                <w:b/>
                <w:sz w:val="22"/>
                <w:szCs w:val="22"/>
              </w:rPr>
              <w:t>identified?</w:t>
            </w:r>
          </w:p>
          <w:p w:rsidR="00460F93" w:rsidRPr="002101EA" w:rsidRDefault="00460F93" w:rsidP="005427A5">
            <w:pPr>
              <w:rPr>
                <w:b/>
                <w:sz w:val="22"/>
                <w:szCs w:val="22"/>
              </w:rPr>
            </w:pPr>
          </w:p>
        </w:tc>
        <w:tc>
          <w:tcPr>
            <w:tcW w:w="2693" w:type="dxa"/>
          </w:tcPr>
          <w:p w:rsidR="00460F93" w:rsidRDefault="00460F93" w:rsidP="005427A5">
            <w:pPr>
              <w:rPr>
                <w:sz w:val="22"/>
                <w:szCs w:val="22"/>
              </w:rPr>
            </w:pPr>
          </w:p>
          <w:p w:rsidR="00EA7E1F" w:rsidRPr="004459D0" w:rsidRDefault="00EA7E1F" w:rsidP="005427A5">
            <w:pPr>
              <w:rPr>
                <w:sz w:val="22"/>
                <w:szCs w:val="22"/>
              </w:rPr>
            </w:pPr>
            <w:r w:rsidRPr="004459D0">
              <w:rPr>
                <w:sz w:val="22"/>
                <w:szCs w:val="22"/>
              </w:rPr>
              <w:t>No</w:t>
            </w:r>
            <w:r w:rsidR="00106365" w:rsidRPr="004459D0">
              <w:rPr>
                <w:sz w:val="22"/>
                <w:szCs w:val="22"/>
              </w:rPr>
              <w:t>t at this stage</w:t>
            </w:r>
          </w:p>
        </w:tc>
      </w:tr>
      <w:tr w:rsidR="00460F93" w:rsidTr="00CE4FCB">
        <w:tblPrEx>
          <w:tblCellMar>
            <w:top w:w="0" w:type="dxa"/>
            <w:bottom w:w="0" w:type="dxa"/>
          </w:tblCellMar>
        </w:tblPrEx>
        <w:tc>
          <w:tcPr>
            <w:tcW w:w="11357" w:type="dxa"/>
            <w:tcBorders>
              <w:bottom w:val="single" w:sz="4" w:space="0" w:color="auto"/>
            </w:tcBorders>
            <w:shd w:val="clear" w:color="auto" w:fill="CCFFFF"/>
          </w:tcPr>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Does the project, policy or strategy require to be amended to have a positive impact?</w:t>
            </w:r>
          </w:p>
          <w:p w:rsidR="00460F93" w:rsidRPr="002101EA" w:rsidRDefault="00460F93" w:rsidP="005427A5">
            <w:pPr>
              <w:rPr>
                <w:b/>
                <w:sz w:val="22"/>
                <w:szCs w:val="22"/>
              </w:rPr>
            </w:pPr>
          </w:p>
        </w:tc>
        <w:tc>
          <w:tcPr>
            <w:tcW w:w="2693" w:type="dxa"/>
            <w:tcBorders>
              <w:bottom w:val="single" w:sz="4" w:space="0" w:color="auto"/>
            </w:tcBorders>
          </w:tcPr>
          <w:p w:rsidR="00EA7E1F" w:rsidRDefault="00EA7E1F" w:rsidP="005427A5">
            <w:pPr>
              <w:rPr>
                <w:sz w:val="22"/>
                <w:szCs w:val="22"/>
              </w:rPr>
            </w:pPr>
          </w:p>
          <w:p w:rsidR="00EA7E1F" w:rsidRPr="002101EA" w:rsidRDefault="00EA7E1F" w:rsidP="005427A5">
            <w:pPr>
              <w:rPr>
                <w:sz w:val="22"/>
                <w:szCs w:val="22"/>
              </w:rPr>
            </w:pPr>
            <w:r>
              <w:rPr>
                <w:sz w:val="22"/>
                <w:szCs w:val="22"/>
              </w:rPr>
              <w:t>No</w:t>
            </w:r>
            <w:r w:rsidR="00106365">
              <w:rPr>
                <w:sz w:val="22"/>
                <w:szCs w:val="22"/>
              </w:rPr>
              <w:t>t at this stage</w:t>
            </w:r>
          </w:p>
        </w:tc>
      </w:tr>
      <w:tr w:rsidR="00460F93" w:rsidTr="00CE4FCB">
        <w:tblPrEx>
          <w:tblCellMar>
            <w:top w:w="0" w:type="dxa"/>
            <w:bottom w:w="0" w:type="dxa"/>
          </w:tblCellMar>
        </w:tblPrEx>
        <w:tc>
          <w:tcPr>
            <w:tcW w:w="11357" w:type="dxa"/>
            <w:tcBorders>
              <w:bottom w:val="single" w:sz="4" w:space="0" w:color="auto"/>
            </w:tcBorders>
            <w:shd w:val="clear" w:color="auto" w:fill="CCFFFF"/>
          </w:tcPr>
          <w:p w:rsidR="00B04CFA" w:rsidRPr="002101EA" w:rsidRDefault="00B04CFA" w:rsidP="005427A5">
            <w:pPr>
              <w:rPr>
                <w:b/>
                <w:sz w:val="22"/>
                <w:szCs w:val="22"/>
              </w:rPr>
            </w:pPr>
          </w:p>
          <w:p w:rsidR="00460F93" w:rsidRPr="002101EA" w:rsidRDefault="00460F93" w:rsidP="005427A5">
            <w:pPr>
              <w:rPr>
                <w:b/>
                <w:sz w:val="22"/>
                <w:szCs w:val="22"/>
              </w:rPr>
            </w:pPr>
            <w:r w:rsidRPr="002101EA">
              <w:rPr>
                <w:b/>
                <w:sz w:val="22"/>
                <w:szCs w:val="22"/>
              </w:rPr>
              <w:t>Does a Full Impact Assessment need to be undertaken?</w:t>
            </w:r>
          </w:p>
          <w:p w:rsidR="00460F93" w:rsidRPr="002101EA" w:rsidRDefault="00460F93" w:rsidP="005427A5">
            <w:pPr>
              <w:rPr>
                <w:b/>
                <w:sz w:val="22"/>
                <w:szCs w:val="22"/>
              </w:rPr>
            </w:pPr>
          </w:p>
        </w:tc>
        <w:tc>
          <w:tcPr>
            <w:tcW w:w="2693" w:type="dxa"/>
            <w:tcBorders>
              <w:bottom w:val="single" w:sz="4" w:space="0" w:color="auto"/>
            </w:tcBorders>
          </w:tcPr>
          <w:p w:rsidR="00460F93" w:rsidRDefault="00460F93" w:rsidP="005427A5">
            <w:pPr>
              <w:rPr>
                <w:sz w:val="22"/>
                <w:szCs w:val="22"/>
              </w:rPr>
            </w:pPr>
          </w:p>
          <w:p w:rsidR="00EA7E1F" w:rsidRPr="002101EA" w:rsidRDefault="00EA7E1F" w:rsidP="005427A5">
            <w:pPr>
              <w:rPr>
                <w:sz w:val="22"/>
                <w:szCs w:val="22"/>
              </w:rPr>
            </w:pPr>
            <w:r>
              <w:rPr>
                <w:sz w:val="22"/>
                <w:szCs w:val="22"/>
              </w:rPr>
              <w:t>Not at this stage</w:t>
            </w:r>
          </w:p>
        </w:tc>
      </w:tr>
    </w:tbl>
    <w:p w:rsidR="00460F93" w:rsidRDefault="00460F93" w:rsidP="00460F93">
      <w:pPr>
        <w:rPr>
          <w:sz w:val="22"/>
          <w:szCs w:val="22"/>
        </w:rPr>
      </w:pPr>
    </w:p>
    <w:p w:rsidR="00B04CFA" w:rsidRDefault="00B04CFA" w:rsidP="00460F93">
      <w:pPr>
        <w:ind w:firstLine="360"/>
        <w:rPr>
          <w:sz w:val="18"/>
          <w:szCs w:val="18"/>
        </w:rPr>
      </w:pPr>
    </w:p>
    <w:p w:rsidR="00B04CFA" w:rsidRDefault="00B04CFA" w:rsidP="00460F93">
      <w:pPr>
        <w:ind w:firstLine="360"/>
        <w:rPr>
          <w:sz w:val="18"/>
          <w:szCs w:val="18"/>
        </w:rPr>
        <w:sectPr w:rsidR="00B04CFA" w:rsidSect="002101EA">
          <w:pgSz w:w="16838" w:h="11906" w:orient="landscape" w:code="9"/>
          <w:pgMar w:top="851" w:right="1440" w:bottom="1135" w:left="851" w:header="720" w:footer="720" w:gutter="0"/>
          <w:cols w:space="720"/>
        </w:sectPr>
      </w:pPr>
    </w:p>
    <w:p w:rsidR="00FE21D3" w:rsidRDefault="00FE21D3" w:rsidP="00460F93">
      <w:pPr>
        <w:ind w:firstLine="360"/>
        <w:rPr>
          <w:sz w:val="18"/>
          <w:szCs w:val="18"/>
        </w:rPr>
      </w:pPr>
    </w:p>
    <w:tbl>
      <w:tblPr>
        <w:tblW w:w="14192" w:type="dxa"/>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23"/>
        <w:gridCol w:w="4820"/>
        <w:gridCol w:w="4649"/>
      </w:tblGrid>
      <w:tr w:rsidR="00460F93" w:rsidRPr="00ED47F5" w:rsidTr="005427A5">
        <w:tblPrEx>
          <w:tblCellMar>
            <w:top w:w="0" w:type="dxa"/>
            <w:bottom w:w="0" w:type="dxa"/>
          </w:tblCellMar>
        </w:tblPrEx>
        <w:tc>
          <w:tcPr>
            <w:tcW w:w="14192" w:type="dxa"/>
            <w:gridSpan w:val="3"/>
            <w:tcBorders>
              <w:top w:val="single" w:sz="4" w:space="0" w:color="auto"/>
              <w:left w:val="single" w:sz="4" w:space="0" w:color="auto"/>
              <w:bottom w:val="single" w:sz="4" w:space="0" w:color="auto"/>
              <w:right w:val="single" w:sz="4" w:space="0" w:color="auto"/>
            </w:tcBorders>
            <w:shd w:val="clear" w:color="auto" w:fill="D9D9D9"/>
          </w:tcPr>
          <w:p w:rsidR="00460F93" w:rsidRPr="003A6699" w:rsidRDefault="00460F93" w:rsidP="005427A5">
            <w:pPr>
              <w:rPr>
                <w:b/>
                <w:sz w:val="16"/>
                <w:szCs w:val="16"/>
              </w:rPr>
            </w:pPr>
          </w:p>
          <w:p w:rsidR="00460F93" w:rsidRPr="002101EA" w:rsidRDefault="00B04CFA" w:rsidP="002101EA">
            <w:pPr>
              <w:jc w:val="center"/>
              <w:rPr>
                <w:sz w:val="36"/>
                <w:szCs w:val="36"/>
              </w:rPr>
            </w:pPr>
            <w:r w:rsidRPr="002101EA">
              <w:rPr>
                <w:b/>
                <w:sz w:val="36"/>
                <w:szCs w:val="36"/>
              </w:rPr>
              <w:t xml:space="preserve">Actions: </w:t>
            </w:r>
            <w:r w:rsidR="00460F93" w:rsidRPr="002101EA">
              <w:rPr>
                <w:b/>
                <w:sz w:val="36"/>
                <w:szCs w:val="36"/>
              </w:rPr>
              <w:t>Next Steps</w:t>
            </w:r>
          </w:p>
          <w:p w:rsidR="00460F93" w:rsidRPr="00460F93" w:rsidRDefault="00460F93" w:rsidP="002101EA">
            <w:pPr>
              <w:jc w:val="center"/>
              <w:rPr>
                <w:sz w:val="16"/>
                <w:szCs w:val="16"/>
              </w:rPr>
            </w:pPr>
          </w:p>
          <w:p w:rsidR="00460F93" w:rsidRDefault="00460F93" w:rsidP="002101EA">
            <w:pPr>
              <w:jc w:val="center"/>
              <w:rPr>
                <w:sz w:val="18"/>
                <w:szCs w:val="18"/>
              </w:rPr>
            </w:pPr>
            <w:r w:rsidRPr="00ED47F5">
              <w:rPr>
                <w:sz w:val="18"/>
                <w:szCs w:val="18"/>
              </w:rPr>
              <w:t xml:space="preserve">(i.e. is there a strategic group that can monitor </w:t>
            </w:r>
            <w:r>
              <w:rPr>
                <w:sz w:val="18"/>
                <w:szCs w:val="18"/>
              </w:rPr>
              <w:t>any future</w:t>
            </w:r>
            <w:r w:rsidR="00B04CFA">
              <w:rPr>
                <w:sz w:val="18"/>
                <w:szCs w:val="18"/>
              </w:rPr>
              <w:t xml:space="preserve"> actions)</w:t>
            </w:r>
          </w:p>
          <w:p w:rsidR="00460F93" w:rsidRPr="003A6699" w:rsidRDefault="00460F93" w:rsidP="00460F93">
            <w:pPr>
              <w:ind w:firstLine="360"/>
              <w:rPr>
                <w:sz w:val="12"/>
                <w:szCs w:val="12"/>
              </w:rPr>
            </w:pPr>
          </w:p>
        </w:tc>
      </w:tr>
      <w:tr w:rsidR="00460F93" w:rsidTr="003A6699">
        <w:tblPrEx>
          <w:tblCellMar>
            <w:top w:w="0" w:type="dxa"/>
            <w:bottom w:w="0" w:type="dxa"/>
          </w:tblCellMar>
        </w:tblPrEx>
        <w:tc>
          <w:tcPr>
            <w:tcW w:w="4723" w:type="dxa"/>
            <w:tcBorders>
              <w:bottom w:val="single" w:sz="4" w:space="0" w:color="auto"/>
            </w:tcBorders>
            <w:shd w:val="clear" w:color="auto" w:fill="D9D9D9"/>
          </w:tcPr>
          <w:p w:rsidR="00460F93" w:rsidRDefault="00460F93" w:rsidP="0021793B">
            <w:pPr>
              <w:rPr>
                <w:b/>
                <w:sz w:val="22"/>
              </w:rPr>
            </w:pPr>
          </w:p>
          <w:p w:rsidR="00460F93" w:rsidRDefault="00460F93" w:rsidP="0021793B">
            <w:pPr>
              <w:rPr>
                <w:b/>
                <w:sz w:val="22"/>
              </w:rPr>
            </w:pPr>
            <w:r>
              <w:rPr>
                <w:b/>
                <w:sz w:val="22"/>
              </w:rPr>
              <w:t xml:space="preserve">Further </w:t>
            </w:r>
            <w:r w:rsidRPr="00ED47F5">
              <w:rPr>
                <w:b/>
                <w:sz w:val="22"/>
              </w:rPr>
              <w:t>Action Required</w:t>
            </w:r>
            <w:r>
              <w:rPr>
                <w:b/>
                <w:sz w:val="22"/>
              </w:rPr>
              <w:t>/ Action To Be Undertaken</w:t>
            </w:r>
          </w:p>
          <w:p w:rsidR="00460F93" w:rsidRPr="00ED47F5" w:rsidRDefault="00460F93" w:rsidP="0021793B">
            <w:pPr>
              <w:rPr>
                <w:b/>
                <w:sz w:val="22"/>
              </w:rPr>
            </w:pPr>
          </w:p>
        </w:tc>
        <w:tc>
          <w:tcPr>
            <w:tcW w:w="4820" w:type="dxa"/>
            <w:tcBorders>
              <w:bottom w:val="single" w:sz="4" w:space="0" w:color="auto"/>
            </w:tcBorders>
            <w:shd w:val="clear" w:color="auto" w:fill="D9D9D9"/>
          </w:tcPr>
          <w:p w:rsidR="00460F93" w:rsidRDefault="00460F93" w:rsidP="00797EAC">
            <w:pPr>
              <w:rPr>
                <w:b/>
                <w:sz w:val="22"/>
              </w:rPr>
            </w:pPr>
          </w:p>
          <w:p w:rsidR="00460F93" w:rsidRDefault="00460F93" w:rsidP="00797EAC">
            <w:pPr>
              <w:rPr>
                <w:b/>
                <w:sz w:val="22"/>
              </w:rPr>
            </w:pPr>
            <w:r w:rsidRPr="00ED47F5">
              <w:rPr>
                <w:b/>
                <w:sz w:val="22"/>
              </w:rPr>
              <w:t>Lead Officer</w:t>
            </w:r>
            <w:r>
              <w:rPr>
                <w:b/>
                <w:sz w:val="22"/>
              </w:rPr>
              <w:t xml:space="preserve"> and/or</w:t>
            </w:r>
          </w:p>
          <w:p w:rsidR="00460F93" w:rsidRPr="00ED47F5" w:rsidRDefault="00460F93" w:rsidP="00797EAC">
            <w:pPr>
              <w:rPr>
                <w:b/>
                <w:sz w:val="22"/>
              </w:rPr>
            </w:pPr>
            <w:r>
              <w:rPr>
                <w:b/>
                <w:sz w:val="22"/>
              </w:rPr>
              <w:t>Lead Strategic Group</w:t>
            </w:r>
          </w:p>
        </w:tc>
        <w:tc>
          <w:tcPr>
            <w:tcW w:w="4649" w:type="dxa"/>
            <w:tcBorders>
              <w:bottom w:val="single" w:sz="4" w:space="0" w:color="auto"/>
            </w:tcBorders>
            <w:shd w:val="clear" w:color="auto" w:fill="D9D9D9"/>
          </w:tcPr>
          <w:p w:rsidR="00460F93" w:rsidRDefault="00460F93" w:rsidP="0021793B">
            <w:pPr>
              <w:rPr>
                <w:b/>
                <w:sz w:val="22"/>
              </w:rPr>
            </w:pPr>
          </w:p>
          <w:p w:rsidR="00460F93" w:rsidRPr="00ED47F5" w:rsidRDefault="00460F93" w:rsidP="0021793B">
            <w:pPr>
              <w:rPr>
                <w:b/>
                <w:sz w:val="22"/>
              </w:rPr>
            </w:pPr>
            <w:r>
              <w:rPr>
                <w:b/>
                <w:sz w:val="22"/>
              </w:rPr>
              <w:t>Timescale for Resolution of Negative Impact</w:t>
            </w:r>
            <w:r w:rsidR="00724573">
              <w:rPr>
                <w:b/>
                <w:sz w:val="22"/>
              </w:rPr>
              <w:t xml:space="preserve"> (s) </w:t>
            </w:r>
            <w:r>
              <w:rPr>
                <w:b/>
                <w:sz w:val="22"/>
              </w:rPr>
              <w:t>/ Delivery of Positive Impact</w:t>
            </w:r>
            <w:r w:rsidR="00724573">
              <w:rPr>
                <w:b/>
                <w:sz w:val="22"/>
              </w:rPr>
              <w:t xml:space="preserve"> (s)</w:t>
            </w:r>
          </w:p>
          <w:p w:rsidR="00460F93" w:rsidRPr="00ED47F5" w:rsidRDefault="00460F93" w:rsidP="0021793B">
            <w:pPr>
              <w:rPr>
                <w:b/>
                <w:sz w:val="22"/>
              </w:rPr>
            </w:pPr>
          </w:p>
        </w:tc>
      </w:tr>
      <w:tr w:rsidR="00460F93" w:rsidTr="003A6699">
        <w:tblPrEx>
          <w:tblCellMar>
            <w:top w:w="0" w:type="dxa"/>
            <w:bottom w:w="0" w:type="dxa"/>
          </w:tblCellMar>
        </w:tblPrEx>
        <w:trPr>
          <w:trHeight w:val="884"/>
        </w:trPr>
        <w:tc>
          <w:tcPr>
            <w:tcW w:w="4723" w:type="dxa"/>
            <w:shd w:val="clear" w:color="auto" w:fill="auto"/>
          </w:tcPr>
          <w:p w:rsidR="00460F93" w:rsidRDefault="00460F93" w:rsidP="0021793B">
            <w:pPr>
              <w:rPr>
                <w:sz w:val="22"/>
              </w:rPr>
            </w:pPr>
          </w:p>
          <w:p w:rsidR="00DB4A5A" w:rsidRDefault="00AA2B0D" w:rsidP="0021793B">
            <w:pPr>
              <w:rPr>
                <w:sz w:val="22"/>
              </w:rPr>
            </w:pPr>
            <w:r w:rsidRPr="00365225">
              <w:rPr>
                <w:rFonts w:cs="Arial"/>
                <w:sz w:val="22"/>
                <w:szCs w:val="22"/>
              </w:rPr>
              <w:t>The delivery of existing and new innovative areas of work undertaken by the council will be monitored by the Child Poverty Governance Board</w:t>
            </w:r>
            <w:r w:rsidRPr="00365225">
              <w:rPr>
                <w:sz w:val="22"/>
                <w:szCs w:val="22"/>
              </w:rPr>
              <w:t>.</w:t>
            </w:r>
          </w:p>
        </w:tc>
        <w:tc>
          <w:tcPr>
            <w:tcW w:w="4820" w:type="dxa"/>
            <w:shd w:val="clear" w:color="auto" w:fill="auto"/>
          </w:tcPr>
          <w:p w:rsidR="00460F93" w:rsidRDefault="00460F93" w:rsidP="00797EAC">
            <w:pPr>
              <w:rPr>
                <w:sz w:val="22"/>
              </w:rPr>
            </w:pPr>
          </w:p>
          <w:p w:rsidR="00F122D8" w:rsidRDefault="00F122D8" w:rsidP="00797EAC">
            <w:pPr>
              <w:rPr>
                <w:sz w:val="22"/>
              </w:rPr>
            </w:pPr>
            <w:r>
              <w:rPr>
                <w:sz w:val="22"/>
              </w:rPr>
              <w:t>City Treasurer - Political Lead for Child Poverty</w:t>
            </w:r>
          </w:p>
          <w:p w:rsidR="00F122D8" w:rsidRDefault="00F122D8" w:rsidP="00797EAC">
            <w:pPr>
              <w:rPr>
                <w:sz w:val="22"/>
              </w:rPr>
            </w:pPr>
            <w:r>
              <w:rPr>
                <w:sz w:val="22"/>
              </w:rPr>
              <w:t>Child Poverty Governance Board</w:t>
            </w:r>
          </w:p>
          <w:p w:rsidR="00F122D8" w:rsidRDefault="00F122D8" w:rsidP="00797EAC">
            <w:pPr>
              <w:rPr>
                <w:sz w:val="22"/>
              </w:rPr>
            </w:pPr>
            <w:r>
              <w:rPr>
                <w:sz w:val="22"/>
              </w:rPr>
              <w:t>Calton Child Poverty Network</w:t>
            </w:r>
          </w:p>
        </w:tc>
        <w:tc>
          <w:tcPr>
            <w:tcW w:w="4649" w:type="dxa"/>
            <w:shd w:val="clear" w:color="auto" w:fill="auto"/>
          </w:tcPr>
          <w:p w:rsidR="00460F93" w:rsidRDefault="00460F93" w:rsidP="0021793B">
            <w:pPr>
              <w:rPr>
                <w:sz w:val="22"/>
              </w:rPr>
            </w:pPr>
          </w:p>
          <w:p w:rsidR="00AA2B0D" w:rsidRDefault="00AA2B0D" w:rsidP="0021793B">
            <w:pPr>
              <w:rPr>
                <w:sz w:val="22"/>
              </w:rPr>
            </w:pPr>
            <w:r>
              <w:rPr>
                <w:sz w:val="22"/>
              </w:rPr>
              <w:t xml:space="preserve">On-going </w:t>
            </w:r>
          </w:p>
        </w:tc>
      </w:tr>
    </w:tbl>
    <w:p w:rsidR="00FE21D3" w:rsidRDefault="00FE21D3" w:rsidP="00FE21D3">
      <w:pPr>
        <w:ind w:firstLine="426"/>
        <w:rPr>
          <w:sz w:val="22"/>
        </w:rPr>
      </w:pPr>
    </w:p>
    <w:p w:rsidR="00CE4FCB" w:rsidRPr="00CE4FCB" w:rsidRDefault="00CE4FCB" w:rsidP="00CE4FCB">
      <w:pPr>
        <w:pBdr>
          <w:top w:val="single" w:sz="4" w:space="1" w:color="auto"/>
          <w:left w:val="single" w:sz="4" w:space="4" w:color="auto"/>
          <w:bottom w:val="single" w:sz="4" w:space="1" w:color="auto"/>
          <w:right w:val="single" w:sz="4" w:space="4" w:color="auto"/>
        </w:pBdr>
        <w:ind w:left="426"/>
        <w:jc w:val="center"/>
        <w:rPr>
          <w:b/>
          <w:sz w:val="36"/>
          <w:szCs w:val="36"/>
        </w:rPr>
      </w:pPr>
      <w:r w:rsidRPr="00CE4FCB">
        <w:rPr>
          <w:b/>
          <w:sz w:val="36"/>
          <w:szCs w:val="36"/>
        </w:rPr>
        <w:t>Public Reporting</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r>
        <w:rPr>
          <w:sz w:val="22"/>
        </w:rPr>
        <w:t xml:space="preserve">All completed EQIA Screenings are required to be publically available on the </w:t>
      </w:r>
      <w:hyperlink r:id="rId30" w:history="1">
        <w:r w:rsidRPr="00CE4FCB">
          <w:rPr>
            <w:rStyle w:val="Hyperlink"/>
            <w:sz w:val="22"/>
          </w:rPr>
          <w:t>Council EQIA Webpage</w:t>
        </w:r>
      </w:hyperlink>
      <w:r>
        <w:rPr>
          <w:sz w:val="22"/>
        </w:rPr>
        <w:t xml:space="preserve"> once they have been signed off by the relevant manager, and/or Strategic, Policy, or Operational Group. (See </w:t>
      </w:r>
      <w:hyperlink r:id="rId31" w:history="1">
        <w:r w:rsidRPr="00CE4FCB">
          <w:rPr>
            <w:rStyle w:val="Hyperlink"/>
            <w:sz w:val="22"/>
          </w:rPr>
          <w:t>EQIA Guidance</w:t>
        </w:r>
      </w:hyperlink>
      <w:r>
        <w:rPr>
          <w:sz w:val="22"/>
        </w:rPr>
        <w:t>: Pgs. 11-12)</w:t>
      </w:r>
    </w:p>
    <w:p w:rsidR="00CE4FCB" w:rsidRDefault="00CE4FCB" w:rsidP="00CE4FCB">
      <w:pPr>
        <w:pBdr>
          <w:top w:val="single" w:sz="4" w:space="1" w:color="auto"/>
          <w:left w:val="single" w:sz="4" w:space="4" w:color="auto"/>
          <w:bottom w:val="single" w:sz="4" w:space="1" w:color="auto"/>
          <w:right w:val="single" w:sz="4" w:space="4" w:color="auto"/>
        </w:pBdr>
        <w:ind w:left="426"/>
        <w:rPr>
          <w:sz w:val="22"/>
        </w:rPr>
      </w:pPr>
    </w:p>
    <w:p w:rsidR="00CE4FCB" w:rsidRDefault="00CE4FCB" w:rsidP="00CE4FCB">
      <w:pPr>
        <w:pBdr>
          <w:top w:val="single" w:sz="4" w:space="1" w:color="auto"/>
          <w:left w:val="single" w:sz="4" w:space="4" w:color="auto"/>
          <w:bottom w:val="single" w:sz="4" w:space="1" w:color="auto"/>
          <w:right w:val="single" w:sz="4" w:space="4" w:color="auto"/>
        </w:pBdr>
        <w:rPr>
          <w:sz w:val="22"/>
        </w:rPr>
        <w:sectPr w:rsidR="00CE4FCB" w:rsidSect="002101EA">
          <w:pgSz w:w="16838" w:h="11906" w:orient="landscape" w:code="9"/>
          <w:pgMar w:top="851" w:right="1440" w:bottom="1135" w:left="851" w:header="720" w:footer="720" w:gutter="0"/>
          <w:cols w:space="720"/>
        </w:sectPr>
      </w:pPr>
    </w:p>
    <w:p w:rsidR="00CE1909" w:rsidRDefault="00CE1909" w:rsidP="005272A9">
      <w:pPr>
        <w:pStyle w:val="Heading1"/>
        <w:numPr>
          <w:ilvl w:val="0"/>
          <w:numId w:val="8"/>
        </w:numPr>
      </w:pPr>
      <w:r>
        <w:t>M</w:t>
      </w:r>
      <w:r w:rsidR="00716EFA">
        <w:t>ONITORING</w:t>
      </w:r>
      <w:r>
        <w:t xml:space="preserve"> OUTCOMES</w:t>
      </w:r>
      <w:r w:rsidR="00697CBC">
        <w:t xml:space="preserve">, EVALUATION </w:t>
      </w:r>
      <w:r w:rsidR="005B5549">
        <w:t>&amp; REVIEW</w:t>
      </w:r>
    </w:p>
    <w:p w:rsidR="00A403D7" w:rsidRDefault="00A403D7" w:rsidP="00A403D7">
      <w:pPr>
        <w:ind w:firstLine="720"/>
        <w:rPr>
          <w:sz w:val="22"/>
        </w:rPr>
      </w:pPr>
    </w:p>
    <w:p w:rsidR="00CE1909" w:rsidRDefault="00CE1909" w:rsidP="005B5549">
      <w:pPr>
        <w:ind w:left="720"/>
        <w:rPr>
          <w:sz w:val="22"/>
        </w:rPr>
      </w:pPr>
      <w:r>
        <w:rPr>
          <w:sz w:val="22"/>
        </w:rPr>
        <w:t xml:space="preserve">The </w:t>
      </w:r>
      <w:r w:rsidR="005B5549">
        <w:rPr>
          <w:sz w:val="22"/>
        </w:rPr>
        <w:t>E</w:t>
      </w:r>
      <w:r>
        <w:rPr>
          <w:sz w:val="22"/>
        </w:rPr>
        <w:t xml:space="preserve">qualities </w:t>
      </w:r>
      <w:r w:rsidR="005B5549">
        <w:rPr>
          <w:sz w:val="22"/>
        </w:rPr>
        <w:t>I</w:t>
      </w:r>
      <w:r>
        <w:rPr>
          <w:sz w:val="22"/>
        </w:rPr>
        <w:t xml:space="preserve">mpact </w:t>
      </w:r>
      <w:r w:rsidR="005B5549">
        <w:rPr>
          <w:sz w:val="22"/>
        </w:rPr>
        <w:t>A</w:t>
      </w:r>
      <w:r>
        <w:rPr>
          <w:sz w:val="22"/>
        </w:rPr>
        <w:t>ssessment</w:t>
      </w:r>
      <w:r w:rsidR="00ED47F5">
        <w:rPr>
          <w:sz w:val="22"/>
        </w:rPr>
        <w:t xml:space="preserve"> </w:t>
      </w:r>
      <w:r w:rsidR="005B5549">
        <w:rPr>
          <w:sz w:val="22"/>
        </w:rPr>
        <w:t xml:space="preserve">(EQIA) </w:t>
      </w:r>
      <w:r w:rsidR="00ED47F5">
        <w:rPr>
          <w:sz w:val="22"/>
        </w:rPr>
        <w:t>screening</w:t>
      </w:r>
      <w:r>
        <w:rPr>
          <w:sz w:val="22"/>
        </w:rPr>
        <w:t xml:space="preserve"> is not an end in itself but the start of a continuous monitoring and review process.</w:t>
      </w:r>
      <w:r w:rsidR="005B5549">
        <w:rPr>
          <w:sz w:val="22"/>
        </w:rPr>
        <w:t xml:space="preserve"> The relevant Strategic, Policy, or Operational Group responsible for the delivery of </w:t>
      </w:r>
      <w:r w:rsidR="005B5549" w:rsidRPr="005B5549">
        <w:rPr>
          <w:sz w:val="22"/>
        </w:rPr>
        <w:t xml:space="preserve">the </w:t>
      </w:r>
      <w:r w:rsidR="005B5549" w:rsidRPr="005B5549">
        <w:rPr>
          <w:bCs/>
          <w:sz w:val="22"/>
          <w:szCs w:val="28"/>
        </w:rPr>
        <w:t>Policy, Project, Service Reform or Budget Option</w:t>
      </w:r>
      <w:r w:rsidR="005B5549">
        <w:rPr>
          <w:bCs/>
          <w:sz w:val="22"/>
          <w:szCs w:val="28"/>
        </w:rPr>
        <w:t xml:space="preserve">, is also responsible for monitoring and reviewing the EQIA Screening and any actions that may have been take to mitigate impacts. </w:t>
      </w:r>
    </w:p>
    <w:p w:rsidR="00ED47F5" w:rsidRDefault="00ED47F5" w:rsidP="005B5549">
      <w:pPr>
        <w:rPr>
          <w:sz w:val="22"/>
        </w:rPr>
      </w:pPr>
    </w:p>
    <w:p w:rsidR="00CE1909" w:rsidRDefault="00ED47F5" w:rsidP="00A403D7">
      <w:pPr>
        <w:ind w:left="720"/>
        <w:rPr>
          <w:sz w:val="22"/>
        </w:rPr>
      </w:pPr>
      <w:r>
        <w:rPr>
          <w:sz w:val="22"/>
        </w:rPr>
        <w:t>I</w:t>
      </w:r>
      <w:r w:rsidR="00CE1909">
        <w:rPr>
          <w:sz w:val="22"/>
        </w:rPr>
        <w:t xml:space="preserve">ndividual services are responsible for conducting the impact assessment for their area, staff from </w:t>
      </w:r>
      <w:r w:rsidRPr="00ED47F5">
        <w:rPr>
          <w:b/>
          <w:sz w:val="22"/>
        </w:rPr>
        <w:t xml:space="preserve">Corporate Strategic </w:t>
      </w:r>
      <w:r w:rsidR="00CE1909" w:rsidRPr="00ED47F5">
        <w:rPr>
          <w:b/>
          <w:sz w:val="22"/>
        </w:rPr>
        <w:t xml:space="preserve">Policy and </w:t>
      </w:r>
      <w:r w:rsidRPr="00ED47F5">
        <w:rPr>
          <w:b/>
          <w:sz w:val="22"/>
        </w:rPr>
        <w:t>Planning</w:t>
      </w:r>
      <w:r>
        <w:rPr>
          <w:sz w:val="22"/>
        </w:rPr>
        <w:t xml:space="preserve"> </w:t>
      </w:r>
      <w:r w:rsidR="00CE1909">
        <w:rPr>
          <w:sz w:val="22"/>
        </w:rPr>
        <w:t>will be available to provide support and guidance.</w:t>
      </w:r>
    </w:p>
    <w:p w:rsidR="003A6699" w:rsidRDefault="003A6699">
      <w:pPr>
        <w:rPr>
          <w:sz w:val="22"/>
        </w:rPr>
      </w:pPr>
      <w:r>
        <w:rPr>
          <w:sz w:val="22"/>
        </w:rPr>
        <w:br w:type="page"/>
      </w:r>
    </w:p>
    <w:p w:rsidR="00052239" w:rsidRPr="00CA2835" w:rsidRDefault="00052239" w:rsidP="00052239">
      <w:pPr>
        <w:pStyle w:val="Heading2"/>
        <w:rPr>
          <w:sz w:val="20"/>
        </w:rPr>
      </w:pPr>
      <w:r w:rsidRPr="00CA2835">
        <w:rPr>
          <w:sz w:val="20"/>
        </w:rPr>
        <w:t>Legislation</w:t>
      </w:r>
    </w:p>
    <w:p w:rsidR="00052239" w:rsidRPr="00CA2835" w:rsidRDefault="00052239" w:rsidP="00052239">
      <w:pPr>
        <w:rPr>
          <w:b/>
          <w:color w:val="231F20"/>
          <w:sz w:val="20"/>
          <w:lang w:val="en-US"/>
        </w:rPr>
      </w:pPr>
    </w:p>
    <w:p w:rsidR="00052239" w:rsidRPr="00CA2835" w:rsidRDefault="00052239" w:rsidP="00052239">
      <w:pPr>
        <w:rPr>
          <w:b/>
          <w:sz w:val="20"/>
        </w:rPr>
      </w:pPr>
      <w:r w:rsidRPr="00CA2835">
        <w:rPr>
          <w:b/>
          <w:sz w:val="20"/>
        </w:rPr>
        <w:t>Equality Act (2010) - the Equality Act 2010 (Specific Duties) Scotland Regulations 2012</w:t>
      </w:r>
    </w:p>
    <w:p w:rsidR="00052239" w:rsidRPr="00CA2835" w:rsidRDefault="00052239" w:rsidP="00052239">
      <w:pPr>
        <w:pStyle w:val="Heading1"/>
        <w:rPr>
          <w:b w:val="0"/>
          <w:sz w:val="20"/>
        </w:rPr>
      </w:pPr>
      <w:r w:rsidRPr="00CA2835">
        <w:rPr>
          <w:b w:val="0"/>
          <w:sz w:val="20"/>
        </w:rPr>
        <w:t xml:space="preserve">The 2010 Act consolidated previous equalities legislation to protect people from discrimination on grounds of: </w:t>
      </w:r>
    </w:p>
    <w:p w:rsidR="00052239" w:rsidRPr="00CA2835" w:rsidRDefault="00052239" w:rsidP="00052239">
      <w:pPr>
        <w:rPr>
          <w:sz w:val="20"/>
        </w:rPr>
      </w:pPr>
    </w:p>
    <w:p w:rsidR="00052239" w:rsidRPr="00CA2835" w:rsidRDefault="00052239" w:rsidP="005272A9">
      <w:pPr>
        <w:numPr>
          <w:ilvl w:val="0"/>
          <w:numId w:val="9"/>
        </w:numPr>
        <w:rPr>
          <w:sz w:val="20"/>
        </w:rPr>
      </w:pPr>
      <w:r w:rsidRPr="00CA2835">
        <w:rPr>
          <w:sz w:val="20"/>
        </w:rPr>
        <w:t>race</w:t>
      </w:r>
    </w:p>
    <w:p w:rsidR="00A229B4" w:rsidRPr="00CA2835" w:rsidRDefault="00052239" w:rsidP="00A229B4">
      <w:pPr>
        <w:numPr>
          <w:ilvl w:val="0"/>
          <w:numId w:val="9"/>
        </w:numPr>
        <w:rPr>
          <w:sz w:val="20"/>
        </w:rPr>
      </w:pPr>
      <w:r w:rsidRPr="00CA2835">
        <w:rPr>
          <w:sz w:val="20"/>
        </w:rPr>
        <w:t>sex</w:t>
      </w:r>
      <w:r w:rsidR="00A229B4" w:rsidRPr="00CA2835">
        <w:rPr>
          <w:sz w:val="20"/>
        </w:rPr>
        <w:t xml:space="preserve"> </w:t>
      </w:r>
    </w:p>
    <w:p w:rsidR="00052239" w:rsidRPr="00CA2835" w:rsidRDefault="00A229B4" w:rsidP="00A229B4">
      <w:pPr>
        <w:numPr>
          <w:ilvl w:val="0"/>
          <w:numId w:val="9"/>
        </w:numPr>
        <w:rPr>
          <w:sz w:val="20"/>
        </w:rPr>
      </w:pPr>
      <w:r w:rsidRPr="00CA2835">
        <w:rPr>
          <w:sz w:val="20"/>
        </w:rPr>
        <w:t xml:space="preserve">being a transsexual person (transsexuality is where someone has changed, is changing or has proposed changing their sex – called ‘gender reassignment’ in law) </w:t>
      </w:r>
    </w:p>
    <w:p w:rsidR="00052239" w:rsidRPr="00CA2835" w:rsidRDefault="00052239" w:rsidP="005272A9">
      <w:pPr>
        <w:numPr>
          <w:ilvl w:val="0"/>
          <w:numId w:val="9"/>
        </w:numPr>
        <w:rPr>
          <w:sz w:val="20"/>
        </w:rPr>
      </w:pPr>
      <w:r w:rsidRPr="00CA2835">
        <w:rPr>
          <w:sz w:val="20"/>
        </w:rPr>
        <w:t>sexual orientation (whether being lesbian, gay, bisexual or heterosexual)</w:t>
      </w:r>
    </w:p>
    <w:p w:rsidR="00052239" w:rsidRPr="00CA2835" w:rsidRDefault="00052239" w:rsidP="005272A9">
      <w:pPr>
        <w:numPr>
          <w:ilvl w:val="0"/>
          <w:numId w:val="9"/>
        </w:numPr>
        <w:rPr>
          <w:sz w:val="20"/>
        </w:rPr>
      </w:pPr>
      <w:r w:rsidRPr="00CA2835">
        <w:rPr>
          <w:sz w:val="20"/>
        </w:rPr>
        <w:t>disability (or because of something connected with their disability)</w:t>
      </w:r>
    </w:p>
    <w:p w:rsidR="00052239" w:rsidRPr="00CA2835" w:rsidRDefault="00052239" w:rsidP="005272A9">
      <w:pPr>
        <w:numPr>
          <w:ilvl w:val="0"/>
          <w:numId w:val="9"/>
        </w:numPr>
        <w:rPr>
          <w:sz w:val="20"/>
        </w:rPr>
      </w:pPr>
      <w:r w:rsidRPr="00CA2835">
        <w:rPr>
          <w:sz w:val="20"/>
        </w:rPr>
        <w:t>religion or belief</w:t>
      </w:r>
    </w:p>
    <w:p w:rsidR="00052239" w:rsidRPr="00CA2835" w:rsidRDefault="00052239" w:rsidP="005272A9">
      <w:pPr>
        <w:numPr>
          <w:ilvl w:val="0"/>
          <w:numId w:val="9"/>
        </w:numPr>
        <w:rPr>
          <w:sz w:val="20"/>
        </w:rPr>
      </w:pPr>
      <w:r w:rsidRPr="00CA2835">
        <w:rPr>
          <w:sz w:val="20"/>
        </w:rPr>
        <w:t>having just had a baby or being pregnant</w:t>
      </w:r>
    </w:p>
    <w:p w:rsidR="00052239" w:rsidRPr="00CA2835" w:rsidRDefault="00052239" w:rsidP="005272A9">
      <w:pPr>
        <w:numPr>
          <w:ilvl w:val="0"/>
          <w:numId w:val="9"/>
        </w:numPr>
        <w:rPr>
          <w:sz w:val="20"/>
        </w:rPr>
      </w:pPr>
      <w:r w:rsidRPr="00CA2835">
        <w:rPr>
          <w:sz w:val="20"/>
        </w:rPr>
        <w:t>being married or in a civil partnership, and</w:t>
      </w:r>
    </w:p>
    <w:p w:rsidR="00052239" w:rsidRPr="00CA2835" w:rsidRDefault="00052239" w:rsidP="005272A9">
      <w:pPr>
        <w:numPr>
          <w:ilvl w:val="0"/>
          <w:numId w:val="9"/>
        </w:numPr>
        <w:rPr>
          <w:sz w:val="20"/>
        </w:rPr>
      </w:pPr>
      <w:r w:rsidRPr="00CA2835">
        <w:rPr>
          <w:sz w:val="20"/>
        </w:rPr>
        <w:t>age.</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32" w:history="1">
        <w:r w:rsidR="007D5295" w:rsidRPr="00CA2835">
          <w:rPr>
            <w:rStyle w:val="Hyperlink"/>
            <w:sz w:val="20"/>
          </w:rPr>
          <w:t>Equality Act Guidance</w:t>
        </w:r>
      </w:hyperlink>
    </w:p>
    <w:p w:rsidR="00052239" w:rsidRPr="00CA2835" w:rsidRDefault="00052239" w:rsidP="00052239">
      <w:pPr>
        <w:rPr>
          <w:rFonts w:cs="Arial"/>
          <w:sz w:val="20"/>
        </w:rPr>
      </w:pPr>
    </w:p>
    <w:p w:rsidR="00052239" w:rsidRPr="00CA2835" w:rsidRDefault="00052239" w:rsidP="00052239">
      <w:pPr>
        <w:rPr>
          <w:rFonts w:cs="Arial"/>
          <w:sz w:val="20"/>
        </w:rPr>
      </w:pPr>
      <w:r w:rsidRPr="00CA2835">
        <w:rPr>
          <w:rFonts w:cs="Arial"/>
          <w:sz w:val="20"/>
        </w:rPr>
        <w:t xml:space="preserve">As noted the Equality Act 2010 simplifies the current laws and puts them all together in one piece of legislation. In addition the </w:t>
      </w:r>
      <w:r w:rsidRPr="00CA2835">
        <w:rPr>
          <w:b/>
          <w:sz w:val="20"/>
        </w:rPr>
        <w:t xml:space="preserve">Specific Duties (Scotland Regulations 2012) </w:t>
      </w:r>
      <w:r w:rsidRPr="00CA2835">
        <w:rPr>
          <w:rFonts w:cs="Arial"/>
          <w:sz w:val="20"/>
          <w:lang w:val="en"/>
        </w:rPr>
        <w:t>require local authorities to do the following to enable better performance of the general equality duty:</w:t>
      </w:r>
    </w:p>
    <w:p w:rsidR="00052239" w:rsidRPr="00CA2835" w:rsidRDefault="00052239" w:rsidP="00052239">
      <w:pPr>
        <w:rPr>
          <w:rFonts w:cs="Arial"/>
          <w:sz w:val="20"/>
          <w:lang w:val="en"/>
        </w:rPr>
      </w:pPr>
    </w:p>
    <w:p w:rsidR="00052239" w:rsidRPr="00CA2835" w:rsidRDefault="00052239" w:rsidP="005272A9">
      <w:pPr>
        <w:numPr>
          <w:ilvl w:val="0"/>
          <w:numId w:val="10"/>
        </w:numPr>
        <w:rPr>
          <w:sz w:val="20"/>
        </w:rPr>
      </w:pPr>
      <w:r w:rsidRPr="00CA2835">
        <w:rPr>
          <w:sz w:val="20"/>
        </w:rPr>
        <w:t>report progress on mainstreaming the general equality duty</w:t>
      </w:r>
    </w:p>
    <w:p w:rsidR="00052239" w:rsidRPr="00CA2835" w:rsidRDefault="00052239" w:rsidP="005272A9">
      <w:pPr>
        <w:numPr>
          <w:ilvl w:val="0"/>
          <w:numId w:val="10"/>
        </w:numPr>
        <w:rPr>
          <w:sz w:val="20"/>
        </w:rPr>
      </w:pPr>
      <w:r w:rsidRPr="00CA2835">
        <w:rPr>
          <w:sz w:val="20"/>
        </w:rPr>
        <w:t>publish equality outcomes and report progress in meeting those</w:t>
      </w:r>
    </w:p>
    <w:p w:rsidR="00052239" w:rsidRPr="00CA2835" w:rsidRDefault="00052239" w:rsidP="005272A9">
      <w:pPr>
        <w:numPr>
          <w:ilvl w:val="0"/>
          <w:numId w:val="10"/>
        </w:numPr>
        <w:rPr>
          <w:sz w:val="20"/>
        </w:rPr>
      </w:pPr>
      <w:r w:rsidRPr="00CA2835">
        <w:rPr>
          <w:sz w:val="20"/>
        </w:rPr>
        <w:t>impact assess new or revised policies and practices as well as making arrangements to review existing policies and practices</w:t>
      </w:r>
      <w:r w:rsidRPr="00CA2835">
        <w:rPr>
          <w:sz w:val="20"/>
        </w:rPr>
        <w:br/>
        <w:t>gather, use and publish employee information</w:t>
      </w:r>
    </w:p>
    <w:p w:rsidR="00052239" w:rsidRPr="00CA2835" w:rsidRDefault="00052239" w:rsidP="005272A9">
      <w:pPr>
        <w:numPr>
          <w:ilvl w:val="0"/>
          <w:numId w:val="10"/>
        </w:numPr>
        <w:rPr>
          <w:sz w:val="20"/>
        </w:rPr>
      </w:pPr>
      <w:r w:rsidRPr="00CA2835">
        <w:rPr>
          <w:sz w:val="20"/>
        </w:rPr>
        <w:t>publish gender pay gap information and an equal pay statement</w:t>
      </w:r>
    </w:p>
    <w:p w:rsidR="00052239" w:rsidRPr="00CA2835" w:rsidRDefault="00052239" w:rsidP="005272A9">
      <w:pPr>
        <w:numPr>
          <w:ilvl w:val="0"/>
          <w:numId w:val="10"/>
        </w:numPr>
        <w:rPr>
          <w:sz w:val="20"/>
        </w:rPr>
      </w:pPr>
      <w:r w:rsidRPr="00CA2835">
        <w:rPr>
          <w:sz w:val="20"/>
        </w:rPr>
        <w:t>consider adding equality award criteria and contract conditions in public procurement exercises.</w:t>
      </w:r>
    </w:p>
    <w:p w:rsidR="00052239" w:rsidRPr="00CA2835" w:rsidRDefault="00052239" w:rsidP="00052239">
      <w:pPr>
        <w:rPr>
          <w:sz w:val="20"/>
        </w:rPr>
      </w:pPr>
    </w:p>
    <w:p w:rsidR="00052239" w:rsidRPr="00CA2835" w:rsidRDefault="00052239" w:rsidP="00052239">
      <w:pPr>
        <w:rPr>
          <w:sz w:val="20"/>
        </w:rPr>
      </w:pPr>
      <w:r w:rsidRPr="00CA2835">
        <w:rPr>
          <w:sz w:val="20"/>
        </w:rPr>
        <w:t xml:space="preserve">Further information: </w:t>
      </w:r>
      <w:hyperlink r:id="rId33" w:history="1">
        <w:r w:rsidR="007D5295" w:rsidRPr="00CA2835">
          <w:rPr>
            <w:rStyle w:val="Hyperlink"/>
            <w:sz w:val="20"/>
          </w:rPr>
          <w:t>Understanding Scottish Specific Public Sector Equality Duties</w:t>
        </w:r>
      </w:hyperlink>
    </w:p>
    <w:p w:rsidR="00052239" w:rsidRPr="00CA2835" w:rsidRDefault="00052239" w:rsidP="00052239">
      <w:pPr>
        <w:rPr>
          <w:sz w:val="20"/>
        </w:rPr>
      </w:pPr>
    </w:p>
    <w:p w:rsidR="00CA2835" w:rsidRDefault="00CA2835" w:rsidP="00052239">
      <w:pPr>
        <w:rPr>
          <w:b/>
          <w:sz w:val="20"/>
        </w:rPr>
      </w:pPr>
    </w:p>
    <w:p w:rsidR="007D5295" w:rsidRPr="00CA2835" w:rsidRDefault="00CA2835" w:rsidP="00052239">
      <w:pPr>
        <w:rPr>
          <w:b/>
          <w:sz w:val="20"/>
        </w:rPr>
      </w:pPr>
      <w:r w:rsidRPr="00CA2835">
        <w:rPr>
          <w:b/>
          <w:sz w:val="20"/>
        </w:rPr>
        <w:t>Fairer Scotland Duty</w:t>
      </w:r>
    </w:p>
    <w:p w:rsidR="00CA2835" w:rsidRDefault="00CA2835" w:rsidP="00052239">
      <w:pPr>
        <w:rPr>
          <w:sz w:val="20"/>
        </w:rPr>
      </w:pPr>
      <w:r>
        <w:rPr>
          <w:sz w:val="20"/>
        </w:rPr>
        <w:t xml:space="preserve">Authorities should also consider Socio-Economic Impacts where appropriate.  Further information: </w:t>
      </w:r>
      <w:hyperlink r:id="rId34" w:history="1">
        <w:r w:rsidRPr="00CA2835">
          <w:rPr>
            <w:rStyle w:val="Hyperlink"/>
            <w:sz w:val="20"/>
          </w:rPr>
          <w:t>Fairer Scotland Duty Interim Guidance</w:t>
        </w:r>
      </w:hyperlink>
    </w:p>
    <w:p w:rsidR="00CA2835" w:rsidRDefault="00CA2835" w:rsidP="00052239">
      <w:pPr>
        <w:rPr>
          <w:b/>
          <w:sz w:val="20"/>
        </w:rPr>
      </w:pPr>
    </w:p>
    <w:p w:rsidR="00CA2835" w:rsidRDefault="00CA2835" w:rsidP="00052239">
      <w:pPr>
        <w:rPr>
          <w:b/>
          <w:sz w:val="20"/>
        </w:rPr>
      </w:pPr>
    </w:p>
    <w:p w:rsidR="00B25BF3" w:rsidRPr="00CA2835" w:rsidRDefault="00052239" w:rsidP="00052239">
      <w:pPr>
        <w:rPr>
          <w:sz w:val="20"/>
        </w:rPr>
      </w:pPr>
      <w:r w:rsidRPr="00CA2835">
        <w:rPr>
          <w:b/>
          <w:sz w:val="20"/>
        </w:rPr>
        <w:t>Enforcement</w:t>
      </w:r>
      <w:r w:rsidRPr="00CA2835">
        <w:rPr>
          <w:sz w:val="20"/>
        </w:rPr>
        <w:br/>
        <w:t>Judicial review of an authority can be taken by any person, including the Equality and Human Rights Commission (EHRC) or a group of people, with an interest, in respect of alleged failure to comply with the general equality duty.  Only the EHRC can enforce the specific duties.   A failure to comply with the specific duties may however be used as evidence of a failure to comply with the general duty.</w:t>
      </w:r>
    </w:p>
    <w:sectPr w:rsidR="00B25BF3" w:rsidRPr="00CA2835" w:rsidSect="002101EA">
      <w:pgSz w:w="16838" w:h="11906" w:orient="landscape" w:code="9"/>
      <w:pgMar w:top="851" w:right="1178" w:bottom="113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1DD8" w:rsidRDefault="001F1DD8">
      <w:r>
        <w:separator/>
      </w:r>
    </w:p>
  </w:endnote>
  <w:endnote w:type="continuationSeparator" w:id="0">
    <w:p w:rsidR="001F1DD8" w:rsidRDefault="001F1D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77" w:rsidRDefault="003A6699" w:rsidP="003A6699">
    <w:pPr>
      <w:pStyle w:val="Footer"/>
      <w:jc w:val="center"/>
    </w:pPr>
    <w:fldSimple w:instr=" DOCPROPERTY bjFooterEvenPageDocProperty \* MERGEFORMAT " w:fldLock="1">
      <w:r w:rsidRPr="003A6699">
        <w:rPr>
          <w:rFonts w:cs="Arial"/>
          <w:b/>
          <w:color w:val="000000"/>
        </w:rPr>
        <w:t>OFFICIAL</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77" w:rsidRDefault="003A6699" w:rsidP="003A6699">
    <w:pPr>
      <w:pStyle w:val="Footer"/>
      <w:jc w:val="center"/>
      <w:rPr>
        <w:snapToGrid w:val="0"/>
        <w:sz w:val="16"/>
      </w:rPr>
    </w:pPr>
    <w:r>
      <w:rPr>
        <w:snapToGrid w:val="0"/>
        <w:sz w:val="16"/>
      </w:rPr>
      <w:fldChar w:fldCharType="begin" w:fldLock="1"/>
    </w:r>
    <w:r>
      <w:rPr>
        <w:snapToGrid w:val="0"/>
        <w:sz w:val="16"/>
      </w:rPr>
      <w:instrText xml:space="preserve"> DOCPROPERTY bjFooterBothDocProperty \* MERGEFORMAT </w:instrText>
    </w:r>
    <w:r>
      <w:rPr>
        <w:snapToGrid w:val="0"/>
        <w:sz w:val="16"/>
      </w:rPr>
      <w:fldChar w:fldCharType="separate"/>
    </w:r>
    <w:r w:rsidRPr="003A6699">
      <w:rPr>
        <w:rFonts w:cs="Arial"/>
        <w:b/>
        <w:snapToGrid w:val="0"/>
        <w:color w:val="000000"/>
      </w:rPr>
      <w:t>OFFICIAL</w:t>
    </w:r>
    <w:r>
      <w:rPr>
        <w:snapToGrid w:val="0"/>
        <w:sz w:val="16"/>
      </w:rPr>
      <w:fldChar w:fldCharType="end"/>
    </w:r>
  </w:p>
  <w:p w:rsidR="00797EAC" w:rsidRDefault="00797EAC">
    <w:pPr>
      <w:pStyle w:val="Footer"/>
      <w:rPr>
        <w:sz w:val="16"/>
      </w:rPr>
    </w:pPr>
    <w:r>
      <w:rPr>
        <w:snapToGrid w:val="0"/>
        <w:sz w:val="16"/>
      </w:rPr>
      <w:fldChar w:fldCharType="begin"/>
    </w:r>
    <w:r>
      <w:rPr>
        <w:snapToGrid w:val="0"/>
        <w:sz w:val="16"/>
      </w:rPr>
      <w:instrText xml:space="preserve"> FILENAME \p </w:instrText>
    </w:r>
    <w:r>
      <w:rPr>
        <w:snapToGrid w:val="0"/>
        <w:sz w:val="16"/>
      </w:rPr>
      <w:fldChar w:fldCharType="separate"/>
    </w:r>
    <w:r w:rsidR="0037185D">
      <w:rPr>
        <w:noProof/>
        <w:snapToGrid w:val="0"/>
        <w:sz w:val="16"/>
      </w:rPr>
      <w:t>\\cpfpsclc01fs\MyDocs$\quinnc\Documents\Desktop\Equalities\EQIA\Equality Screening Form March 2019 Training draft.doc</w:t>
    </w:r>
    <w:r>
      <w:rPr>
        <w:snapToGrid w:val="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9" w:rsidRDefault="003A6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1DD8" w:rsidRDefault="001F1DD8">
      <w:r>
        <w:separator/>
      </w:r>
    </w:p>
  </w:footnote>
  <w:footnote w:type="continuationSeparator" w:id="0">
    <w:p w:rsidR="001F1DD8" w:rsidRDefault="001F1DD8">
      <w:r>
        <w:continuationSeparator/>
      </w:r>
    </w:p>
  </w:footnote>
  <w:footnote w:id="1">
    <w:p w:rsidR="007E6758" w:rsidRDefault="007E6758">
      <w:pPr>
        <w:pStyle w:val="FootnoteText"/>
      </w:pPr>
      <w:r>
        <w:rPr>
          <w:rStyle w:val="FootnoteReference"/>
        </w:rPr>
        <w:footnoteRef/>
      </w:r>
      <w:r>
        <w:t xml:space="preserve"> (2017) Institute of Fiscal Studies, </w:t>
      </w:r>
      <w:r>
        <w:rPr>
          <w:i/>
          <w:iCs/>
        </w:rPr>
        <w:t xml:space="preserve">Living standards, poverty and inequality in the UK: 2017–18 to 2021–22, </w:t>
      </w:r>
      <w:r>
        <w:t xml:space="preserve">Andrew Hood and Tom Waters, </w:t>
      </w:r>
      <w:hyperlink r:id="rId1" w:history="1">
        <w:r w:rsidRPr="001F14EC">
          <w:rPr>
            <w:rStyle w:val="Hyperlink"/>
          </w:rPr>
          <w:t>IFS Report on Child Poverty</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77" w:rsidRDefault="003A6699" w:rsidP="003A6699">
    <w:pPr>
      <w:pStyle w:val="Header"/>
      <w:jc w:val="center"/>
    </w:pPr>
    <w:fldSimple w:instr=" DOCPROPERTY bjHeaderEvenPageDocProperty \* MERGEFORMAT " w:fldLock="1">
      <w:r w:rsidRPr="003A6699">
        <w:rPr>
          <w:rFonts w:cs="Arial"/>
          <w:b/>
          <w:color w:val="000000"/>
        </w:rPr>
        <w:t>OFFICIAL</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1677" w:rsidRDefault="003A6699" w:rsidP="003A6699">
    <w:pPr>
      <w:pStyle w:val="Header"/>
      <w:tabs>
        <w:tab w:val="left" w:pos="825"/>
        <w:tab w:val="right" w:pos="14547"/>
      </w:tabs>
      <w:jc w:val="center"/>
      <w:rPr>
        <w:b/>
        <w:noProof/>
      </w:rPr>
    </w:pPr>
    <w:r>
      <w:rPr>
        <w:b/>
        <w:noProof/>
      </w:rPr>
      <w:fldChar w:fldCharType="begin" w:fldLock="1"/>
    </w:r>
    <w:r>
      <w:rPr>
        <w:b/>
        <w:noProof/>
      </w:rPr>
      <w:instrText xml:space="preserve"> DOCPROPERTY bjHeaderBothDocProperty \* MERGEFORMAT </w:instrText>
    </w:r>
    <w:r>
      <w:rPr>
        <w:b/>
        <w:noProof/>
      </w:rPr>
      <w:fldChar w:fldCharType="separate"/>
    </w:r>
    <w:r w:rsidRPr="003A6699">
      <w:rPr>
        <w:rFonts w:cs="Arial"/>
        <w:b/>
        <w:noProof/>
        <w:color w:val="000000"/>
      </w:rPr>
      <w:t>OFFICIAL</w:t>
    </w:r>
    <w:r>
      <w:rPr>
        <w:b/>
        <w:noProof/>
      </w:rPr>
      <w:fldChar w:fldCharType="end"/>
    </w:r>
  </w:p>
  <w:p w:rsidR="00797EAC" w:rsidRDefault="00797EAC" w:rsidP="00FB6A82">
    <w:pPr>
      <w:pStyle w:val="Header"/>
      <w:tabs>
        <w:tab w:val="left" w:pos="825"/>
        <w:tab w:val="right" w:pos="14547"/>
      </w:tabs>
      <w:jc w:val="right"/>
      <w:rPr>
        <w:b/>
      </w:rPr>
    </w:pPr>
    <w:r>
      <w:rPr>
        <w:b/>
        <w:noProof/>
      </w:rPr>
      <w:t>EQIA Screening Form</w:t>
    </w:r>
  </w:p>
  <w:p w:rsidR="00797EAC" w:rsidRPr="00FB6A82" w:rsidRDefault="00797EAC" w:rsidP="00CE2D80">
    <w:pPr>
      <w:pStyle w:val="Header"/>
      <w:jc w:val="right"/>
      <w:rPr>
        <w:b/>
        <w:sz w:val="14"/>
        <w:szCs w:val="1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699" w:rsidRDefault="003A6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FF9"/>
    <w:multiLevelType w:val="hybridMultilevel"/>
    <w:tmpl w:val="97B45134"/>
    <w:lvl w:ilvl="0" w:tplc="27E24E2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F1FC2"/>
    <w:multiLevelType w:val="hybridMultilevel"/>
    <w:tmpl w:val="3DA2BC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2D343A"/>
    <w:multiLevelType w:val="hybridMultilevel"/>
    <w:tmpl w:val="B04CDCC4"/>
    <w:lvl w:ilvl="0" w:tplc="08090001">
      <w:start w:val="1"/>
      <w:numFmt w:val="bullet"/>
      <w:lvlText w:val=""/>
      <w:lvlJc w:val="left"/>
      <w:pPr>
        <w:tabs>
          <w:tab w:val="num" w:pos="1430"/>
        </w:tabs>
        <w:ind w:left="1430" w:hanging="360"/>
      </w:pPr>
      <w:rPr>
        <w:rFonts w:ascii="Symbol" w:hAnsi="Symbol" w:hint="default"/>
      </w:rPr>
    </w:lvl>
    <w:lvl w:ilvl="1" w:tplc="08090003" w:tentative="1">
      <w:start w:val="1"/>
      <w:numFmt w:val="bullet"/>
      <w:lvlText w:val="o"/>
      <w:lvlJc w:val="left"/>
      <w:pPr>
        <w:tabs>
          <w:tab w:val="num" w:pos="2150"/>
        </w:tabs>
        <w:ind w:left="2150" w:hanging="360"/>
      </w:pPr>
      <w:rPr>
        <w:rFonts w:ascii="Courier New" w:hAnsi="Courier New" w:cs="Courier New" w:hint="default"/>
      </w:rPr>
    </w:lvl>
    <w:lvl w:ilvl="2" w:tplc="08090005" w:tentative="1">
      <w:start w:val="1"/>
      <w:numFmt w:val="bullet"/>
      <w:lvlText w:val=""/>
      <w:lvlJc w:val="left"/>
      <w:pPr>
        <w:tabs>
          <w:tab w:val="num" w:pos="2870"/>
        </w:tabs>
        <w:ind w:left="2870" w:hanging="360"/>
      </w:pPr>
      <w:rPr>
        <w:rFonts w:ascii="Wingdings" w:hAnsi="Wingdings" w:hint="default"/>
      </w:rPr>
    </w:lvl>
    <w:lvl w:ilvl="3" w:tplc="08090001" w:tentative="1">
      <w:start w:val="1"/>
      <w:numFmt w:val="bullet"/>
      <w:lvlText w:val=""/>
      <w:lvlJc w:val="left"/>
      <w:pPr>
        <w:tabs>
          <w:tab w:val="num" w:pos="3590"/>
        </w:tabs>
        <w:ind w:left="3590" w:hanging="360"/>
      </w:pPr>
      <w:rPr>
        <w:rFonts w:ascii="Symbol" w:hAnsi="Symbol" w:hint="default"/>
      </w:rPr>
    </w:lvl>
    <w:lvl w:ilvl="4" w:tplc="08090003" w:tentative="1">
      <w:start w:val="1"/>
      <w:numFmt w:val="bullet"/>
      <w:lvlText w:val="o"/>
      <w:lvlJc w:val="left"/>
      <w:pPr>
        <w:tabs>
          <w:tab w:val="num" w:pos="4310"/>
        </w:tabs>
        <w:ind w:left="4310" w:hanging="360"/>
      </w:pPr>
      <w:rPr>
        <w:rFonts w:ascii="Courier New" w:hAnsi="Courier New" w:cs="Courier New" w:hint="default"/>
      </w:rPr>
    </w:lvl>
    <w:lvl w:ilvl="5" w:tplc="08090005" w:tentative="1">
      <w:start w:val="1"/>
      <w:numFmt w:val="bullet"/>
      <w:lvlText w:val=""/>
      <w:lvlJc w:val="left"/>
      <w:pPr>
        <w:tabs>
          <w:tab w:val="num" w:pos="5030"/>
        </w:tabs>
        <w:ind w:left="5030" w:hanging="360"/>
      </w:pPr>
      <w:rPr>
        <w:rFonts w:ascii="Wingdings" w:hAnsi="Wingdings" w:hint="default"/>
      </w:rPr>
    </w:lvl>
    <w:lvl w:ilvl="6" w:tplc="08090001" w:tentative="1">
      <w:start w:val="1"/>
      <w:numFmt w:val="bullet"/>
      <w:lvlText w:val=""/>
      <w:lvlJc w:val="left"/>
      <w:pPr>
        <w:tabs>
          <w:tab w:val="num" w:pos="5750"/>
        </w:tabs>
        <w:ind w:left="5750" w:hanging="360"/>
      </w:pPr>
      <w:rPr>
        <w:rFonts w:ascii="Symbol" w:hAnsi="Symbol" w:hint="default"/>
      </w:rPr>
    </w:lvl>
    <w:lvl w:ilvl="7" w:tplc="08090003" w:tentative="1">
      <w:start w:val="1"/>
      <w:numFmt w:val="bullet"/>
      <w:lvlText w:val="o"/>
      <w:lvlJc w:val="left"/>
      <w:pPr>
        <w:tabs>
          <w:tab w:val="num" w:pos="6470"/>
        </w:tabs>
        <w:ind w:left="6470" w:hanging="360"/>
      </w:pPr>
      <w:rPr>
        <w:rFonts w:ascii="Courier New" w:hAnsi="Courier New" w:cs="Courier New" w:hint="default"/>
      </w:rPr>
    </w:lvl>
    <w:lvl w:ilvl="8" w:tplc="08090005" w:tentative="1">
      <w:start w:val="1"/>
      <w:numFmt w:val="bullet"/>
      <w:lvlText w:val=""/>
      <w:lvlJc w:val="left"/>
      <w:pPr>
        <w:tabs>
          <w:tab w:val="num" w:pos="7190"/>
        </w:tabs>
        <w:ind w:left="7190" w:hanging="360"/>
      </w:pPr>
      <w:rPr>
        <w:rFonts w:ascii="Wingdings" w:hAnsi="Wingdings" w:hint="default"/>
      </w:rPr>
    </w:lvl>
  </w:abstractNum>
  <w:abstractNum w:abstractNumId="3" w15:restartNumberingAfterBreak="0">
    <w:nsid w:val="0B922179"/>
    <w:multiLevelType w:val="hybridMultilevel"/>
    <w:tmpl w:val="CC3C92E4"/>
    <w:lvl w:ilvl="0" w:tplc="0809000B">
      <w:start w:val="1"/>
      <w:numFmt w:val="bullet"/>
      <w:lvlText w:val=""/>
      <w:lvlJc w:val="left"/>
      <w:pPr>
        <w:tabs>
          <w:tab w:val="num" w:pos="680"/>
        </w:tabs>
        <w:ind w:left="680" w:hanging="340"/>
      </w:pPr>
      <w:rPr>
        <w:rFonts w:ascii="Wingdings" w:hAnsi="Wingdings" w:hint="default"/>
      </w:rPr>
    </w:lvl>
    <w:lvl w:ilvl="1" w:tplc="0809000B">
      <w:start w:val="1"/>
      <w:numFmt w:val="bullet"/>
      <w:lvlText w:val=""/>
      <w:lvlJc w:val="left"/>
      <w:pPr>
        <w:tabs>
          <w:tab w:val="num" w:pos="1780"/>
        </w:tabs>
        <w:ind w:left="1780" w:hanging="360"/>
      </w:pPr>
      <w:rPr>
        <w:rFonts w:ascii="Wingdings" w:hAnsi="Wingdings"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4" w15:restartNumberingAfterBreak="0">
    <w:nsid w:val="121D093B"/>
    <w:multiLevelType w:val="hybridMultilevel"/>
    <w:tmpl w:val="9D6CD7E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3E67FE"/>
    <w:multiLevelType w:val="hybridMultilevel"/>
    <w:tmpl w:val="866C49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345E5"/>
    <w:multiLevelType w:val="hybridMultilevel"/>
    <w:tmpl w:val="A168C09C"/>
    <w:lvl w:ilvl="0" w:tplc="254E9F26">
      <w:start w:val="1"/>
      <w:numFmt w:val="decimal"/>
      <w:lvlText w:val="Step %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99C1B35"/>
    <w:multiLevelType w:val="hybridMultilevel"/>
    <w:tmpl w:val="E56288F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668784"/>
    <w:multiLevelType w:val="hybridMultilevel"/>
    <w:tmpl w:val="F1A9F99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89472B3"/>
    <w:multiLevelType w:val="hybridMultilevel"/>
    <w:tmpl w:val="C45CB7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3017724"/>
    <w:multiLevelType w:val="hybridMultilevel"/>
    <w:tmpl w:val="A2C84368"/>
    <w:lvl w:ilvl="0" w:tplc="27E24E28">
      <w:start w:val="1"/>
      <w:numFmt w:val="bullet"/>
      <w:lvlText w:val=""/>
      <w:lvlJc w:val="left"/>
      <w:pPr>
        <w:ind w:left="720" w:hanging="360"/>
      </w:pPr>
      <w:rPr>
        <w:rFonts w:ascii="Symbol" w:hAnsi="Symbol" w:hint="default"/>
        <w:color w:val="C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EF7F53"/>
    <w:multiLevelType w:val="hybridMultilevel"/>
    <w:tmpl w:val="BC849C3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80441E6"/>
    <w:multiLevelType w:val="hybridMultilevel"/>
    <w:tmpl w:val="67EE9A4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75547C"/>
    <w:multiLevelType w:val="hybridMultilevel"/>
    <w:tmpl w:val="B4D01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0C3A79"/>
    <w:multiLevelType w:val="hybridMultilevel"/>
    <w:tmpl w:val="58F4E236"/>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DC150C6"/>
    <w:multiLevelType w:val="hybridMultilevel"/>
    <w:tmpl w:val="2A9E34D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730CF"/>
    <w:multiLevelType w:val="hybridMultilevel"/>
    <w:tmpl w:val="79B82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0E83B9C"/>
    <w:multiLevelType w:val="hybridMultilevel"/>
    <w:tmpl w:val="033A193E"/>
    <w:lvl w:ilvl="0" w:tplc="0809000F">
      <w:start w:val="1"/>
      <w:numFmt w:val="decimal"/>
      <w:lvlText w:val="%1."/>
      <w:lvlJc w:val="left"/>
      <w:pPr>
        <w:tabs>
          <w:tab w:val="num" w:pos="720"/>
        </w:tabs>
        <w:ind w:left="720" w:hanging="360"/>
      </w:pPr>
      <w:rPr>
        <w:rFont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932757"/>
    <w:multiLevelType w:val="hybridMultilevel"/>
    <w:tmpl w:val="DD5A8A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B7283D"/>
    <w:multiLevelType w:val="hybridMultilevel"/>
    <w:tmpl w:val="4DDEA744"/>
    <w:lvl w:ilvl="0" w:tplc="254E9F26">
      <w:start w:val="1"/>
      <w:numFmt w:val="decimal"/>
      <w:lvlText w:val="Step %1."/>
      <w:lvlJc w:val="left"/>
      <w:pPr>
        <w:tabs>
          <w:tab w:val="num" w:pos="360"/>
        </w:tabs>
        <w:ind w:left="360" w:hanging="360"/>
      </w:pPr>
      <w:rPr>
        <w:rFonts w:hint="default"/>
      </w:rPr>
    </w:lvl>
    <w:lvl w:ilvl="1" w:tplc="5B94BA12">
      <w:start w:val="1"/>
      <w:numFmt w:val="bullet"/>
      <w:lvlText w:val=""/>
      <w:lvlJc w:val="left"/>
      <w:pPr>
        <w:tabs>
          <w:tab w:val="num" w:pos="1060"/>
        </w:tabs>
        <w:ind w:left="1060" w:hanging="34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0" w15:restartNumberingAfterBreak="0">
    <w:nsid w:val="48F105AC"/>
    <w:multiLevelType w:val="hybridMultilevel"/>
    <w:tmpl w:val="7D64F15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F83D9F"/>
    <w:multiLevelType w:val="hybridMultilevel"/>
    <w:tmpl w:val="BE122F22"/>
    <w:lvl w:ilvl="0" w:tplc="143EF870">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21D58D3"/>
    <w:multiLevelType w:val="hybridMultilevel"/>
    <w:tmpl w:val="D9B0C7F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FC1FB4"/>
    <w:multiLevelType w:val="hybridMultilevel"/>
    <w:tmpl w:val="3468F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56E1CCE"/>
    <w:multiLevelType w:val="hybridMultilevel"/>
    <w:tmpl w:val="A44A3E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F5C70"/>
    <w:multiLevelType w:val="hybridMultilevel"/>
    <w:tmpl w:val="2CBC816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F03ED2"/>
    <w:multiLevelType w:val="hybridMultilevel"/>
    <w:tmpl w:val="8272B0B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985D68"/>
    <w:multiLevelType w:val="hybridMultilevel"/>
    <w:tmpl w:val="A3BA907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1151D34"/>
    <w:multiLevelType w:val="hybridMultilevel"/>
    <w:tmpl w:val="2AE2675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38B04AD"/>
    <w:multiLevelType w:val="hybridMultilevel"/>
    <w:tmpl w:val="271808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CE135B6"/>
    <w:multiLevelType w:val="hybridMultilevel"/>
    <w:tmpl w:val="690C5F0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4A068A4"/>
    <w:multiLevelType w:val="hybridMultilevel"/>
    <w:tmpl w:val="DE1ED4C8"/>
    <w:lvl w:ilvl="0" w:tplc="08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750D4DB0"/>
    <w:multiLevelType w:val="hybridMultilevel"/>
    <w:tmpl w:val="2DCC7A58"/>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6A02C58"/>
    <w:multiLevelType w:val="hybridMultilevel"/>
    <w:tmpl w:val="D0DAD48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7CE5C05"/>
    <w:multiLevelType w:val="hybridMultilevel"/>
    <w:tmpl w:val="DEB696D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B7754BB"/>
    <w:multiLevelType w:val="hybridMultilevel"/>
    <w:tmpl w:val="B3F0859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CB877B4"/>
    <w:multiLevelType w:val="hybridMultilevel"/>
    <w:tmpl w:val="DF7409F0"/>
    <w:lvl w:ilvl="0" w:tplc="254E9F26">
      <w:start w:val="1"/>
      <w:numFmt w:val="decimal"/>
      <w:lvlText w:val="Step %1."/>
      <w:lvlJc w:val="left"/>
      <w:pPr>
        <w:tabs>
          <w:tab w:val="num" w:pos="1353"/>
        </w:tabs>
        <w:ind w:left="1353" w:hanging="360"/>
      </w:pPr>
      <w:rPr>
        <w:rFonts w:hint="default"/>
      </w:rPr>
    </w:lvl>
    <w:lvl w:ilvl="1" w:tplc="08090019" w:tentative="1">
      <w:start w:val="1"/>
      <w:numFmt w:val="lowerLetter"/>
      <w:lvlText w:val="%2."/>
      <w:lvlJc w:val="left"/>
      <w:pPr>
        <w:tabs>
          <w:tab w:val="num" w:pos="2433"/>
        </w:tabs>
        <w:ind w:left="2433" w:hanging="360"/>
      </w:pPr>
    </w:lvl>
    <w:lvl w:ilvl="2" w:tplc="0809001B" w:tentative="1">
      <w:start w:val="1"/>
      <w:numFmt w:val="lowerRoman"/>
      <w:lvlText w:val="%3."/>
      <w:lvlJc w:val="right"/>
      <w:pPr>
        <w:tabs>
          <w:tab w:val="num" w:pos="3153"/>
        </w:tabs>
        <w:ind w:left="3153" w:hanging="180"/>
      </w:pPr>
    </w:lvl>
    <w:lvl w:ilvl="3" w:tplc="0809000F" w:tentative="1">
      <w:start w:val="1"/>
      <w:numFmt w:val="decimal"/>
      <w:lvlText w:val="%4."/>
      <w:lvlJc w:val="left"/>
      <w:pPr>
        <w:tabs>
          <w:tab w:val="num" w:pos="3873"/>
        </w:tabs>
        <w:ind w:left="3873" w:hanging="360"/>
      </w:pPr>
    </w:lvl>
    <w:lvl w:ilvl="4" w:tplc="08090019" w:tentative="1">
      <w:start w:val="1"/>
      <w:numFmt w:val="lowerLetter"/>
      <w:lvlText w:val="%5."/>
      <w:lvlJc w:val="left"/>
      <w:pPr>
        <w:tabs>
          <w:tab w:val="num" w:pos="4593"/>
        </w:tabs>
        <w:ind w:left="4593" w:hanging="360"/>
      </w:pPr>
    </w:lvl>
    <w:lvl w:ilvl="5" w:tplc="0809001B" w:tentative="1">
      <w:start w:val="1"/>
      <w:numFmt w:val="lowerRoman"/>
      <w:lvlText w:val="%6."/>
      <w:lvlJc w:val="right"/>
      <w:pPr>
        <w:tabs>
          <w:tab w:val="num" w:pos="5313"/>
        </w:tabs>
        <w:ind w:left="5313" w:hanging="180"/>
      </w:pPr>
    </w:lvl>
    <w:lvl w:ilvl="6" w:tplc="0809000F" w:tentative="1">
      <w:start w:val="1"/>
      <w:numFmt w:val="decimal"/>
      <w:lvlText w:val="%7."/>
      <w:lvlJc w:val="left"/>
      <w:pPr>
        <w:tabs>
          <w:tab w:val="num" w:pos="6033"/>
        </w:tabs>
        <w:ind w:left="6033" w:hanging="360"/>
      </w:pPr>
    </w:lvl>
    <w:lvl w:ilvl="7" w:tplc="08090019" w:tentative="1">
      <w:start w:val="1"/>
      <w:numFmt w:val="lowerLetter"/>
      <w:lvlText w:val="%8."/>
      <w:lvlJc w:val="left"/>
      <w:pPr>
        <w:tabs>
          <w:tab w:val="num" w:pos="6753"/>
        </w:tabs>
        <w:ind w:left="6753" w:hanging="360"/>
      </w:pPr>
    </w:lvl>
    <w:lvl w:ilvl="8" w:tplc="0809001B" w:tentative="1">
      <w:start w:val="1"/>
      <w:numFmt w:val="lowerRoman"/>
      <w:lvlText w:val="%9."/>
      <w:lvlJc w:val="right"/>
      <w:pPr>
        <w:tabs>
          <w:tab w:val="num" w:pos="7473"/>
        </w:tabs>
        <w:ind w:left="7473" w:hanging="180"/>
      </w:pPr>
    </w:lvl>
  </w:abstractNum>
  <w:num w:numId="1">
    <w:abstractNumId w:val="19"/>
  </w:num>
  <w:num w:numId="2">
    <w:abstractNumId w:val="28"/>
  </w:num>
  <w:num w:numId="3">
    <w:abstractNumId w:val="14"/>
  </w:num>
  <w:num w:numId="4">
    <w:abstractNumId w:val="31"/>
  </w:num>
  <w:num w:numId="5">
    <w:abstractNumId w:val="8"/>
  </w:num>
  <w:num w:numId="6">
    <w:abstractNumId w:val="22"/>
  </w:num>
  <w:num w:numId="7">
    <w:abstractNumId w:val="9"/>
  </w:num>
  <w:num w:numId="8">
    <w:abstractNumId w:val="21"/>
  </w:num>
  <w:num w:numId="9">
    <w:abstractNumId w:val="11"/>
  </w:num>
  <w:num w:numId="10">
    <w:abstractNumId w:val="2"/>
  </w:num>
  <w:num w:numId="11">
    <w:abstractNumId w:val="3"/>
  </w:num>
  <w:num w:numId="12">
    <w:abstractNumId w:val="6"/>
  </w:num>
  <w:num w:numId="13">
    <w:abstractNumId w:val="32"/>
  </w:num>
  <w:num w:numId="14">
    <w:abstractNumId w:val="36"/>
  </w:num>
  <w:num w:numId="15">
    <w:abstractNumId w:val="17"/>
  </w:num>
  <w:num w:numId="16">
    <w:abstractNumId w:val="16"/>
  </w:num>
  <w:num w:numId="17">
    <w:abstractNumId w:val="29"/>
  </w:num>
  <w:num w:numId="18">
    <w:abstractNumId w:val="7"/>
  </w:num>
  <w:num w:numId="19">
    <w:abstractNumId w:val="15"/>
  </w:num>
  <w:num w:numId="20">
    <w:abstractNumId w:val="26"/>
  </w:num>
  <w:num w:numId="21">
    <w:abstractNumId w:val="35"/>
  </w:num>
  <w:num w:numId="22">
    <w:abstractNumId w:val="1"/>
  </w:num>
  <w:num w:numId="23">
    <w:abstractNumId w:val="18"/>
  </w:num>
  <w:num w:numId="24">
    <w:abstractNumId w:val="12"/>
  </w:num>
  <w:num w:numId="25">
    <w:abstractNumId w:val="25"/>
  </w:num>
  <w:num w:numId="26">
    <w:abstractNumId w:val="20"/>
  </w:num>
  <w:num w:numId="27">
    <w:abstractNumId w:val="27"/>
  </w:num>
  <w:num w:numId="28">
    <w:abstractNumId w:val="4"/>
  </w:num>
  <w:num w:numId="29">
    <w:abstractNumId w:val="33"/>
  </w:num>
  <w:num w:numId="30">
    <w:abstractNumId w:val="30"/>
  </w:num>
  <w:num w:numId="31">
    <w:abstractNumId w:val="5"/>
  </w:num>
  <w:num w:numId="32">
    <w:abstractNumId w:val="23"/>
  </w:num>
  <w:num w:numId="33">
    <w:abstractNumId w:val="10"/>
  </w:num>
  <w:num w:numId="34">
    <w:abstractNumId w:val="0"/>
  </w:num>
  <w:num w:numId="35">
    <w:abstractNumId w:val="34"/>
  </w:num>
  <w:num w:numId="36">
    <w:abstractNumId w:val="24"/>
  </w:num>
  <w:num w:numId="37">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BF3"/>
    <w:rsid w:val="00023A89"/>
    <w:rsid w:val="00025E58"/>
    <w:rsid w:val="00033FBD"/>
    <w:rsid w:val="00035851"/>
    <w:rsid w:val="00052239"/>
    <w:rsid w:val="00053F44"/>
    <w:rsid w:val="00057568"/>
    <w:rsid w:val="00063F60"/>
    <w:rsid w:val="000653C1"/>
    <w:rsid w:val="000666F6"/>
    <w:rsid w:val="000706CA"/>
    <w:rsid w:val="00073CFF"/>
    <w:rsid w:val="00077E39"/>
    <w:rsid w:val="000845F1"/>
    <w:rsid w:val="00085E32"/>
    <w:rsid w:val="0008624C"/>
    <w:rsid w:val="0008714A"/>
    <w:rsid w:val="00087C6A"/>
    <w:rsid w:val="0009480A"/>
    <w:rsid w:val="000955A1"/>
    <w:rsid w:val="000B6735"/>
    <w:rsid w:val="000C39FB"/>
    <w:rsid w:val="000E4CA3"/>
    <w:rsid w:val="000F0870"/>
    <w:rsid w:val="000F0C7E"/>
    <w:rsid w:val="000F2ED0"/>
    <w:rsid w:val="00104987"/>
    <w:rsid w:val="00106365"/>
    <w:rsid w:val="00114156"/>
    <w:rsid w:val="00124879"/>
    <w:rsid w:val="0013070E"/>
    <w:rsid w:val="0013508F"/>
    <w:rsid w:val="00135BBE"/>
    <w:rsid w:val="001452D0"/>
    <w:rsid w:val="0015074D"/>
    <w:rsid w:val="00157A37"/>
    <w:rsid w:val="00162D60"/>
    <w:rsid w:val="00163A6F"/>
    <w:rsid w:val="00164CBF"/>
    <w:rsid w:val="0016790C"/>
    <w:rsid w:val="001741F1"/>
    <w:rsid w:val="00174DDA"/>
    <w:rsid w:val="00176181"/>
    <w:rsid w:val="00177E1F"/>
    <w:rsid w:val="001816F7"/>
    <w:rsid w:val="00183998"/>
    <w:rsid w:val="001B171C"/>
    <w:rsid w:val="001C0B78"/>
    <w:rsid w:val="001C13ED"/>
    <w:rsid w:val="001C5F12"/>
    <w:rsid w:val="001C7E75"/>
    <w:rsid w:val="001D4004"/>
    <w:rsid w:val="001F1DD8"/>
    <w:rsid w:val="00204E15"/>
    <w:rsid w:val="002054D3"/>
    <w:rsid w:val="002101EA"/>
    <w:rsid w:val="0021793B"/>
    <w:rsid w:val="002209C3"/>
    <w:rsid w:val="00220FAC"/>
    <w:rsid w:val="00225422"/>
    <w:rsid w:val="00246BB5"/>
    <w:rsid w:val="00250147"/>
    <w:rsid w:val="002626F4"/>
    <w:rsid w:val="00263850"/>
    <w:rsid w:val="00264D38"/>
    <w:rsid w:val="00273AF0"/>
    <w:rsid w:val="00274B61"/>
    <w:rsid w:val="00275D4A"/>
    <w:rsid w:val="0028489F"/>
    <w:rsid w:val="0029498D"/>
    <w:rsid w:val="002A0098"/>
    <w:rsid w:val="002A4E78"/>
    <w:rsid w:val="002B31B4"/>
    <w:rsid w:val="002B66F4"/>
    <w:rsid w:val="002C0B4C"/>
    <w:rsid w:val="002D10C9"/>
    <w:rsid w:val="002E477A"/>
    <w:rsid w:val="002E6BFC"/>
    <w:rsid w:val="002F241A"/>
    <w:rsid w:val="00310F79"/>
    <w:rsid w:val="00325E1D"/>
    <w:rsid w:val="00332DF1"/>
    <w:rsid w:val="003358CC"/>
    <w:rsid w:val="00340934"/>
    <w:rsid w:val="003426B7"/>
    <w:rsid w:val="00345766"/>
    <w:rsid w:val="00346502"/>
    <w:rsid w:val="00346AAE"/>
    <w:rsid w:val="00352B4A"/>
    <w:rsid w:val="0035759C"/>
    <w:rsid w:val="0036175C"/>
    <w:rsid w:val="00362564"/>
    <w:rsid w:val="00365225"/>
    <w:rsid w:val="00366C2C"/>
    <w:rsid w:val="0037185D"/>
    <w:rsid w:val="00373294"/>
    <w:rsid w:val="00374DBE"/>
    <w:rsid w:val="00381A23"/>
    <w:rsid w:val="0038355C"/>
    <w:rsid w:val="00383BB1"/>
    <w:rsid w:val="003853F7"/>
    <w:rsid w:val="003869C3"/>
    <w:rsid w:val="00391371"/>
    <w:rsid w:val="003A0BBE"/>
    <w:rsid w:val="003A6699"/>
    <w:rsid w:val="003A749B"/>
    <w:rsid w:val="003B6B67"/>
    <w:rsid w:val="003B7FAA"/>
    <w:rsid w:val="003C5904"/>
    <w:rsid w:val="003D1827"/>
    <w:rsid w:val="003D1FE4"/>
    <w:rsid w:val="003D5E09"/>
    <w:rsid w:val="003E343E"/>
    <w:rsid w:val="003E6EE9"/>
    <w:rsid w:val="003E7C10"/>
    <w:rsid w:val="003F1DCB"/>
    <w:rsid w:val="00400070"/>
    <w:rsid w:val="00400A19"/>
    <w:rsid w:val="004028F9"/>
    <w:rsid w:val="00405005"/>
    <w:rsid w:val="00412050"/>
    <w:rsid w:val="004231C0"/>
    <w:rsid w:val="004309F5"/>
    <w:rsid w:val="00434203"/>
    <w:rsid w:val="004459D0"/>
    <w:rsid w:val="00456058"/>
    <w:rsid w:val="0045692E"/>
    <w:rsid w:val="00460F93"/>
    <w:rsid w:val="00471B2B"/>
    <w:rsid w:val="00473766"/>
    <w:rsid w:val="00477D19"/>
    <w:rsid w:val="00480E63"/>
    <w:rsid w:val="00495082"/>
    <w:rsid w:val="00496CF3"/>
    <w:rsid w:val="004A5DD7"/>
    <w:rsid w:val="004B01BE"/>
    <w:rsid w:val="004B1C37"/>
    <w:rsid w:val="004B614C"/>
    <w:rsid w:val="004B6865"/>
    <w:rsid w:val="004C043C"/>
    <w:rsid w:val="004C2554"/>
    <w:rsid w:val="004C4067"/>
    <w:rsid w:val="004C6B7A"/>
    <w:rsid w:val="004D4494"/>
    <w:rsid w:val="004E4438"/>
    <w:rsid w:val="004F7A96"/>
    <w:rsid w:val="005044F8"/>
    <w:rsid w:val="00505CF9"/>
    <w:rsid w:val="00515712"/>
    <w:rsid w:val="00517085"/>
    <w:rsid w:val="0052689E"/>
    <w:rsid w:val="00527188"/>
    <w:rsid w:val="005272A9"/>
    <w:rsid w:val="00527358"/>
    <w:rsid w:val="00530518"/>
    <w:rsid w:val="00532567"/>
    <w:rsid w:val="005427A5"/>
    <w:rsid w:val="0054365E"/>
    <w:rsid w:val="00545C17"/>
    <w:rsid w:val="005510D1"/>
    <w:rsid w:val="005530CA"/>
    <w:rsid w:val="00572578"/>
    <w:rsid w:val="00572612"/>
    <w:rsid w:val="0057452E"/>
    <w:rsid w:val="0057467E"/>
    <w:rsid w:val="0057787F"/>
    <w:rsid w:val="00581ED9"/>
    <w:rsid w:val="00586A8B"/>
    <w:rsid w:val="00591E22"/>
    <w:rsid w:val="00592EBA"/>
    <w:rsid w:val="00595C1B"/>
    <w:rsid w:val="005A16AE"/>
    <w:rsid w:val="005B4936"/>
    <w:rsid w:val="005B4DBA"/>
    <w:rsid w:val="005B5549"/>
    <w:rsid w:val="005C5968"/>
    <w:rsid w:val="005D7D81"/>
    <w:rsid w:val="005E000A"/>
    <w:rsid w:val="005E5A56"/>
    <w:rsid w:val="005E62D8"/>
    <w:rsid w:val="005F3BDB"/>
    <w:rsid w:val="005F4D42"/>
    <w:rsid w:val="00603CCF"/>
    <w:rsid w:val="00605421"/>
    <w:rsid w:val="00612995"/>
    <w:rsid w:val="00613521"/>
    <w:rsid w:val="006143BD"/>
    <w:rsid w:val="00614A88"/>
    <w:rsid w:val="00615677"/>
    <w:rsid w:val="00622D3D"/>
    <w:rsid w:val="0062562D"/>
    <w:rsid w:val="00633695"/>
    <w:rsid w:val="006408DF"/>
    <w:rsid w:val="006512DD"/>
    <w:rsid w:val="00651D53"/>
    <w:rsid w:val="00661081"/>
    <w:rsid w:val="00662EB4"/>
    <w:rsid w:val="00665243"/>
    <w:rsid w:val="006714F6"/>
    <w:rsid w:val="00674DF3"/>
    <w:rsid w:val="00681070"/>
    <w:rsid w:val="00684D85"/>
    <w:rsid w:val="00697CBC"/>
    <w:rsid w:val="006A18A9"/>
    <w:rsid w:val="006A6F61"/>
    <w:rsid w:val="006B4042"/>
    <w:rsid w:val="006C3730"/>
    <w:rsid w:val="006C4B2F"/>
    <w:rsid w:val="006D3284"/>
    <w:rsid w:val="006E28E9"/>
    <w:rsid w:val="006F340C"/>
    <w:rsid w:val="0070176D"/>
    <w:rsid w:val="00702265"/>
    <w:rsid w:val="007073B2"/>
    <w:rsid w:val="00711922"/>
    <w:rsid w:val="00716EFA"/>
    <w:rsid w:val="00724573"/>
    <w:rsid w:val="00726CB5"/>
    <w:rsid w:val="007309F5"/>
    <w:rsid w:val="00731DA5"/>
    <w:rsid w:val="0073629D"/>
    <w:rsid w:val="00737DEA"/>
    <w:rsid w:val="00744DA7"/>
    <w:rsid w:val="007459EC"/>
    <w:rsid w:val="007472FC"/>
    <w:rsid w:val="00760EA1"/>
    <w:rsid w:val="00763FD0"/>
    <w:rsid w:val="00765A32"/>
    <w:rsid w:val="007672DC"/>
    <w:rsid w:val="007674AE"/>
    <w:rsid w:val="00772287"/>
    <w:rsid w:val="0078155B"/>
    <w:rsid w:val="00781A47"/>
    <w:rsid w:val="00781F6A"/>
    <w:rsid w:val="00797CEA"/>
    <w:rsid w:val="00797EAC"/>
    <w:rsid w:val="007C155B"/>
    <w:rsid w:val="007D5295"/>
    <w:rsid w:val="007D6111"/>
    <w:rsid w:val="007E1677"/>
    <w:rsid w:val="007E3B5C"/>
    <w:rsid w:val="007E6758"/>
    <w:rsid w:val="007F1170"/>
    <w:rsid w:val="0080434A"/>
    <w:rsid w:val="00805216"/>
    <w:rsid w:val="00812CE8"/>
    <w:rsid w:val="00813EC9"/>
    <w:rsid w:val="008170D5"/>
    <w:rsid w:val="00823039"/>
    <w:rsid w:val="00825102"/>
    <w:rsid w:val="00827005"/>
    <w:rsid w:val="008332BF"/>
    <w:rsid w:val="008412C8"/>
    <w:rsid w:val="00841D3A"/>
    <w:rsid w:val="00854C47"/>
    <w:rsid w:val="00867152"/>
    <w:rsid w:val="00874EAF"/>
    <w:rsid w:val="00876C72"/>
    <w:rsid w:val="008832A9"/>
    <w:rsid w:val="0088357C"/>
    <w:rsid w:val="00885D91"/>
    <w:rsid w:val="00890BE9"/>
    <w:rsid w:val="0089298E"/>
    <w:rsid w:val="00894F47"/>
    <w:rsid w:val="0089518D"/>
    <w:rsid w:val="00895318"/>
    <w:rsid w:val="00896F0F"/>
    <w:rsid w:val="008A2AC6"/>
    <w:rsid w:val="008A731C"/>
    <w:rsid w:val="008C2BCD"/>
    <w:rsid w:val="008F2734"/>
    <w:rsid w:val="008F29C4"/>
    <w:rsid w:val="00906316"/>
    <w:rsid w:val="0090653A"/>
    <w:rsid w:val="00910641"/>
    <w:rsid w:val="009212FE"/>
    <w:rsid w:val="00926AD4"/>
    <w:rsid w:val="00927671"/>
    <w:rsid w:val="00927742"/>
    <w:rsid w:val="00935838"/>
    <w:rsid w:val="009410B0"/>
    <w:rsid w:val="00942236"/>
    <w:rsid w:val="0095563E"/>
    <w:rsid w:val="00961760"/>
    <w:rsid w:val="00964FC5"/>
    <w:rsid w:val="00971736"/>
    <w:rsid w:val="00972E56"/>
    <w:rsid w:val="00977EAB"/>
    <w:rsid w:val="0098192E"/>
    <w:rsid w:val="00981B6F"/>
    <w:rsid w:val="00995E73"/>
    <w:rsid w:val="00996D71"/>
    <w:rsid w:val="009A1905"/>
    <w:rsid w:val="009A41FC"/>
    <w:rsid w:val="009A686B"/>
    <w:rsid w:val="009B2980"/>
    <w:rsid w:val="009B7CF5"/>
    <w:rsid w:val="009C4418"/>
    <w:rsid w:val="009E2B43"/>
    <w:rsid w:val="009E6CD9"/>
    <w:rsid w:val="009F19ED"/>
    <w:rsid w:val="009F73B4"/>
    <w:rsid w:val="009F7E8E"/>
    <w:rsid w:val="00A007F2"/>
    <w:rsid w:val="00A205AB"/>
    <w:rsid w:val="00A229B4"/>
    <w:rsid w:val="00A27F71"/>
    <w:rsid w:val="00A31340"/>
    <w:rsid w:val="00A403D7"/>
    <w:rsid w:val="00A56096"/>
    <w:rsid w:val="00A67147"/>
    <w:rsid w:val="00A67987"/>
    <w:rsid w:val="00A67C25"/>
    <w:rsid w:val="00A70B46"/>
    <w:rsid w:val="00A70C57"/>
    <w:rsid w:val="00A848C7"/>
    <w:rsid w:val="00A86BA8"/>
    <w:rsid w:val="00A97C18"/>
    <w:rsid w:val="00AA2B0D"/>
    <w:rsid w:val="00AB0BF9"/>
    <w:rsid w:val="00AB202F"/>
    <w:rsid w:val="00AB7CA7"/>
    <w:rsid w:val="00AD0BF5"/>
    <w:rsid w:val="00AE03AF"/>
    <w:rsid w:val="00AE1F5A"/>
    <w:rsid w:val="00AE31B6"/>
    <w:rsid w:val="00AE3AAF"/>
    <w:rsid w:val="00AE6477"/>
    <w:rsid w:val="00AE6831"/>
    <w:rsid w:val="00AF3C5C"/>
    <w:rsid w:val="00B021C3"/>
    <w:rsid w:val="00B04CFA"/>
    <w:rsid w:val="00B05743"/>
    <w:rsid w:val="00B07F00"/>
    <w:rsid w:val="00B102A4"/>
    <w:rsid w:val="00B155CD"/>
    <w:rsid w:val="00B203B1"/>
    <w:rsid w:val="00B25BF3"/>
    <w:rsid w:val="00B30107"/>
    <w:rsid w:val="00B37596"/>
    <w:rsid w:val="00B45129"/>
    <w:rsid w:val="00B52761"/>
    <w:rsid w:val="00B55E10"/>
    <w:rsid w:val="00B57A9C"/>
    <w:rsid w:val="00B6412B"/>
    <w:rsid w:val="00B670FD"/>
    <w:rsid w:val="00B70128"/>
    <w:rsid w:val="00B74446"/>
    <w:rsid w:val="00B80CC7"/>
    <w:rsid w:val="00B861E3"/>
    <w:rsid w:val="00BA2C9A"/>
    <w:rsid w:val="00BA61E4"/>
    <w:rsid w:val="00BB3136"/>
    <w:rsid w:val="00BC1931"/>
    <w:rsid w:val="00BC2B83"/>
    <w:rsid w:val="00BC52EF"/>
    <w:rsid w:val="00BE28DE"/>
    <w:rsid w:val="00BE5FDB"/>
    <w:rsid w:val="00BE6333"/>
    <w:rsid w:val="00BF402D"/>
    <w:rsid w:val="00C05865"/>
    <w:rsid w:val="00C058B1"/>
    <w:rsid w:val="00C1663B"/>
    <w:rsid w:val="00C25674"/>
    <w:rsid w:val="00C2635A"/>
    <w:rsid w:val="00C323CB"/>
    <w:rsid w:val="00C35684"/>
    <w:rsid w:val="00C4573C"/>
    <w:rsid w:val="00C5294C"/>
    <w:rsid w:val="00C62B09"/>
    <w:rsid w:val="00C7276E"/>
    <w:rsid w:val="00C72819"/>
    <w:rsid w:val="00C82650"/>
    <w:rsid w:val="00C84095"/>
    <w:rsid w:val="00C87613"/>
    <w:rsid w:val="00C91676"/>
    <w:rsid w:val="00C9413F"/>
    <w:rsid w:val="00C95013"/>
    <w:rsid w:val="00CA032A"/>
    <w:rsid w:val="00CA2835"/>
    <w:rsid w:val="00CB3CAF"/>
    <w:rsid w:val="00CB456B"/>
    <w:rsid w:val="00CB7944"/>
    <w:rsid w:val="00CC2818"/>
    <w:rsid w:val="00CC2D1C"/>
    <w:rsid w:val="00CC423A"/>
    <w:rsid w:val="00CC555C"/>
    <w:rsid w:val="00CD33F8"/>
    <w:rsid w:val="00CD4B48"/>
    <w:rsid w:val="00CD4FA1"/>
    <w:rsid w:val="00CD7794"/>
    <w:rsid w:val="00CE1909"/>
    <w:rsid w:val="00CE1ACE"/>
    <w:rsid w:val="00CE1EF6"/>
    <w:rsid w:val="00CE2D80"/>
    <w:rsid w:val="00CE4FCB"/>
    <w:rsid w:val="00CE761A"/>
    <w:rsid w:val="00CF2D5B"/>
    <w:rsid w:val="00CF5BF4"/>
    <w:rsid w:val="00D12FA3"/>
    <w:rsid w:val="00D14E04"/>
    <w:rsid w:val="00D31128"/>
    <w:rsid w:val="00D376F2"/>
    <w:rsid w:val="00D418D6"/>
    <w:rsid w:val="00D41C56"/>
    <w:rsid w:val="00D468E8"/>
    <w:rsid w:val="00D47137"/>
    <w:rsid w:val="00D47AD1"/>
    <w:rsid w:val="00D5505F"/>
    <w:rsid w:val="00D55226"/>
    <w:rsid w:val="00D70CD6"/>
    <w:rsid w:val="00D71166"/>
    <w:rsid w:val="00D71B6A"/>
    <w:rsid w:val="00D765EC"/>
    <w:rsid w:val="00D82AF9"/>
    <w:rsid w:val="00D93365"/>
    <w:rsid w:val="00D941FF"/>
    <w:rsid w:val="00DA627A"/>
    <w:rsid w:val="00DB2FDE"/>
    <w:rsid w:val="00DB4A5A"/>
    <w:rsid w:val="00DC09DE"/>
    <w:rsid w:val="00DC3B3E"/>
    <w:rsid w:val="00DC5C61"/>
    <w:rsid w:val="00DC7A9E"/>
    <w:rsid w:val="00DD1AAA"/>
    <w:rsid w:val="00DE1DDE"/>
    <w:rsid w:val="00DE294B"/>
    <w:rsid w:val="00DE3F40"/>
    <w:rsid w:val="00DF0ACF"/>
    <w:rsid w:val="00DF73C5"/>
    <w:rsid w:val="00DF7698"/>
    <w:rsid w:val="00E06CD9"/>
    <w:rsid w:val="00E20D5F"/>
    <w:rsid w:val="00E26C53"/>
    <w:rsid w:val="00E33168"/>
    <w:rsid w:val="00E34DED"/>
    <w:rsid w:val="00E351CE"/>
    <w:rsid w:val="00E410A6"/>
    <w:rsid w:val="00E4171D"/>
    <w:rsid w:val="00E43F9B"/>
    <w:rsid w:val="00E45C02"/>
    <w:rsid w:val="00E83787"/>
    <w:rsid w:val="00E9111E"/>
    <w:rsid w:val="00E963E1"/>
    <w:rsid w:val="00E96587"/>
    <w:rsid w:val="00EA0B34"/>
    <w:rsid w:val="00EA290B"/>
    <w:rsid w:val="00EA7E1F"/>
    <w:rsid w:val="00EB21CD"/>
    <w:rsid w:val="00EB23B8"/>
    <w:rsid w:val="00EC313F"/>
    <w:rsid w:val="00EC3D82"/>
    <w:rsid w:val="00EC5902"/>
    <w:rsid w:val="00ED4147"/>
    <w:rsid w:val="00ED47F5"/>
    <w:rsid w:val="00EE140D"/>
    <w:rsid w:val="00EE54AD"/>
    <w:rsid w:val="00EE6A60"/>
    <w:rsid w:val="00EF4BA4"/>
    <w:rsid w:val="00EF57FB"/>
    <w:rsid w:val="00F122D8"/>
    <w:rsid w:val="00F357F5"/>
    <w:rsid w:val="00F40A19"/>
    <w:rsid w:val="00F42AED"/>
    <w:rsid w:val="00F55B3B"/>
    <w:rsid w:val="00F576A3"/>
    <w:rsid w:val="00F63198"/>
    <w:rsid w:val="00F63FB9"/>
    <w:rsid w:val="00F650BD"/>
    <w:rsid w:val="00F6565A"/>
    <w:rsid w:val="00F67475"/>
    <w:rsid w:val="00F814E6"/>
    <w:rsid w:val="00F83414"/>
    <w:rsid w:val="00F91230"/>
    <w:rsid w:val="00FA1B0F"/>
    <w:rsid w:val="00FA55B2"/>
    <w:rsid w:val="00FB652D"/>
    <w:rsid w:val="00FB6A82"/>
    <w:rsid w:val="00FC051D"/>
    <w:rsid w:val="00FC2964"/>
    <w:rsid w:val="00FC48E1"/>
    <w:rsid w:val="00FC6967"/>
    <w:rsid w:val="00FD7A0C"/>
    <w:rsid w:val="00FE0F3B"/>
    <w:rsid w:val="00FE1ACF"/>
    <w:rsid w:val="00FE21D3"/>
    <w:rsid w:val="00FF7D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49273F8D"/>
  <w15:chartTrackingRefBased/>
  <w15:docId w15:val="{C5CE2463-F922-4C10-AD24-D2F198BC2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25BF3"/>
    <w:rPr>
      <w:rFonts w:ascii="Arial" w:hAnsi="Arial"/>
      <w:sz w:val="24"/>
      <w:lang w:eastAsia="en-US"/>
    </w:rPr>
  </w:style>
  <w:style w:type="paragraph" w:styleId="Heading1">
    <w:name w:val="heading 1"/>
    <w:basedOn w:val="Normal"/>
    <w:next w:val="Normal"/>
    <w:qFormat/>
    <w:rsid w:val="00B25BF3"/>
    <w:pPr>
      <w:keepNext/>
      <w:outlineLvl w:val="0"/>
    </w:pPr>
    <w:rPr>
      <w:b/>
    </w:rPr>
  </w:style>
  <w:style w:type="paragraph" w:styleId="Heading2">
    <w:name w:val="heading 2"/>
    <w:basedOn w:val="Normal"/>
    <w:next w:val="Normal"/>
    <w:qFormat/>
    <w:rsid w:val="00B25BF3"/>
    <w:pPr>
      <w:keepNext/>
      <w:outlineLvl w:val="1"/>
    </w:pPr>
    <w:rPr>
      <w:b/>
      <w:sz w:val="22"/>
    </w:rPr>
  </w:style>
  <w:style w:type="paragraph" w:styleId="Heading3">
    <w:name w:val="heading 3"/>
    <w:basedOn w:val="Normal"/>
    <w:next w:val="Normal"/>
    <w:qFormat/>
    <w:rsid w:val="00B25BF3"/>
    <w:pPr>
      <w:keepNext/>
      <w:jc w:val="center"/>
      <w:outlineLvl w:val="2"/>
    </w:pPr>
    <w:rPr>
      <w:b/>
      <w:bCs/>
    </w:rPr>
  </w:style>
  <w:style w:type="paragraph" w:styleId="Heading5">
    <w:name w:val="heading 5"/>
    <w:basedOn w:val="Normal"/>
    <w:next w:val="Normal"/>
    <w:qFormat/>
    <w:rsid w:val="00B25BF3"/>
    <w:pPr>
      <w:keepNext/>
      <w:outlineLvl w:val="4"/>
    </w:pPr>
    <w:rPr>
      <w:i/>
      <w:i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rsid w:val="00B25BF3"/>
    <w:pPr>
      <w:tabs>
        <w:tab w:val="center" w:pos="4153"/>
        <w:tab w:val="right" w:pos="8306"/>
      </w:tabs>
    </w:pPr>
  </w:style>
  <w:style w:type="paragraph" w:styleId="Footer">
    <w:name w:val="footer"/>
    <w:basedOn w:val="Normal"/>
    <w:link w:val="FooterChar"/>
    <w:uiPriority w:val="99"/>
    <w:rsid w:val="00B25BF3"/>
    <w:pPr>
      <w:tabs>
        <w:tab w:val="center" w:pos="4153"/>
        <w:tab w:val="right" w:pos="8306"/>
      </w:tabs>
    </w:pPr>
  </w:style>
  <w:style w:type="paragraph" w:styleId="BodyTextIndent">
    <w:name w:val="Body Text Indent"/>
    <w:basedOn w:val="Normal"/>
    <w:rsid w:val="00B25BF3"/>
    <w:pPr>
      <w:ind w:left="720"/>
    </w:pPr>
  </w:style>
  <w:style w:type="paragraph" w:styleId="BodyText">
    <w:name w:val="Body Text"/>
    <w:basedOn w:val="Normal"/>
    <w:rsid w:val="00B25BF3"/>
    <w:rPr>
      <w:rFonts w:ascii="Arial Narrow" w:hAnsi="Arial Narrow"/>
      <w:sz w:val="20"/>
    </w:rPr>
  </w:style>
  <w:style w:type="paragraph" w:styleId="Title">
    <w:name w:val="Title"/>
    <w:basedOn w:val="Normal"/>
    <w:qFormat/>
    <w:rsid w:val="00B25BF3"/>
    <w:pPr>
      <w:jc w:val="center"/>
    </w:pPr>
    <w:rPr>
      <w:b/>
      <w:bCs/>
    </w:rPr>
  </w:style>
  <w:style w:type="character" w:styleId="Hyperlink">
    <w:name w:val="Hyperlink"/>
    <w:uiPriority w:val="99"/>
    <w:rsid w:val="00B25BF3"/>
    <w:rPr>
      <w:color w:val="0000FF"/>
      <w:u w:val="single"/>
    </w:rPr>
  </w:style>
  <w:style w:type="table" w:styleId="TableGrid">
    <w:name w:val="Table Grid"/>
    <w:basedOn w:val="TableNormal"/>
    <w:rsid w:val="00B25B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25BF3"/>
  </w:style>
  <w:style w:type="paragraph" w:styleId="BalloonText">
    <w:name w:val="Balloon Text"/>
    <w:basedOn w:val="Normal"/>
    <w:semiHidden/>
    <w:rsid w:val="00B25BF3"/>
    <w:rPr>
      <w:rFonts w:ascii="Tahoma" w:hAnsi="Tahoma" w:cs="Tahoma"/>
      <w:sz w:val="16"/>
      <w:szCs w:val="16"/>
    </w:rPr>
  </w:style>
  <w:style w:type="character" w:styleId="Strong">
    <w:name w:val="Strong"/>
    <w:qFormat/>
    <w:rsid w:val="00B25BF3"/>
    <w:rPr>
      <w:b/>
      <w:bCs/>
    </w:rPr>
  </w:style>
  <w:style w:type="character" w:styleId="CommentReference">
    <w:name w:val="annotation reference"/>
    <w:semiHidden/>
    <w:rsid w:val="00B25BF3"/>
    <w:rPr>
      <w:sz w:val="16"/>
      <w:szCs w:val="16"/>
    </w:rPr>
  </w:style>
  <w:style w:type="paragraph" w:styleId="CommentText">
    <w:name w:val="annotation text"/>
    <w:basedOn w:val="Normal"/>
    <w:semiHidden/>
    <w:rsid w:val="00B25BF3"/>
    <w:rPr>
      <w:sz w:val="20"/>
    </w:rPr>
  </w:style>
  <w:style w:type="paragraph" w:styleId="CommentSubject">
    <w:name w:val="annotation subject"/>
    <w:basedOn w:val="CommentText"/>
    <w:next w:val="CommentText"/>
    <w:semiHidden/>
    <w:rsid w:val="00B25BF3"/>
    <w:rPr>
      <w:b/>
      <w:bCs/>
    </w:rPr>
  </w:style>
  <w:style w:type="paragraph" w:styleId="TOC1">
    <w:name w:val="toc 1"/>
    <w:basedOn w:val="Normal"/>
    <w:next w:val="Normal"/>
    <w:autoRedefine/>
    <w:semiHidden/>
    <w:rsid w:val="00591E22"/>
    <w:pPr>
      <w:tabs>
        <w:tab w:val="left" w:pos="960"/>
        <w:tab w:val="right" w:pos="9061"/>
      </w:tabs>
      <w:spacing w:before="240" w:after="120"/>
    </w:pPr>
    <w:rPr>
      <w:rFonts w:cs="Arial"/>
      <w:b/>
      <w:bCs/>
      <w:noProof/>
      <w:szCs w:val="24"/>
    </w:rPr>
  </w:style>
  <w:style w:type="paragraph" w:styleId="TOC2">
    <w:name w:val="toc 2"/>
    <w:basedOn w:val="Normal"/>
    <w:next w:val="Normal"/>
    <w:autoRedefine/>
    <w:semiHidden/>
    <w:rsid w:val="00B25BF3"/>
    <w:pPr>
      <w:spacing w:before="120"/>
      <w:ind w:left="240"/>
    </w:pPr>
    <w:rPr>
      <w:rFonts w:ascii="Times New Roman" w:hAnsi="Times New Roman"/>
      <w:i/>
      <w:iCs/>
      <w:sz w:val="20"/>
    </w:rPr>
  </w:style>
  <w:style w:type="paragraph" w:styleId="TOC3">
    <w:name w:val="toc 3"/>
    <w:basedOn w:val="Normal"/>
    <w:next w:val="Normal"/>
    <w:autoRedefine/>
    <w:semiHidden/>
    <w:rsid w:val="00B25BF3"/>
    <w:pPr>
      <w:ind w:left="480"/>
    </w:pPr>
    <w:rPr>
      <w:rFonts w:ascii="Times New Roman" w:hAnsi="Times New Roman"/>
      <w:sz w:val="20"/>
    </w:rPr>
  </w:style>
  <w:style w:type="paragraph" w:styleId="TOC4">
    <w:name w:val="toc 4"/>
    <w:basedOn w:val="Normal"/>
    <w:next w:val="Normal"/>
    <w:autoRedefine/>
    <w:semiHidden/>
    <w:rsid w:val="00B25BF3"/>
    <w:pPr>
      <w:ind w:left="720"/>
    </w:pPr>
    <w:rPr>
      <w:rFonts w:ascii="Times New Roman" w:hAnsi="Times New Roman"/>
      <w:sz w:val="20"/>
    </w:rPr>
  </w:style>
  <w:style w:type="paragraph" w:styleId="TOC5">
    <w:name w:val="toc 5"/>
    <w:basedOn w:val="Normal"/>
    <w:next w:val="Normal"/>
    <w:autoRedefine/>
    <w:semiHidden/>
    <w:rsid w:val="00B25BF3"/>
    <w:pPr>
      <w:ind w:left="960"/>
    </w:pPr>
    <w:rPr>
      <w:rFonts w:ascii="Times New Roman" w:hAnsi="Times New Roman"/>
      <w:sz w:val="20"/>
    </w:rPr>
  </w:style>
  <w:style w:type="paragraph" w:styleId="TOC6">
    <w:name w:val="toc 6"/>
    <w:basedOn w:val="Normal"/>
    <w:next w:val="Normal"/>
    <w:autoRedefine/>
    <w:semiHidden/>
    <w:rsid w:val="00B25BF3"/>
    <w:pPr>
      <w:ind w:left="1200"/>
    </w:pPr>
    <w:rPr>
      <w:rFonts w:ascii="Times New Roman" w:hAnsi="Times New Roman"/>
      <w:sz w:val="20"/>
    </w:rPr>
  </w:style>
  <w:style w:type="paragraph" w:styleId="TOC7">
    <w:name w:val="toc 7"/>
    <w:basedOn w:val="Normal"/>
    <w:next w:val="Normal"/>
    <w:autoRedefine/>
    <w:semiHidden/>
    <w:rsid w:val="00B25BF3"/>
    <w:pPr>
      <w:ind w:left="1440"/>
    </w:pPr>
    <w:rPr>
      <w:rFonts w:ascii="Times New Roman" w:hAnsi="Times New Roman"/>
      <w:sz w:val="20"/>
    </w:rPr>
  </w:style>
  <w:style w:type="paragraph" w:styleId="TOC8">
    <w:name w:val="toc 8"/>
    <w:basedOn w:val="Normal"/>
    <w:next w:val="Normal"/>
    <w:autoRedefine/>
    <w:semiHidden/>
    <w:rsid w:val="00B25BF3"/>
    <w:pPr>
      <w:ind w:left="1680"/>
    </w:pPr>
    <w:rPr>
      <w:rFonts w:ascii="Times New Roman" w:hAnsi="Times New Roman"/>
      <w:sz w:val="20"/>
    </w:rPr>
  </w:style>
  <w:style w:type="paragraph" w:styleId="TOC9">
    <w:name w:val="toc 9"/>
    <w:basedOn w:val="Normal"/>
    <w:next w:val="Normal"/>
    <w:autoRedefine/>
    <w:semiHidden/>
    <w:rsid w:val="00B25BF3"/>
    <w:pPr>
      <w:ind w:left="1920"/>
    </w:pPr>
    <w:rPr>
      <w:rFonts w:ascii="Times New Roman" w:hAnsi="Times New Roman"/>
      <w:sz w:val="20"/>
    </w:rPr>
  </w:style>
  <w:style w:type="paragraph" w:styleId="DocumentMap">
    <w:name w:val="Document Map"/>
    <w:basedOn w:val="Normal"/>
    <w:semiHidden/>
    <w:rsid w:val="00B25BF3"/>
    <w:pPr>
      <w:shd w:val="clear" w:color="auto" w:fill="000080"/>
    </w:pPr>
    <w:rPr>
      <w:rFonts w:ascii="Tahoma" w:hAnsi="Tahoma" w:cs="Tahoma"/>
      <w:sz w:val="20"/>
    </w:rPr>
  </w:style>
  <w:style w:type="paragraph" w:customStyle="1" w:styleId="Default">
    <w:name w:val="Default"/>
    <w:rsid w:val="00CE1909"/>
    <w:pPr>
      <w:autoSpaceDE w:val="0"/>
      <w:autoSpaceDN w:val="0"/>
      <w:adjustRightInd w:val="0"/>
    </w:pPr>
    <w:rPr>
      <w:rFonts w:ascii="Arial" w:hAnsi="Arial" w:cs="Arial"/>
      <w:color w:val="000000"/>
      <w:sz w:val="24"/>
      <w:szCs w:val="24"/>
      <w:lang w:val="en-US" w:eastAsia="en-US"/>
    </w:rPr>
  </w:style>
  <w:style w:type="character" w:styleId="FollowedHyperlink">
    <w:name w:val="FollowedHyperlink"/>
    <w:rsid w:val="00DF7698"/>
    <w:rPr>
      <w:color w:val="800080"/>
      <w:u w:val="single"/>
    </w:rPr>
  </w:style>
  <w:style w:type="paragraph" w:styleId="ListParagraph">
    <w:name w:val="List Paragraph"/>
    <w:basedOn w:val="Normal"/>
    <w:uiPriority w:val="34"/>
    <w:qFormat/>
    <w:rsid w:val="009F7E8E"/>
    <w:pPr>
      <w:ind w:left="720"/>
    </w:pPr>
  </w:style>
  <w:style w:type="character" w:customStyle="1" w:styleId="FooterChar">
    <w:name w:val="Footer Char"/>
    <w:link w:val="Footer"/>
    <w:uiPriority w:val="99"/>
    <w:rsid w:val="002209C3"/>
    <w:rPr>
      <w:rFonts w:ascii="Arial" w:hAnsi="Arial"/>
      <w:sz w:val="24"/>
      <w:lang w:eastAsia="en-US"/>
    </w:rPr>
  </w:style>
  <w:style w:type="character" w:customStyle="1" w:styleId="e24kjd">
    <w:name w:val="e24kjd"/>
    <w:rsid w:val="00EC3D82"/>
  </w:style>
  <w:style w:type="character" w:customStyle="1" w:styleId="st1">
    <w:name w:val="st1"/>
    <w:rsid w:val="00EC3D82"/>
  </w:style>
  <w:style w:type="paragraph" w:styleId="FootnoteText">
    <w:name w:val="footnote text"/>
    <w:basedOn w:val="Normal"/>
    <w:link w:val="FootnoteTextChar"/>
    <w:rsid w:val="004B6865"/>
    <w:rPr>
      <w:sz w:val="20"/>
    </w:rPr>
  </w:style>
  <w:style w:type="character" w:customStyle="1" w:styleId="FootnoteTextChar">
    <w:name w:val="Footnote Text Char"/>
    <w:link w:val="FootnoteText"/>
    <w:rsid w:val="004B6865"/>
    <w:rPr>
      <w:rFonts w:ascii="Arial" w:hAnsi="Arial"/>
      <w:lang w:eastAsia="en-US"/>
    </w:rPr>
  </w:style>
  <w:style w:type="character" w:styleId="FootnoteReference">
    <w:name w:val="footnote reference"/>
    <w:uiPriority w:val="99"/>
    <w:rsid w:val="004B68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005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www.glasgow.gov.uk/CHttpHandler.ashx?id=45638&amp;p=0" TargetMode="External"/><Relationship Id="rId26" Type="http://schemas.openxmlformats.org/officeDocument/2006/relationships/hyperlink" Target="https://www.google.co.uk/url?sa=t&amp;rct=j&amp;q=&amp;esrc=s&amp;source=web&amp;cd=1&amp;ved=0ahUKEwij_q-kganSAhXEDsAKHZoeBgcQFggcMAA&amp;url=https%3A%2F%2Fwww.ons.gov.uk%2Fons%2Fguide-method%2Fharmonisation%2Fprimary-set-of-harmonised-concepts-and-questions%2Fethnic-group.pdf&amp;usg=AFQjCNFH-QwgZzHMg_lyyP4rhOqS2uZWjw" TargetMode="External"/><Relationship Id="rId3" Type="http://schemas.openxmlformats.org/officeDocument/2006/relationships/numbering" Target="numbering.xml"/><Relationship Id="rId21" Type="http://schemas.openxmlformats.org/officeDocument/2006/relationships/hyperlink" Target="http://www.legislation.gov.uk/asp/2017/6/contents/enacted" TargetMode="External"/><Relationship Id="rId34" Type="http://schemas.openxmlformats.org/officeDocument/2006/relationships/hyperlink" Target="https://www.gov.scot/binaries/content/documents/govscot/publications/guidance/2018/03/fairer-scotland-duty-interim-guidance-public-bodies/documents/00533417-pdf/00533417-pdf/govscot%3Adocument" TargetMode="Externa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s://www.glasgow.gov.uk/CHttpHandler.ashx?id=45638&amp;p=0" TargetMode="External"/><Relationship Id="rId25" Type="http://schemas.openxmlformats.org/officeDocument/2006/relationships/oleObject" Target="embeddings/oleObject2.bin"/><Relationship Id="rId33" Type="http://schemas.openxmlformats.org/officeDocument/2006/relationships/hyperlink" Target="http://www.equalityhumanrights.com/about-us/devolved-authorities/the-commission-in-scotland/legal-news-in-about-us/devolved-authorities/the-commission-in-scotland/articles/understanding-the-scottish-specific-public-sector-equality-duties" TargetMode="External"/><Relationship Id="rId2" Type="http://schemas.openxmlformats.org/officeDocument/2006/relationships/customXml" Target="../customXml/item2.xml"/><Relationship Id="rId16" Type="http://schemas.openxmlformats.org/officeDocument/2006/relationships/image" Target="media/image1.emf"/><Relationship Id="rId20" Type="http://schemas.openxmlformats.org/officeDocument/2006/relationships/hyperlink" Target="https://www.gov.scot/publications/tackling-child-poverty-delivery-plan-2018-22-annex-3-equality/pages/0/" TargetMode="External"/><Relationship Id="rId29"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3.emf"/><Relationship Id="rId32" Type="http://schemas.openxmlformats.org/officeDocument/2006/relationships/hyperlink" Target="https://www.gov.uk/equality-act-2010-guidance" TargetMode="External"/><Relationship Id="rId5" Type="http://schemas.openxmlformats.org/officeDocument/2006/relationships/settings" Target="settings.xml"/><Relationship Id="rId15" Type="http://schemas.openxmlformats.org/officeDocument/2006/relationships/hyperlink" Target="http://www.legislation.gov.uk/asp/2017/6" TargetMode="External"/><Relationship Id="rId23" Type="http://schemas.openxmlformats.org/officeDocument/2006/relationships/oleObject" Target="embeddings/oleObject1.bin"/><Relationship Id="rId28" Type="http://schemas.openxmlformats.org/officeDocument/2006/relationships/hyperlink" Target="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https://beta.gov.scot/publications/child-chance-tackling-child-poverty-delivery-plan-2018-22/" TargetMode="External"/><Relationship Id="rId31" Type="http://schemas.openxmlformats.org/officeDocument/2006/relationships/hyperlink" Target="https://www.glasgow.gov.uk/index.aspx?articleid=17533"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emf"/><Relationship Id="rId27" Type="http://schemas.openxmlformats.org/officeDocument/2006/relationships/hyperlink" Target="https://www.gov.uk/definition-of-disability-under-equality-act-2010" TargetMode="External"/><Relationship Id="rId30" Type="http://schemas.openxmlformats.org/officeDocument/2006/relationships/hyperlink" Target="https://www.glasgow.gov.uk/index.aspx?articleid=17533" TargetMode="Externa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fs.org.uk/uploads/publications/comms/R136.pdf%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08955827-aeb1-42de-b749-f604362c41c2" origin="defaultValue">
  <element uid="971a7eb4-36b4-4e7d-b804-a07772b8e228" value=""/>
  <element uid="6a4e5c3a-656a-4e9c-bd20-e36013bcf373"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309A1-888D-403E-B4CA-77E9986F7052}">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11BE430D-671D-4600-A513-2BCB26B0B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3745</Words>
  <Characters>22923</Characters>
  <Application>Microsoft Office Word</Application>
  <DocSecurity>4</DocSecurity>
  <Lines>191</Lines>
  <Paragraphs>53</Paragraphs>
  <ScaleCrop>false</ScaleCrop>
  <HeadingPairs>
    <vt:vector size="2" baseType="variant">
      <vt:variant>
        <vt:lpstr>Title</vt:lpstr>
      </vt:variant>
      <vt:variant>
        <vt:i4>1</vt:i4>
      </vt:variant>
    </vt:vector>
  </HeadingPairs>
  <TitlesOfParts>
    <vt:vector size="1" baseType="lpstr">
      <vt:lpstr>Contents</vt:lpstr>
    </vt:vector>
  </TitlesOfParts>
  <Company>Glasgow city Council</Company>
  <LinksUpToDate>false</LinksUpToDate>
  <CharactersWithSpaces>26615</CharactersWithSpaces>
  <SharedDoc>false</SharedDoc>
  <HLinks>
    <vt:vector size="96" baseType="variant">
      <vt:variant>
        <vt:i4>655365</vt:i4>
      </vt:variant>
      <vt:variant>
        <vt:i4>48</vt:i4>
      </vt:variant>
      <vt:variant>
        <vt:i4>0</vt:i4>
      </vt:variant>
      <vt:variant>
        <vt:i4>5</vt:i4>
      </vt:variant>
      <vt:variant>
        <vt:lpwstr>https://www.gov.scot/binaries/content/documents/govscot/publications/guidance/2018/03/fairer-scotland-duty-interim-guidance-public-bodies/documents/00533417-pdf/00533417-pdf/govscot%3Adocument</vt:lpwstr>
      </vt:variant>
      <vt:variant>
        <vt:lpwstr/>
      </vt:variant>
      <vt:variant>
        <vt:i4>1704026</vt:i4>
      </vt:variant>
      <vt:variant>
        <vt:i4>45</vt:i4>
      </vt:variant>
      <vt:variant>
        <vt:i4>0</vt:i4>
      </vt:variant>
      <vt:variant>
        <vt:i4>5</vt:i4>
      </vt:variant>
      <vt:variant>
        <vt:lpwstr>http://www.equalityhumanrights.com/about-us/devolved-authorities/the-commission-in-scotland/legal-news-in-about-us/devolved-authorities/the-commission-in-scotland/articles/understanding-the-scottish-specific-public-sector-equality-duties</vt:lpwstr>
      </vt:variant>
      <vt:variant>
        <vt:lpwstr/>
      </vt:variant>
      <vt:variant>
        <vt:i4>327759</vt:i4>
      </vt:variant>
      <vt:variant>
        <vt:i4>42</vt:i4>
      </vt:variant>
      <vt:variant>
        <vt:i4>0</vt:i4>
      </vt:variant>
      <vt:variant>
        <vt:i4>5</vt:i4>
      </vt:variant>
      <vt:variant>
        <vt:lpwstr>https://www.gov.uk/equality-act-2010-guidance</vt:lpwstr>
      </vt:variant>
      <vt:variant>
        <vt:lpwstr/>
      </vt:variant>
      <vt:variant>
        <vt:i4>4194368</vt:i4>
      </vt:variant>
      <vt:variant>
        <vt:i4>39</vt:i4>
      </vt:variant>
      <vt:variant>
        <vt:i4>0</vt:i4>
      </vt:variant>
      <vt:variant>
        <vt:i4>5</vt:i4>
      </vt:variant>
      <vt:variant>
        <vt:lpwstr>https://www.glasgow.gov.uk/index.aspx?articleid=17533</vt:lpwstr>
      </vt:variant>
      <vt:variant>
        <vt:lpwstr/>
      </vt:variant>
      <vt:variant>
        <vt:i4>4194368</vt:i4>
      </vt:variant>
      <vt:variant>
        <vt:i4>36</vt:i4>
      </vt:variant>
      <vt:variant>
        <vt:i4>0</vt:i4>
      </vt:variant>
      <vt:variant>
        <vt:i4>5</vt:i4>
      </vt:variant>
      <vt:variant>
        <vt:lpwstr>https://www.glasgow.gov.uk/index.aspx?articleid=17533</vt:lpwstr>
      </vt:variant>
      <vt:variant>
        <vt:lpwstr/>
      </vt:variant>
      <vt:variant>
        <vt:i4>6422632</vt:i4>
      </vt:variant>
      <vt:variant>
        <vt:i4>33</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6422632</vt:i4>
      </vt:variant>
      <vt:variant>
        <vt:i4>30</vt:i4>
      </vt:variant>
      <vt:variant>
        <vt:i4>0</vt:i4>
      </vt:variant>
      <vt:variant>
        <vt:i4>5</vt:i4>
      </vt:variant>
      <vt:variant>
        <vt:lpwstr>https://www.google.co.uk/url?sa=t&amp;rct=j&amp;q=&amp;esrc=s&amp;source=web&amp;cd=2&amp;ved=0ahUKEwi0tbauhqnSAhVkDMAKHRrOBtAQFggkMAE&amp;url=https%3A%2F%2Fwww.ons.gov.uk%2Fons%2Fguide-method%2Fharmonisation%2Fsecondary-set-of-harmonised-concepts-and-questions%2Fnational-and-religious-identity.pdf&amp;usg=AFQjCNEq3xYwRxcbtwe3qqtyFgstlLd1WQ&amp;bvm=bv.148073327,d.ZGg</vt:lpwstr>
      </vt:variant>
      <vt:variant>
        <vt:lpwstr/>
      </vt:variant>
      <vt:variant>
        <vt:i4>3014754</vt:i4>
      </vt:variant>
      <vt:variant>
        <vt:i4>27</vt:i4>
      </vt:variant>
      <vt:variant>
        <vt:i4>0</vt:i4>
      </vt:variant>
      <vt:variant>
        <vt:i4>5</vt:i4>
      </vt:variant>
      <vt:variant>
        <vt:lpwstr>https://www.gov.uk/definition-of-disability-under-equality-act-2010</vt:lpwstr>
      </vt:variant>
      <vt:variant>
        <vt:lpwstr/>
      </vt:variant>
      <vt:variant>
        <vt:i4>721011</vt:i4>
      </vt:variant>
      <vt:variant>
        <vt:i4>24</vt:i4>
      </vt:variant>
      <vt:variant>
        <vt:i4>0</vt:i4>
      </vt:variant>
      <vt:variant>
        <vt:i4>5</vt:i4>
      </vt:variant>
      <vt:variant>
        <vt:lpwstr>https://www.google.co.uk/url?sa=t&amp;rct=j&amp;q=&amp;esrc=s&amp;source=web&amp;cd=1&amp;ved=0ahUKEwij_q-kganSAhXEDsAKHZoeBgcQFggcMAA&amp;url=https%3A%2F%2Fwww.ons.gov.uk%2Fons%2Fguide-method%2Fharmonisation%2Fprimary-set-of-harmonised-concepts-and-questions%2Fethnic-group.pdf&amp;usg=AFQjCNFH-QwgZzHMg_lyyP4rhOqS2uZWjw</vt:lpwstr>
      </vt:variant>
      <vt:variant>
        <vt:lpwstr/>
      </vt:variant>
      <vt:variant>
        <vt:i4>4718667</vt:i4>
      </vt:variant>
      <vt:variant>
        <vt:i4>15</vt:i4>
      </vt:variant>
      <vt:variant>
        <vt:i4>0</vt:i4>
      </vt:variant>
      <vt:variant>
        <vt:i4>5</vt:i4>
      </vt:variant>
      <vt:variant>
        <vt:lpwstr>http://www.legislation.gov.uk/asp/2017/6/contents/enacted</vt:lpwstr>
      </vt:variant>
      <vt:variant>
        <vt:lpwstr/>
      </vt:variant>
      <vt:variant>
        <vt:i4>1245270</vt:i4>
      </vt:variant>
      <vt:variant>
        <vt:i4>12</vt:i4>
      </vt:variant>
      <vt:variant>
        <vt:i4>0</vt:i4>
      </vt:variant>
      <vt:variant>
        <vt:i4>5</vt:i4>
      </vt:variant>
      <vt:variant>
        <vt:lpwstr>https://www.gov.scot/publications/tackling-child-poverty-delivery-plan-2018-22-annex-3-equality/pages/0/</vt:lpwstr>
      </vt:variant>
      <vt:variant>
        <vt:lpwstr/>
      </vt:variant>
      <vt:variant>
        <vt:i4>6225922</vt:i4>
      </vt:variant>
      <vt:variant>
        <vt:i4>9</vt:i4>
      </vt:variant>
      <vt:variant>
        <vt:i4>0</vt:i4>
      </vt:variant>
      <vt:variant>
        <vt:i4>5</vt:i4>
      </vt:variant>
      <vt:variant>
        <vt:lpwstr>https://beta.gov.scot/publications/child-chance-tackling-child-poverty-delivery-plan-2018-22/</vt:lpwstr>
      </vt:variant>
      <vt:variant>
        <vt:lpwstr/>
      </vt:variant>
      <vt:variant>
        <vt:i4>5701633</vt:i4>
      </vt:variant>
      <vt:variant>
        <vt:i4>6</vt:i4>
      </vt:variant>
      <vt:variant>
        <vt:i4>0</vt:i4>
      </vt:variant>
      <vt:variant>
        <vt:i4>5</vt:i4>
      </vt:variant>
      <vt:variant>
        <vt:lpwstr>https://www.glasgow.gov.uk/CHttpHandler.ashx?id=45638&amp;p=0</vt:lpwstr>
      </vt:variant>
      <vt:variant>
        <vt:lpwstr/>
      </vt:variant>
      <vt:variant>
        <vt:i4>5701633</vt:i4>
      </vt:variant>
      <vt:variant>
        <vt:i4>3</vt:i4>
      </vt:variant>
      <vt:variant>
        <vt:i4>0</vt:i4>
      </vt:variant>
      <vt:variant>
        <vt:i4>5</vt:i4>
      </vt:variant>
      <vt:variant>
        <vt:lpwstr>https://www.glasgow.gov.uk/CHttpHandler.ashx?id=45638&amp;p=0</vt:lpwstr>
      </vt:variant>
      <vt:variant>
        <vt:lpwstr/>
      </vt:variant>
      <vt:variant>
        <vt:i4>1245202</vt:i4>
      </vt:variant>
      <vt:variant>
        <vt:i4>0</vt:i4>
      </vt:variant>
      <vt:variant>
        <vt:i4>0</vt:i4>
      </vt:variant>
      <vt:variant>
        <vt:i4>5</vt:i4>
      </vt:variant>
      <vt:variant>
        <vt:lpwstr>http://www.legislation.gov.uk/asp/2017/6</vt:lpwstr>
      </vt:variant>
      <vt:variant>
        <vt:lpwstr/>
      </vt:variant>
      <vt:variant>
        <vt:i4>3276856</vt:i4>
      </vt:variant>
      <vt:variant>
        <vt:i4>0</vt:i4>
      </vt:variant>
      <vt:variant>
        <vt:i4>0</vt:i4>
      </vt:variant>
      <vt:variant>
        <vt:i4>5</vt:i4>
      </vt:variant>
      <vt:variant>
        <vt:lpwstr>https://www.ifs.org.uk/uploads/publications/comms/R136.pdf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Quinn, Cormac</dc:creator>
  <cp:keywords>[OFFICIAL]</cp:keywords>
  <cp:lastModifiedBy>Speirs, Alan (Social Work)</cp:lastModifiedBy>
  <cp:revision>2</cp:revision>
  <cp:lastPrinted>2019-03-04T17:56:00Z</cp:lastPrinted>
  <dcterms:created xsi:type="dcterms:W3CDTF">2021-02-12T14:58:00Z</dcterms:created>
  <dcterms:modified xsi:type="dcterms:W3CDTF">2021-02-12T14:58:00Z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8c13ad21-d998-4574-9267-063b78b0191b</vt:lpwstr>
  </property>
  <property fmtid="{D5CDD505-2E9C-101B-9397-08002B2CF9AE}" pid="3" name="bjDocumentLabelXML">
    <vt:lpwstr>&lt;?xml version="1.0" encoding="us-ascii"?&gt;&lt;sisl xmlns:xsi="http://www.w3.org/2001/XMLSchema-instance" xmlns:xsd="http://www.w3.org/2001/XMLSchema" sislVersion="0" policy="08955827-aeb1-42de-b749-f604362c41c2" origin="defaultValue" xmlns="http://www.boldonj</vt:lpwstr>
  </property>
  <property fmtid="{D5CDD505-2E9C-101B-9397-08002B2CF9AE}" pid="4" name="bjDocumentLabelXML-0">
    <vt:lpwstr>ames.com/2008/01/sie/internal/label"&gt;&lt;element uid="971a7eb4-36b4-4e7d-b804-a07772b8e228" value="" /&gt;&lt;element uid="6a4e5c3a-656a-4e9c-bd20-e36013bcf373" value="" /&gt;&lt;/sisl&gt;</vt:lpwstr>
  </property>
  <property fmtid="{D5CDD505-2E9C-101B-9397-08002B2CF9AE}" pid="5" name="bjDocumentSecurityLabel">
    <vt:lpwstr>OFFICIAL</vt:lpwstr>
  </property>
  <property fmtid="{D5CDD505-2E9C-101B-9397-08002B2CF9AE}" pid="6" name="gcc-meta-protectivemarking">
    <vt:lpwstr>[OFFICIAL]</vt:lpwstr>
  </property>
  <property fmtid="{D5CDD505-2E9C-101B-9397-08002B2CF9AE}" pid="7" name="bjHeaderBothDocProperty">
    <vt:lpwstr>OFFICIAL</vt:lpwstr>
  </property>
  <property fmtid="{D5CDD505-2E9C-101B-9397-08002B2CF9AE}" pid="8" name="bjHeaderEvenPageDocProperty">
    <vt:lpwstr>OFFICIAL</vt:lpwstr>
  </property>
  <property fmtid="{D5CDD505-2E9C-101B-9397-08002B2CF9AE}" pid="9" name="bjFooterBothDocProperty">
    <vt:lpwstr>OFFICIAL</vt:lpwstr>
  </property>
  <property fmtid="{D5CDD505-2E9C-101B-9397-08002B2CF9AE}" pid="10" name="bjFooterEvenPageDocProperty">
    <vt:lpwstr>OFFICIAL</vt:lpwstr>
  </property>
  <property fmtid="{D5CDD505-2E9C-101B-9397-08002B2CF9AE}" pid="11" name="bjSaver">
    <vt:lpwstr>NOLXWK6AcCkczVg/7R71DUBAA0nofMyV</vt:lpwstr>
  </property>
</Properties>
</file>