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9FBA" w14:textId="2D58DD39" w:rsidR="008731C6" w:rsidRPr="00525733" w:rsidRDefault="00A37E34" w:rsidP="00CC27B6">
      <w:pPr>
        <w:spacing w:after="0" w:line="276" w:lineRule="auto"/>
        <w:jc w:val="center"/>
        <w:rPr>
          <w:rFonts w:ascii="Arial" w:hAnsi="Arial" w:cs="Arial"/>
          <w:b/>
        </w:rPr>
      </w:pPr>
      <w:r w:rsidRPr="00525733">
        <w:rPr>
          <w:rFonts w:ascii="Arial" w:hAnsi="Arial" w:cs="Arial"/>
          <w:b/>
        </w:rPr>
        <w:t>Operational Steering Group</w:t>
      </w:r>
      <w:r w:rsidR="00BF1D35" w:rsidRPr="00525733">
        <w:rPr>
          <w:rFonts w:ascii="Arial" w:hAnsi="Arial" w:cs="Arial"/>
          <w:b/>
        </w:rPr>
        <w:t xml:space="preserve"> (OSG)</w:t>
      </w:r>
      <w:r w:rsidR="008B2674" w:rsidRPr="00525733">
        <w:rPr>
          <w:rFonts w:ascii="Arial" w:hAnsi="Arial" w:cs="Arial"/>
          <w:b/>
        </w:rPr>
        <w:t xml:space="preserve"> </w:t>
      </w:r>
    </w:p>
    <w:p w14:paraId="3EB8512D" w14:textId="76E1ACC8" w:rsidR="008E4D0F" w:rsidRPr="00525733" w:rsidRDefault="008E4D0F" w:rsidP="00CC27B6">
      <w:pPr>
        <w:spacing w:after="0" w:line="276" w:lineRule="auto"/>
        <w:jc w:val="center"/>
        <w:rPr>
          <w:rFonts w:ascii="Arial" w:hAnsi="Arial" w:cs="Arial"/>
          <w:b/>
        </w:rPr>
      </w:pPr>
      <w:r w:rsidRPr="00525733">
        <w:rPr>
          <w:rFonts w:ascii="Arial" w:hAnsi="Arial" w:cs="Arial"/>
          <w:b/>
        </w:rPr>
        <w:t xml:space="preserve">Date: </w:t>
      </w:r>
      <w:r w:rsidR="00E232B0" w:rsidRPr="00525733">
        <w:rPr>
          <w:rFonts w:ascii="Arial" w:hAnsi="Arial" w:cs="Arial"/>
          <w:b/>
        </w:rPr>
        <w:t>Tuesday</w:t>
      </w:r>
      <w:r w:rsidR="008E7888" w:rsidRPr="00525733">
        <w:rPr>
          <w:rFonts w:ascii="Arial" w:hAnsi="Arial" w:cs="Arial"/>
          <w:b/>
        </w:rPr>
        <w:t xml:space="preserve"> </w:t>
      </w:r>
      <w:r w:rsidR="00E671BE" w:rsidRPr="00525733">
        <w:rPr>
          <w:rFonts w:ascii="Arial" w:hAnsi="Arial" w:cs="Arial"/>
          <w:b/>
        </w:rPr>
        <w:t>4 April</w:t>
      </w:r>
      <w:r w:rsidR="00E232B0" w:rsidRPr="00525733">
        <w:rPr>
          <w:rFonts w:ascii="Arial" w:hAnsi="Arial" w:cs="Arial"/>
          <w:b/>
        </w:rPr>
        <w:t xml:space="preserve"> 202</w:t>
      </w:r>
      <w:r w:rsidR="003E7DE5" w:rsidRPr="00525733">
        <w:rPr>
          <w:rFonts w:ascii="Arial" w:hAnsi="Arial" w:cs="Arial"/>
          <w:b/>
        </w:rPr>
        <w:t>3</w:t>
      </w:r>
    </w:p>
    <w:p w14:paraId="400F0470" w14:textId="77777777" w:rsidR="0037728D" w:rsidRPr="00525733" w:rsidRDefault="0037728D" w:rsidP="00CC27B6">
      <w:pPr>
        <w:spacing w:line="276" w:lineRule="auto"/>
        <w:jc w:val="both"/>
        <w:rPr>
          <w:rFonts w:ascii="Arial" w:hAnsi="Arial" w:cs="Arial"/>
          <w:b/>
        </w:rPr>
      </w:pPr>
    </w:p>
    <w:tbl>
      <w:tblPr>
        <w:tblStyle w:val="TableGrid"/>
        <w:tblW w:w="5000" w:type="pct"/>
        <w:jc w:val="center"/>
        <w:tblLook w:val="04A0" w:firstRow="1" w:lastRow="0" w:firstColumn="1" w:lastColumn="0" w:noHBand="0" w:noVBand="1"/>
        <w:tblCaption w:val="Meeting Attendees"/>
      </w:tblPr>
      <w:tblGrid>
        <w:gridCol w:w="2247"/>
        <w:gridCol w:w="913"/>
        <w:gridCol w:w="3525"/>
        <w:gridCol w:w="2341"/>
      </w:tblGrid>
      <w:tr w:rsidR="0009631F" w:rsidRPr="00525733" w14:paraId="4E4C4F4A" w14:textId="6343EB77" w:rsidTr="008A477C">
        <w:trPr>
          <w:jc w:val="center"/>
        </w:trPr>
        <w:tc>
          <w:tcPr>
            <w:tcW w:w="1250" w:type="pct"/>
            <w:tcBorders>
              <w:top w:val="nil"/>
              <w:left w:val="nil"/>
              <w:bottom w:val="single" w:sz="4" w:space="0" w:color="auto"/>
              <w:right w:val="nil"/>
            </w:tcBorders>
            <w:shd w:val="clear" w:color="auto" w:fill="auto"/>
          </w:tcPr>
          <w:p w14:paraId="2F88E09E" w14:textId="77777777" w:rsidR="0009631F" w:rsidRPr="00525733" w:rsidRDefault="0009631F" w:rsidP="00CC27B6">
            <w:pPr>
              <w:spacing w:line="276" w:lineRule="auto"/>
              <w:rPr>
                <w:rFonts w:ascii="Arial" w:hAnsi="Arial" w:cs="Arial"/>
                <w:b/>
                <w:bCs/>
              </w:rPr>
            </w:pPr>
            <w:r w:rsidRPr="00525733">
              <w:rPr>
                <w:rFonts w:ascii="Arial" w:hAnsi="Arial" w:cs="Arial"/>
                <w:b/>
                <w:bCs/>
              </w:rPr>
              <w:t>Present:</w:t>
            </w:r>
          </w:p>
        </w:tc>
        <w:tc>
          <w:tcPr>
            <w:tcW w:w="490" w:type="pct"/>
            <w:tcBorders>
              <w:top w:val="nil"/>
              <w:left w:val="nil"/>
              <w:bottom w:val="single" w:sz="4" w:space="0" w:color="auto"/>
              <w:right w:val="nil"/>
            </w:tcBorders>
            <w:shd w:val="clear" w:color="auto" w:fill="auto"/>
          </w:tcPr>
          <w:p w14:paraId="311DDD59" w14:textId="77777777" w:rsidR="0009631F" w:rsidRPr="00525733" w:rsidRDefault="0009631F" w:rsidP="00CC27B6">
            <w:pPr>
              <w:spacing w:line="276" w:lineRule="auto"/>
              <w:rPr>
                <w:rFonts w:ascii="Arial" w:hAnsi="Arial" w:cs="Arial"/>
                <w:b/>
                <w:bCs/>
              </w:rPr>
            </w:pPr>
          </w:p>
        </w:tc>
        <w:tc>
          <w:tcPr>
            <w:tcW w:w="1958" w:type="pct"/>
            <w:tcBorders>
              <w:top w:val="nil"/>
              <w:left w:val="nil"/>
              <w:bottom w:val="single" w:sz="4" w:space="0" w:color="auto"/>
              <w:right w:val="nil"/>
            </w:tcBorders>
            <w:shd w:val="clear" w:color="auto" w:fill="auto"/>
          </w:tcPr>
          <w:p w14:paraId="5DE2510D" w14:textId="7DAEA1FA" w:rsidR="0009631F" w:rsidRPr="00525733" w:rsidRDefault="0009631F" w:rsidP="00CC27B6">
            <w:pPr>
              <w:spacing w:line="276" w:lineRule="auto"/>
              <w:rPr>
                <w:rFonts w:ascii="Arial" w:hAnsi="Arial" w:cs="Arial"/>
                <w:b/>
                <w:bCs/>
              </w:rPr>
            </w:pPr>
          </w:p>
        </w:tc>
        <w:tc>
          <w:tcPr>
            <w:tcW w:w="1302" w:type="pct"/>
            <w:tcBorders>
              <w:top w:val="nil"/>
              <w:left w:val="nil"/>
              <w:bottom w:val="single" w:sz="4" w:space="0" w:color="auto"/>
              <w:right w:val="nil"/>
            </w:tcBorders>
          </w:tcPr>
          <w:p w14:paraId="3FAD2FCA" w14:textId="77777777" w:rsidR="0009631F" w:rsidRPr="00525733" w:rsidRDefault="0009631F" w:rsidP="00CC27B6">
            <w:pPr>
              <w:spacing w:line="276" w:lineRule="auto"/>
              <w:rPr>
                <w:rFonts w:ascii="Arial" w:hAnsi="Arial" w:cs="Arial"/>
                <w:b/>
                <w:bCs/>
              </w:rPr>
            </w:pPr>
          </w:p>
        </w:tc>
      </w:tr>
      <w:tr w:rsidR="0009631F" w:rsidRPr="00525733" w14:paraId="634AC7DD" w14:textId="720F2003" w:rsidTr="008A477C">
        <w:trPr>
          <w:jc w:val="center"/>
        </w:trPr>
        <w:tc>
          <w:tcPr>
            <w:tcW w:w="1250" w:type="pct"/>
            <w:tcBorders>
              <w:top w:val="single" w:sz="4" w:space="0" w:color="auto"/>
            </w:tcBorders>
            <w:shd w:val="clear" w:color="auto" w:fill="auto"/>
          </w:tcPr>
          <w:p w14:paraId="4AF3A868" w14:textId="452819EF" w:rsidR="0009631F" w:rsidRPr="00525733" w:rsidRDefault="0009631F" w:rsidP="00CC27B6">
            <w:pPr>
              <w:spacing w:line="276" w:lineRule="auto"/>
              <w:rPr>
                <w:rFonts w:ascii="Arial" w:hAnsi="Arial" w:cs="Arial"/>
                <w:b/>
                <w:bCs/>
              </w:rPr>
            </w:pPr>
            <w:r w:rsidRPr="00525733">
              <w:rPr>
                <w:rFonts w:ascii="Arial" w:hAnsi="Arial" w:cs="Arial"/>
                <w:b/>
                <w:bCs/>
              </w:rPr>
              <w:t>Attendee</w:t>
            </w:r>
          </w:p>
        </w:tc>
        <w:tc>
          <w:tcPr>
            <w:tcW w:w="490" w:type="pct"/>
            <w:tcBorders>
              <w:top w:val="single" w:sz="4" w:space="0" w:color="auto"/>
            </w:tcBorders>
          </w:tcPr>
          <w:p w14:paraId="00908C14" w14:textId="454A32EA" w:rsidR="0009631F" w:rsidRPr="00525733" w:rsidRDefault="0009631F" w:rsidP="00CC27B6">
            <w:pPr>
              <w:spacing w:line="276" w:lineRule="auto"/>
              <w:rPr>
                <w:rFonts w:ascii="Arial" w:hAnsi="Arial" w:cs="Arial"/>
                <w:b/>
                <w:bCs/>
              </w:rPr>
            </w:pPr>
            <w:r w:rsidRPr="00525733">
              <w:rPr>
                <w:rFonts w:ascii="Arial" w:hAnsi="Arial" w:cs="Arial"/>
                <w:b/>
                <w:bCs/>
              </w:rPr>
              <w:t>Initials</w:t>
            </w:r>
          </w:p>
        </w:tc>
        <w:tc>
          <w:tcPr>
            <w:tcW w:w="1958" w:type="pct"/>
            <w:tcBorders>
              <w:top w:val="single" w:sz="4" w:space="0" w:color="auto"/>
            </w:tcBorders>
            <w:shd w:val="clear" w:color="auto" w:fill="auto"/>
          </w:tcPr>
          <w:p w14:paraId="445A9D21" w14:textId="5927100B" w:rsidR="0009631F" w:rsidRPr="00525733" w:rsidRDefault="0009631F" w:rsidP="00CC27B6">
            <w:pPr>
              <w:spacing w:line="276" w:lineRule="auto"/>
              <w:rPr>
                <w:rFonts w:ascii="Arial" w:hAnsi="Arial" w:cs="Arial"/>
                <w:b/>
                <w:bCs/>
              </w:rPr>
            </w:pPr>
            <w:r w:rsidRPr="00525733">
              <w:rPr>
                <w:rFonts w:ascii="Arial" w:hAnsi="Arial" w:cs="Arial"/>
                <w:b/>
                <w:bCs/>
              </w:rPr>
              <w:t>Title</w:t>
            </w:r>
          </w:p>
        </w:tc>
        <w:tc>
          <w:tcPr>
            <w:tcW w:w="1302" w:type="pct"/>
            <w:tcBorders>
              <w:top w:val="single" w:sz="4" w:space="0" w:color="auto"/>
            </w:tcBorders>
          </w:tcPr>
          <w:p w14:paraId="494C05CE" w14:textId="6C74E711" w:rsidR="0009631F" w:rsidRPr="00525733" w:rsidRDefault="0009631F" w:rsidP="00CC27B6">
            <w:pPr>
              <w:spacing w:line="276" w:lineRule="auto"/>
              <w:rPr>
                <w:rFonts w:ascii="Arial" w:hAnsi="Arial" w:cs="Arial"/>
                <w:b/>
                <w:bCs/>
              </w:rPr>
            </w:pPr>
            <w:r w:rsidRPr="00525733">
              <w:rPr>
                <w:rFonts w:ascii="Arial" w:hAnsi="Arial" w:cs="Arial"/>
                <w:b/>
                <w:bCs/>
              </w:rPr>
              <w:t>Service (if applicable)</w:t>
            </w:r>
          </w:p>
        </w:tc>
      </w:tr>
      <w:tr w:rsidR="0009631F" w:rsidRPr="00525733" w14:paraId="0DEC8DA3" w14:textId="04878D47" w:rsidTr="008A477C">
        <w:trPr>
          <w:jc w:val="center"/>
        </w:trPr>
        <w:tc>
          <w:tcPr>
            <w:tcW w:w="1250" w:type="pct"/>
            <w:shd w:val="clear" w:color="auto" w:fill="auto"/>
          </w:tcPr>
          <w:p w14:paraId="44A20863" w14:textId="0DB86DF7" w:rsidR="0009631F" w:rsidRPr="00525733" w:rsidRDefault="0009631F" w:rsidP="00CC27B6">
            <w:pPr>
              <w:spacing w:line="276" w:lineRule="auto"/>
              <w:rPr>
                <w:rFonts w:ascii="Arial" w:hAnsi="Arial" w:cs="Arial"/>
              </w:rPr>
            </w:pPr>
            <w:r w:rsidRPr="00525733">
              <w:rPr>
                <w:rFonts w:ascii="Arial" w:hAnsi="Arial" w:cs="Arial"/>
              </w:rPr>
              <w:t>Jan Buchanan (Chair)</w:t>
            </w:r>
          </w:p>
        </w:tc>
        <w:tc>
          <w:tcPr>
            <w:tcW w:w="490" w:type="pct"/>
          </w:tcPr>
          <w:p w14:paraId="2A847BC7" w14:textId="1B36512D" w:rsidR="0009631F" w:rsidRPr="00525733" w:rsidRDefault="0009631F" w:rsidP="00CC27B6">
            <w:pPr>
              <w:spacing w:line="276" w:lineRule="auto"/>
              <w:rPr>
                <w:rFonts w:ascii="Arial" w:hAnsi="Arial" w:cs="Arial"/>
              </w:rPr>
            </w:pPr>
            <w:r w:rsidRPr="00525733">
              <w:rPr>
                <w:rFonts w:ascii="Arial" w:hAnsi="Arial" w:cs="Arial"/>
              </w:rPr>
              <w:t>JB</w:t>
            </w:r>
          </w:p>
        </w:tc>
        <w:tc>
          <w:tcPr>
            <w:tcW w:w="1958" w:type="pct"/>
            <w:shd w:val="clear" w:color="auto" w:fill="auto"/>
          </w:tcPr>
          <w:p w14:paraId="1728A91D" w14:textId="43B2276D" w:rsidR="0009631F" w:rsidRPr="00525733" w:rsidRDefault="0009631F" w:rsidP="00CC27B6">
            <w:pPr>
              <w:spacing w:line="276" w:lineRule="auto"/>
              <w:rPr>
                <w:rFonts w:ascii="Arial" w:hAnsi="Arial" w:cs="Arial"/>
              </w:rPr>
            </w:pPr>
            <w:r w:rsidRPr="00525733">
              <w:rPr>
                <w:rFonts w:ascii="Arial" w:hAnsi="Arial" w:cs="Arial"/>
              </w:rPr>
              <w:t>Director of Finance and Corporate Services</w:t>
            </w:r>
          </w:p>
        </w:tc>
        <w:tc>
          <w:tcPr>
            <w:tcW w:w="1302" w:type="pct"/>
          </w:tcPr>
          <w:p w14:paraId="5F437D4F" w14:textId="7F589211" w:rsidR="0009631F" w:rsidRPr="00525733" w:rsidRDefault="0009631F" w:rsidP="00CC27B6">
            <w:pPr>
              <w:spacing w:line="276" w:lineRule="auto"/>
              <w:rPr>
                <w:rFonts w:ascii="Arial" w:hAnsi="Arial" w:cs="Arial"/>
              </w:rPr>
            </w:pPr>
            <w:r w:rsidRPr="00525733">
              <w:rPr>
                <w:rFonts w:ascii="Arial" w:hAnsi="Arial" w:cs="Arial"/>
              </w:rPr>
              <w:t>Glasgow Life</w:t>
            </w:r>
          </w:p>
        </w:tc>
      </w:tr>
      <w:tr w:rsidR="0009631F" w:rsidRPr="00525733" w14:paraId="5684FE18" w14:textId="5DA8B1A5" w:rsidTr="008A477C">
        <w:trPr>
          <w:jc w:val="center"/>
        </w:trPr>
        <w:tc>
          <w:tcPr>
            <w:tcW w:w="1250" w:type="pct"/>
            <w:shd w:val="clear" w:color="auto" w:fill="auto"/>
          </w:tcPr>
          <w:p w14:paraId="1E734572" w14:textId="4EA45C14" w:rsidR="0009631F" w:rsidRPr="00525733" w:rsidRDefault="008E7888" w:rsidP="00CC27B6">
            <w:pPr>
              <w:spacing w:line="276" w:lineRule="auto"/>
              <w:rPr>
                <w:rFonts w:ascii="Arial" w:hAnsi="Arial" w:cs="Arial"/>
              </w:rPr>
            </w:pPr>
            <w:r w:rsidRPr="00525733">
              <w:rPr>
                <w:rFonts w:ascii="Arial" w:hAnsi="Arial" w:cs="Arial"/>
              </w:rPr>
              <w:t>Naghat Ahmed</w:t>
            </w:r>
          </w:p>
        </w:tc>
        <w:tc>
          <w:tcPr>
            <w:tcW w:w="490" w:type="pct"/>
          </w:tcPr>
          <w:p w14:paraId="473BF9F6" w14:textId="0B83F130" w:rsidR="0009631F" w:rsidRPr="00525733" w:rsidRDefault="008E7888" w:rsidP="00CC27B6">
            <w:pPr>
              <w:spacing w:line="276" w:lineRule="auto"/>
              <w:rPr>
                <w:rFonts w:ascii="Arial" w:hAnsi="Arial" w:cs="Arial"/>
              </w:rPr>
            </w:pPr>
            <w:r w:rsidRPr="00525733">
              <w:rPr>
                <w:rFonts w:ascii="Arial" w:hAnsi="Arial" w:cs="Arial"/>
              </w:rPr>
              <w:t>NA</w:t>
            </w:r>
          </w:p>
        </w:tc>
        <w:tc>
          <w:tcPr>
            <w:tcW w:w="1958" w:type="pct"/>
            <w:shd w:val="clear" w:color="auto" w:fill="auto"/>
          </w:tcPr>
          <w:p w14:paraId="62F11A26" w14:textId="52F3B015" w:rsidR="0009631F" w:rsidRPr="00525733" w:rsidRDefault="008E7888" w:rsidP="00CC27B6">
            <w:pPr>
              <w:spacing w:line="276" w:lineRule="auto"/>
              <w:rPr>
                <w:rFonts w:ascii="Arial" w:hAnsi="Arial" w:cs="Arial"/>
              </w:rPr>
            </w:pPr>
            <w:r w:rsidRPr="00525733">
              <w:rPr>
                <w:rFonts w:ascii="Arial" w:hAnsi="Arial" w:cs="Arial"/>
              </w:rPr>
              <w:t>Project Manager</w:t>
            </w:r>
          </w:p>
        </w:tc>
        <w:tc>
          <w:tcPr>
            <w:tcW w:w="1302" w:type="pct"/>
          </w:tcPr>
          <w:p w14:paraId="2BB401AD" w14:textId="012A7B9A" w:rsidR="0009631F" w:rsidRPr="00525733" w:rsidRDefault="008E7888" w:rsidP="00CC27B6">
            <w:pPr>
              <w:spacing w:line="276" w:lineRule="auto"/>
              <w:rPr>
                <w:rFonts w:ascii="Arial" w:hAnsi="Arial" w:cs="Arial"/>
              </w:rPr>
            </w:pPr>
            <w:r w:rsidRPr="00525733">
              <w:rPr>
                <w:rFonts w:ascii="Arial" w:hAnsi="Arial" w:cs="Arial"/>
              </w:rPr>
              <w:t>Chief Executives</w:t>
            </w:r>
          </w:p>
        </w:tc>
      </w:tr>
      <w:tr w:rsidR="003A7150" w:rsidRPr="00525733" w14:paraId="6C85290F" w14:textId="77777777" w:rsidTr="008A477C">
        <w:trPr>
          <w:jc w:val="center"/>
        </w:trPr>
        <w:tc>
          <w:tcPr>
            <w:tcW w:w="1250" w:type="pct"/>
            <w:shd w:val="clear" w:color="auto" w:fill="auto"/>
          </w:tcPr>
          <w:p w14:paraId="04C70678" w14:textId="76422452" w:rsidR="003A7150" w:rsidRPr="00525733" w:rsidRDefault="003A7150" w:rsidP="00CC27B6">
            <w:pPr>
              <w:spacing w:line="276" w:lineRule="auto"/>
              <w:rPr>
                <w:rFonts w:ascii="Arial" w:hAnsi="Arial" w:cs="Arial"/>
              </w:rPr>
            </w:pPr>
            <w:r w:rsidRPr="00525733">
              <w:rPr>
                <w:rFonts w:ascii="Arial" w:hAnsi="Arial" w:cs="Arial"/>
              </w:rPr>
              <w:t>Lynn Norwood</w:t>
            </w:r>
          </w:p>
        </w:tc>
        <w:tc>
          <w:tcPr>
            <w:tcW w:w="490" w:type="pct"/>
          </w:tcPr>
          <w:p w14:paraId="624FCFCE" w14:textId="3AFD7629" w:rsidR="003A7150" w:rsidRPr="00525733" w:rsidRDefault="003A7150" w:rsidP="00CC27B6">
            <w:pPr>
              <w:spacing w:line="276" w:lineRule="auto"/>
              <w:rPr>
                <w:rFonts w:ascii="Arial" w:hAnsi="Arial" w:cs="Arial"/>
              </w:rPr>
            </w:pPr>
            <w:r w:rsidRPr="00525733">
              <w:rPr>
                <w:rFonts w:ascii="Arial" w:hAnsi="Arial" w:cs="Arial"/>
              </w:rPr>
              <w:t>LN</w:t>
            </w:r>
          </w:p>
        </w:tc>
        <w:tc>
          <w:tcPr>
            <w:tcW w:w="1958" w:type="pct"/>
            <w:shd w:val="clear" w:color="auto" w:fill="auto"/>
          </w:tcPr>
          <w:p w14:paraId="2AE4041A" w14:textId="49B7286E" w:rsidR="003A7150" w:rsidRPr="00525733" w:rsidRDefault="003A7150" w:rsidP="00CC27B6">
            <w:pPr>
              <w:spacing w:line="276" w:lineRule="auto"/>
              <w:rPr>
                <w:rFonts w:ascii="Arial" w:hAnsi="Arial" w:cs="Arial"/>
              </w:rPr>
            </w:pPr>
            <w:r w:rsidRPr="00525733">
              <w:rPr>
                <w:rFonts w:ascii="Arial" w:hAnsi="Arial" w:cs="Arial"/>
              </w:rPr>
              <w:t>Head of Human Resources</w:t>
            </w:r>
          </w:p>
        </w:tc>
        <w:tc>
          <w:tcPr>
            <w:tcW w:w="1302" w:type="pct"/>
          </w:tcPr>
          <w:p w14:paraId="087E335D" w14:textId="5CEDDAFB" w:rsidR="003A7150" w:rsidRPr="00525733" w:rsidRDefault="003A7150" w:rsidP="00CC27B6">
            <w:pPr>
              <w:spacing w:line="276" w:lineRule="auto"/>
              <w:rPr>
                <w:rFonts w:ascii="Arial" w:hAnsi="Arial" w:cs="Arial"/>
              </w:rPr>
            </w:pPr>
            <w:r w:rsidRPr="00525733">
              <w:rPr>
                <w:rFonts w:ascii="Arial" w:hAnsi="Arial" w:cs="Arial"/>
              </w:rPr>
              <w:t>Chief Executives</w:t>
            </w:r>
          </w:p>
        </w:tc>
      </w:tr>
      <w:tr w:rsidR="0009631F" w:rsidRPr="00525733" w14:paraId="61EFD113" w14:textId="33B1118E" w:rsidTr="008A477C">
        <w:trPr>
          <w:jc w:val="center"/>
        </w:trPr>
        <w:tc>
          <w:tcPr>
            <w:tcW w:w="1250" w:type="pct"/>
            <w:shd w:val="clear" w:color="auto" w:fill="auto"/>
          </w:tcPr>
          <w:p w14:paraId="38BDEAB3" w14:textId="376C1904" w:rsidR="0009631F" w:rsidRPr="00525733" w:rsidRDefault="0009631F" w:rsidP="00CC27B6">
            <w:pPr>
              <w:spacing w:line="276" w:lineRule="auto"/>
              <w:rPr>
                <w:rFonts w:ascii="Arial" w:hAnsi="Arial" w:cs="Arial"/>
              </w:rPr>
            </w:pPr>
            <w:r w:rsidRPr="00525733">
              <w:rPr>
                <w:rFonts w:ascii="Arial" w:hAnsi="Arial" w:cs="Arial"/>
              </w:rPr>
              <w:t>Alan Taylor</w:t>
            </w:r>
          </w:p>
        </w:tc>
        <w:tc>
          <w:tcPr>
            <w:tcW w:w="490" w:type="pct"/>
          </w:tcPr>
          <w:p w14:paraId="68E1A39B" w14:textId="642B5BE7" w:rsidR="0009631F" w:rsidRPr="00525733" w:rsidRDefault="0009631F" w:rsidP="00CC27B6">
            <w:pPr>
              <w:spacing w:line="276" w:lineRule="auto"/>
              <w:rPr>
                <w:rFonts w:ascii="Arial" w:hAnsi="Arial" w:cs="Arial"/>
              </w:rPr>
            </w:pPr>
            <w:r w:rsidRPr="00525733">
              <w:rPr>
                <w:rFonts w:ascii="Arial" w:hAnsi="Arial" w:cs="Arial"/>
              </w:rPr>
              <w:t>AT</w:t>
            </w:r>
          </w:p>
        </w:tc>
        <w:tc>
          <w:tcPr>
            <w:tcW w:w="1958" w:type="pct"/>
            <w:shd w:val="clear" w:color="auto" w:fill="auto"/>
          </w:tcPr>
          <w:p w14:paraId="334E67C5" w14:textId="2A75EEB6" w:rsidR="0009631F" w:rsidRPr="00525733" w:rsidRDefault="00C717BA" w:rsidP="00CC27B6">
            <w:pPr>
              <w:spacing w:line="276" w:lineRule="auto"/>
              <w:rPr>
                <w:rFonts w:ascii="Arial" w:hAnsi="Arial" w:cs="Arial"/>
              </w:rPr>
            </w:pPr>
            <w:r w:rsidRPr="00525733">
              <w:rPr>
                <w:rFonts w:ascii="Arial" w:hAnsi="Arial" w:cs="Arial"/>
              </w:rPr>
              <w:t>J</w:t>
            </w:r>
            <w:r w:rsidR="006B36EE" w:rsidRPr="00525733">
              <w:rPr>
                <w:rFonts w:ascii="Arial" w:hAnsi="Arial" w:cs="Arial"/>
              </w:rPr>
              <w:t xml:space="preserve">ob </w:t>
            </w:r>
            <w:r w:rsidRPr="00525733">
              <w:rPr>
                <w:rFonts w:ascii="Arial" w:hAnsi="Arial" w:cs="Arial"/>
              </w:rPr>
              <w:t>E</w:t>
            </w:r>
            <w:r w:rsidR="006B36EE" w:rsidRPr="00525733">
              <w:rPr>
                <w:rFonts w:ascii="Arial" w:hAnsi="Arial" w:cs="Arial"/>
              </w:rPr>
              <w:t>valuation</w:t>
            </w:r>
            <w:r w:rsidR="0009631F" w:rsidRPr="00525733">
              <w:rPr>
                <w:rFonts w:ascii="Arial" w:hAnsi="Arial" w:cs="Arial"/>
              </w:rPr>
              <w:t xml:space="preserve"> </w:t>
            </w:r>
            <w:r w:rsidR="006B36EE" w:rsidRPr="00525733">
              <w:rPr>
                <w:rFonts w:ascii="Arial" w:hAnsi="Arial" w:cs="Arial"/>
              </w:rPr>
              <w:t>Manager</w:t>
            </w:r>
          </w:p>
        </w:tc>
        <w:tc>
          <w:tcPr>
            <w:tcW w:w="1302" w:type="pct"/>
          </w:tcPr>
          <w:p w14:paraId="2AFB47E8" w14:textId="4BAFB67A" w:rsidR="0009631F" w:rsidRPr="00525733" w:rsidRDefault="0009631F" w:rsidP="00CC27B6">
            <w:pPr>
              <w:spacing w:line="276" w:lineRule="auto"/>
              <w:rPr>
                <w:rFonts w:ascii="Arial" w:hAnsi="Arial" w:cs="Arial"/>
              </w:rPr>
            </w:pPr>
            <w:r w:rsidRPr="00525733">
              <w:rPr>
                <w:rFonts w:ascii="Arial" w:hAnsi="Arial" w:cs="Arial"/>
              </w:rPr>
              <w:t>Chief Executives</w:t>
            </w:r>
          </w:p>
        </w:tc>
      </w:tr>
      <w:tr w:rsidR="008A477C" w:rsidRPr="00525733" w14:paraId="25E75519" w14:textId="77777777" w:rsidTr="008A477C">
        <w:trPr>
          <w:jc w:val="center"/>
        </w:trPr>
        <w:tc>
          <w:tcPr>
            <w:tcW w:w="1250" w:type="pct"/>
            <w:shd w:val="clear" w:color="auto" w:fill="auto"/>
          </w:tcPr>
          <w:p w14:paraId="646C90FA" w14:textId="601D6B4A" w:rsidR="008A477C" w:rsidRPr="00525733" w:rsidRDefault="008A477C" w:rsidP="00CC27B6">
            <w:pPr>
              <w:spacing w:line="276" w:lineRule="auto"/>
              <w:rPr>
                <w:rFonts w:ascii="Arial" w:hAnsi="Arial" w:cs="Arial"/>
              </w:rPr>
            </w:pPr>
            <w:r w:rsidRPr="00525733">
              <w:rPr>
                <w:rFonts w:ascii="Arial" w:hAnsi="Arial" w:cs="Arial"/>
              </w:rPr>
              <w:t>Angela Anderson</w:t>
            </w:r>
          </w:p>
        </w:tc>
        <w:tc>
          <w:tcPr>
            <w:tcW w:w="490" w:type="pct"/>
          </w:tcPr>
          <w:p w14:paraId="3402A5E8" w14:textId="11F51CD6" w:rsidR="008A477C" w:rsidRPr="00525733" w:rsidRDefault="008A477C" w:rsidP="00CC27B6">
            <w:pPr>
              <w:spacing w:line="276" w:lineRule="auto"/>
              <w:rPr>
                <w:rFonts w:ascii="Arial" w:hAnsi="Arial" w:cs="Arial"/>
              </w:rPr>
            </w:pPr>
            <w:r w:rsidRPr="00525733">
              <w:rPr>
                <w:rFonts w:ascii="Arial" w:hAnsi="Arial" w:cs="Arial"/>
              </w:rPr>
              <w:t>AA</w:t>
            </w:r>
          </w:p>
        </w:tc>
        <w:tc>
          <w:tcPr>
            <w:tcW w:w="1958" w:type="pct"/>
            <w:shd w:val="clear" w:color="auto" w:fill="auto"/>
          </w:tcPr>
          <w:p w14:paraId="64A37C03" w14:textId="5200E248" w:rsidR="008A477C" w:rsidRPr="00525733" w:rsidRDefault="008A477C" w:rsidP="00CC27B6">
            <w:pPr>
              <w:spacing w:line="276" w:lineRule="auto"/>
              <w:rPr>
                <w:rFonts w:ascii="Arial" w:hAnsi="Arial" w:cs="Arial"/>
                <w:color w:val="FF0000"/>
              </w:rPr>
            </w:pPr>
            <w:r w:rsidRPr="00525733">
              <w:rPr>
                <w:rFonts w:ascii="Arial" w:hAnsi="Arial" w:cs="Arial"/>
              </w:rPr>
              <w:t>Senior Communications Officer</w:t>
            </w:r>
          </w:p>
        </w:tc>
        <w:tc>
          <w:tcPr>
            <w:tcW w:w="1302" w:type="pct"/>
          </w:tcPr>
          <w:p w14:paraId="6ED96AE9" w14:textId="6557A8E3" w:rsidR="008A477C" w:rsidRPr="00525733" w:rsidRDefault="008A477C" w:rsidP="00CC27B6">
            <w:pPr>
              <w:spacing w:line="276" w:lineRule="auto"/>
              <w:rPr>
                <w:rFonts w:ascii="Arial" w:hAnsi="Arial" w:cs="Arial"/>
              </w:rPr>
            </w:pPr>
            <w:r w:rsidRPr="00525733">
              <w:rPr>
                <w:rFonts w:ascii="Arial" w:hAnsi="Arial" w:cs="Arial"/>
              </w:rPr>
              <w:t>Chief Executives</w:t>
            </w:r>
          </w:p>
        </w:tc>
      </w:tr>
      <w:tr w:rsidR="00B75354" w:rsidRPr="00525733" w14:paraId="09BBB391" w14:textId="77777777" w:rsidTr="008A477C">
        <w:trPr>
          <w:jc w:val="center"/>
        </w:trPr>
        <w:tc>
          <w:tcPr>
            <w:tcW w:w="1250" w:type="pct"/>
            <w:shd w:val="clear" w:color="auto" w:fill="auto"/>
          </w:tcPr>
          <w:p w14:paraId="526694DD" w14:textId="5A2DDA61" w:rsidR="00B75354" w:rsidRPr="00525733" w:rsidRDefault="00B75354" w:rsidP="00CC27B6">
            <w:pPr>
              <w:spacing w:line="276" w:lineRule="auto"/>
              <w:rPr>
                <w:rFonts w:ascii="Arial" w:hAnsi="Arial" w:cs="Arial"/>
              </w:rPr>
            </w:pPr>
            <w:r w:rsidRPr="00525733">
              <w:rPr>
                <w:rFonts w:ascii="Arial" w:hAnsi="Arial" w:cs="Arial"/>
              </w:rPr>
              <w:t>Lorna Goldie</w:t>
            </w:r>
          </w:p>
        </w:tc>
        <w:tc>
          <w:tcPr>
            <w:tcW w:w="490" w:type="pct"/>
          </w:tcPr>
          <w:p w14:paraId="4469BA67" w14:textId="5308AD8A" w:rsidR="00B75354" w:rsidRPr="00525733" w:rsidRDefault="00B75354" w:rsidP="00CC27B6">
            <w:pPr>
              <w:spacing w:line="276" w:lineRule="auto"/>
              <w:rPr>
                <w:rFonts w:ascii="Arial" w:hAnsi="Arial" w:cs="Arial"/>
              </w:rPr>
            </w:pPr>
            <w:r w:rsidRPr="00525733">
              <w:rPr>
                <w:rFonts w:ascii="Arial" w:hAnsi="Arial" w:cs="Arial"/>
              </w:rPr>
              <w:t>LG</w:t>
            </w:r>
          </w:p>
        </w:tc>
        <w:tc>
          <w:tcPr>
            <w:tcW w:w="1958" w:type="pct"/>
            <w:shd w:val="clear" w:color="auto" w:fill="auto"/>
          </w:tcPr>
          <w:p w14:paraId="2720CC46" w14:textId="6D408B56" w:rsidR="00B75354" w:rsidRPr="00525733" w:rsidRDefault="00B75354" w:rsidP="00CC27B6">
            <w:pPr>
              <w:spacing w:line="276" w:lineRule="auto"/>
              <w:rPr>
                <w:rFonts w:ascii="Arial" w:hAnsi="Arial" w:cs="Arial"/>
              </w:rPr>
            </w:pPr>
            <w:r w:rsidRPr="00525733">
              <w:rPr>
                <w:rFonts w:ascii="Arial" w:hAnsi="Arial" w:cs="Arial"/>
              </w:rPr>
              <w:t>Head of Resources</w:t>
            </w:r>
          </w:p>
        </w:tc>
        <w:tc>
          <w:tcPr>
            <w:tcW w:w="1302" w:type="pct"/>
          </w:tcPr>
          <w:p w14:paraId="30495E84" w14:textId="566191A5" w:rsidR="00B75354" w:rsidRPr="00525733" w:rsidRDefault="00B75354" w:rsidP="00CC27B6">
            <w:pPr>
              <w:spacing w:line="276" w:lineRule="auto"/>
              <w:rPr>
                <w:rFonts w:ascii="Arial" w:hAnsi="Arial" w:cs="Arial"/>
              </w:rPr>
            </w:pPr>
            <w:r w:rsidRPr="00525733">
              <w:rPr>
                <w:rFonts w:ascii="Arial" w:hAnsi="Arial" w:cs="Arial"/>
              </w:rPr>
              <w:t>Education</w:t>
            </w:r>
          </w:p>
        </w:tc>
      </w:tr>
      <w:tr w:rsidR="008E7888" w:rsidRPr="00525733" w14:paraId="7A2E5E7D" w14:textId="77777777" w:rsidTr="008A477C">
        <w:trPr>
          <w:jc w:val="center"/>
        </w:trPr>
        <w:tc>
          <w:tcPr>
            <w:tcW w:w="1250" w:type="pct"/>
            <w:shd w:val="clear" w:color="auto" w:fill="auto"/>
          </w:tcPr>
          <w:p w14:paraId="2288A82C" w14:textId="60527760" w:rsidR="008E7888" w:rsidRPr="00525733" w:rsidRDefault="003A7150" w:rsidP="00CC27B6">
            <w:pPr>
              <w:spacing w:line="276" w:lineRule="auto"/>
              <w:rPr>
                <w:rFonts w:ascii="Arial" w:hAnsi="Arial" w:cs="Arial"/>
              </w:rPr>
            </w:pPr>
            <w:r w:rsidRPr="00525733">
              <w:rPr>
                <w:rFonts w:ascii="Arial" w:hAnsi="Arial" w:cs="Arial"/>
              </w:rPr>
              <w:t>Andy Waddell</w:t>
            </w:r>
          </w:p>
        </w:tc>
        <w:tc>
          <w:tcPr>
            <w:tcW w:w="490" w:type="pct"/>
          </w:tcPr>
          <w:p w14:paraId="6FA85A0D" w14:textId="4CB1A094" w:rsidR="008E7888" w:rsidRPr="00525733" w:rsidRDefault="003A7150" w:rsidP="00CC27B6">
            <w:pPr>
              <w:spacing w:line="276" w:lineRule="auto"/>
              <w:rPr>
                <w:rFonts w:ascii="Arial" w:hAnsi="Arial" w:cs="Arial"/>
              </w:rPr>
            </w:pPr>
            <w:r w:rsidRPr="00525733">
              <w:rPr>
                <w:rFonts w:ascii="Arial" w:hAnsi="Arial" w:cs="Arial"/>
              </w:rPr>
              <w:t>AW</w:t>
            </w:r>
          </w:p>
        </w:tc>
        <w:tc>
          <w:tcPr>
            <w:tcW w:w="1958" w:type="pct"/>
            <w:shd w:val="clear" w:color="auto" w:fill="auto"/>
          </w:tcPr>
          <w:p w14:paraId="28939C29" w14:textId="48DC8EA8" w:rsidR="008E7888" w:rsidRPr="00525733" w:rsidRDefault="00972384" w:rsidP="00CC27B6">
            <w:pPr>
              <w:spacing w:line="276" w:lineRule="auto"/>
              <w:rPr>
                <w:rFonts w:ascii="Arial" w:hAnsi="Arial" w:cs="Arial"/>
              </w:rPr>
            </w:pPr>
            <w:r w:rsidRPr="00972384">
              <w:rPr>
                <w:rFonts w:ascii="Arial" w:hAnsi="Arial" w:cs="Arial"/>
              </w:rPr>
              <w:t>Director of City Operations</w:t>
            </w:r>
          </w:p>
        </w:tc>
        <w:tc>
          <w:tcPr>
            <w:tcW w:w="1302" w:type="pct"/>
          </w:tcPr>
          <w:p w14:paraId="41DA990D" w14:textId="3A561423" w:rsidR="008E7888" w:rsidRPr="00525733" w:rsidRDefault="008E7888" w:rsidP="00CC27B6">
            <w:pPr>
              <w:spacing w:line="276" w:lineRule="auto"/>
              <w:rPr>
                <w:rFonts w:ascii="Arial" w:hAnsi="Arial" w:cs="Arial"/>
              </w:rPr>
            </w:pPr>
            <w:r w:rsidRPr="00525733">
              <w:rPr>
                <w:rFonts w:ascii="Arial" w:hAnsi="Arial" w:cs="Arial"/>
              </w:rPr>
              <w:t>Neighbourhoods, Regeneration and Sustainability</w:t>
            </w:r>
          </w:p>
        </w:tc>
      </w:tr>
      <w:tr w:rsidR="0009631F" w:rsidRPr="00525733" w14:paraId="3752D4C3" w14:textId="16ED7B0A" w:rsidTr="008A477C">
        <w:trPr>
          <w:jc w:val="center"/>
        </w:trPr>
        <w:tc>
          <w:tcPr>
            <w:tcW w:w="1250" w:type="pct"/>
            <w:shd w:val="clear" w:color="auto" w:fill="auto"/>
          </w:tcPr>
          <w:p w14:paraId="3011FCE0" w14:textId="7B70295F" w:rsidR="0009631F" w:rsidRPr="00525733" w:rsidRDefault="00436550" w:rsidP="00CC27B6">
            <w:pPr>
              <w:spacing w:line="276" w:lineRule="auto"/>
              <w:rPr>
                <w:rFonts w:ascii="Arial" w:hAnsi="Arial" w:cs="Arial"/>
              </w:rPr>
            </w:pPr>
            <w:r w:rsidRPr="00525733">
              <w:rPr>
                <w:rFonts w:ascii="Arial" w:hAnsi="Arial" w:cs="Arial"/>
              </w:rPr>
              <w:t>Sean Baillie</w:t>
            </w:r>
          </w:p>
        </w:tc>
        <w:tc>
          <w:tcPr>
            <w:tcW w:w="490" w:type="pct"/>
          </w:tcPr>
          <w:p w14:paraId="3D1EDCB1" w14:textId="175FEF2A" w:rsidR="0009631F" w:rsidRPr="00525733" w:rsidRDefault="00436550" w:rsidP="00CC27B6">
            <w:pPr>
              <w:spacing w:line="276" w:lineRule="auto"/>
              <w:rPr>
                <w:rFonts w:ascii="Arial" w:hAnsi="Arial" w:cs="Arial"/>
              </w:rPr>
            </w:pPr>
            <w:r w:rsidRPr="00525733">
              <w:rPr>
                <w:rFonts w:ascii="Arial" w:hAnsi="Arial" w:cs="Arial"/>
              </w:rPr>
              <w:t>SB</w:t>
            </w:r>
          </w:p>
        </w:tc>
        <w:tc>
          <w:tcPr>
            <w:tcW w:w="1958" w:type="pct"/>
            <w:shd w:val="clear" w:color="auto" w:fill="auto"/>
          </w:tcPr>
          <w:p w14:paraId="6405386F" w14:textId="1C3C7AF0" w:rsidR="0009631F" w:rsidRPr="00525733" w:rsidRDefault="00436550" w:rsidP="00CC27B6">
            <w:pPr>
              <w:spacing w:line="276" w:lineRule="auto"/>
              <w:rPr>
                <w:rFonts w:ascii="Arial" w:hAnsi="Arial" w:cs="Arial"/>
              </w:rPr>
            </w:pPr>
            <w:r w:rsidRPr="00525733">
              <w:rPr>
                <w:rFonts w:ascii="Arial" w:hAnsi="Arial" w:cs="Arial"/>
              </w:rPr>
              <w:t>GMB Lead</w:t>
            </w:r>
          </w:p>
        </w:tc>
        <w:tc>
          <w:tcPr>
            <w:tcW w:w="1302" w:type="pct"/>
          </w:tcPr>
          <w:p w14:paraId="2F95F691" w14:textId="77777777" w:rsidR="0009631F" w:rsidRPr="00525733" w:rsidRDefault="0009631F" w:rsidP="00CC27B6">
            <w:pPr>
              <w:spacing w:line="276" w:lineRule="auto"/>
              <w:rPr>
                <w:rFonts w:ascii="Arial" w:hAnsi="Arial" w:cs="Arial"/>
              </w:rPr>
            </w:pPr>
          </w:p>
        </w:tc>
      </w:tr>
      <w:tr w:rsidR="00AC7DA1" w:rsidRPr="00525733" w14:paraId="4425D7CF" w14:textId="77777777" w:rsidTr="008A477C">
        <w:trPr>
          <w:jc w:val="center"/>
        </w:trPr>
        <w:tc>
          <w:tcPr>
            <w:tcW w:w="1250" w:type="pct"/>
            <w:shd w:val="clear" w:color="auto" w:fill="auto"/>
          </w:tcPr>
          <w:p w14:paraId="50D2C466" w14:textId="0DBC0D95" w:rsidR="00AC7DA1" w:rsidRPr="00525733" w:rsidRDefault="003A7150" w:rsidP="00CC27B6">
            <w:pPr>
              <w:spacing w:line="276" w:lineRule="auto"/>
              <w:rPr>
                <w:rFonts w:ascii="Arial" w:hAnsi="Arial" w:cs="Arial"/>
              </w:rPr>
            </w:pPr>
            <w:r w:rsidRPr="00525733">
              <w:rPr>
                <w:rFonts w:ascii="Arial" w:hAnsi="Arial" w:cs="Arial"/>
              </w:rPr>
              <w:t>Cara Stevenson</w:t>
            </w:r>
          </w:p>
        </w:tc>
        <w:tc>
          <w:tcPr>
            <w:tcW w:w="490" w:type="pct"/>
          </w:tcPr>
          <w:p w14:paraId="40C56355" w14:textId="33433C3A" w:rsidR="00AC7DA1" w:rsidRPr="00525733" w:rsidRDefault="003A7150" w:rsidP="00CC27B6">
            <w:pPr>
              <w:spacing w:line="276" w:lineRule="auto"/>
              <w:rPr>
                <w:rFonts w:ascii="Arial" w:hAnsi="Arial" w:cs="Arial"/>
              </w:rPr>
            </w:pPr>
            <w:r w:rsidRPr="00525733">
              <w:rPr>
                <w:rFonts w:ascii="Arial" w:hAnsi="Arial" w:cs="Arial"/>
              </w:rPr>
              <w:t>C</w:t>
            </w:r>
            <w:r w:rsidR="001B5B0E">
              <w:rPr>
                <w:rFonts w:ascii="Arial" w:hAnsi="Arial" w:cs="Arial"/>
              </w:rPr>
              <w:t>S</w:t>
            </w:r>
          </w:p>
        </w:tc>
        <w:tc>
          <w:tcPr>
            <w:tcW w:w="1958" w:type="pct"/>
            <w:shd w:val="clear" w:color="auto" w:fill="auto"/>
          </w:tcPr>
          <w:p w14:paraId="6F808B64" w14:textId="539C8901" w:rsidR="00AC7DA1" w:rsidRPr="00525733" w:rsidRDefault="008E7888" w:rsidP="00CC27B6">
            <w:pPr>
              <w:spacing w:line="276" w:lineRule="auto"/>
              <w:rPr>
                <w:rFonts w:ascii="Arial" w:hAnsi="Arial" w:cs="Arial"/>
              </w:rPr>
            </w:pPr>
            <w:r w:rsidRPr="00525733">
              <w:rPr>
                <w:rFonts w:ascii="Arial" w:hAnsi="Arial" w:cs="Arial"/>
              </w:rPr>
              <w:t>GMB Representative</w:t>
            </w:r>
          </w:p>
        </w:tc>
        <w:tc>
          <w:tcPr>
            <w:tcW w:w="1302" w:type="pct"/>
          </w:tcPr>
          <w:p w14:paraId="31708187" w14:textId="77777777" w:rsidR="00AC7DA1" w:rsidRPr="00525733" w:rsidRDefault="00AC7DA1" w:rsidP="00CC27B6">
            <w:pPr>
              <w:spacing w:line="276" w:lineRule="auto"/>
              <w:rPr>
                <w:rFonts w:ascii="Arial" w:hAnsi="Arial" w:cs="Arial"/>
              </w:rPr>
            </w:pPr>
          </w:p>
        </w:tc>
      </w:tr>
      <w:tr w:rsidR="003A7150" w:rsidRPr="00525733" w14:paraId="728BF6CF" w14:textId="77777777" w:rsidTr="008A477C">
        <w:trPr>
          <w:jc w:val="center"/>
        </w:trPr>
        <w:tc>
          <w:tcPr>
            <w:tcW w:w="1250" w:type="pct"/>
            <w:shd w:val="clear" w:color="auto" w:fill="auto"/>
          </w:tcPr>
          <w:p w14:paraId="66A88C03" w14:textId="3C663F7C" w:rsidR="003A7150" w:rsidRPr="00525733" w:rsidRDefault="003A7150" w:rsidP="00CC27B6">
            <w:pPr>
              <w:spacing w:line="276" w:lineRule="auto"/>
              <w:rPr>
                <w:rFonts w:ascii="Arial" w:hAnsi="Arial" w:cs="Arial"/>
              </w:rPr>
            </w:pPr>
            <w:r w:rsidRPr="00525733">
              <w:rPr>
                <w:rFonts w:ascii="Arial" w:hAnsi="Arial" w:cs="Arial"/>
              </w:rPr>
              <w:t>Brian Smith</w:t>
            </w:r>
          </w:p>
        </w:tc>
        <w:tc>
          <w:tcPr>
            <w:tcW w:w="490" w:type="pct"/>
          </w:tcPr>
          <w:p w14:paraId="6B104BD8" w14:textId="7D98585C" w:rsidR="003A7150" w:rsidRPr="00525733" w:rsidRDefault="003A7150" w:rsidP="00CC27B6">
            <w:pPr>
              <w:spacing w:line="276" w:lineRule="auto"/>
              <w:rPr>
                <w:rFonts w:ascii="Arial" w:hAnsi="Arial" w:cs="Arial"/>
              </w:rPr>
            </w:pPr>
            <w:r w:rsidRPr="00525733">
              <w:rPr>
                <w:rFonts w:ascii="Arial" w:hAnsi="Arial" w:cs="Arial"/>
              </w:rPr>
              <w:t>BS</w:t>
            </w:r>
          </w:p>
        </w:tc>
        <w:tc>
          <w:tcPr>
            <w:tcW w:w="1958" w:type="pct"/>
            <w:shd w:val="clear" w:color="auto" w:fill="auto"/>
          </w:tcPr>
          <w:p w14:paraId="6B3A87DD" w14:textId="01EF97EA" w:rsidR="003A7150" w:rsidRPr="00525733" w:rsidRDefault="003A7150" w:rsidP="00CC27B6">
            <w:pPr>
              <w:spacing w:line="276" w:lineRule="auto"/>
              <w:rPr>
                <w:rFonts w:ascii="Arial" w:hAnsi="Arial" w:cs="Arial"/>
              </w:rPr>
            </w:pPr>
            <w:r w:rsidRPr="00525733">
              <w:rPr>
                <w:rFonts w:ascii="Arial" w:hAnsi="Arial" w:cs="Arial"/>
              </w:rPr>
              <w:t>Unison Lead</w:t>
            </w:r>
          </w:p>
        </w:tc>
        <w:tc>
          <w:tcPr>
            <w:tcW w:w="1302" w:type="pct"/>
          </w:tcPr>
          <w:p w14:paraId="3F7B26CA" w14:textId="77777777" w:rsidR="003A7150" w:rsidRPr="00525733" w:rsidRDefault="003A7150" w:rsidP="00CC27B6">
            <w:pPr>
              <w:spacing w:line="276" w:lineRule="auto"/>
              <w:rPr>
                <w:rFonts w:ascii="Arial" w:hAnsi="Arial" w:cs="Arial"/>
              </w:rPr>
            </w:pPr>
          </w:p>
        </w:tc>
      </w:tr>
      <w:tr w:rsidR="00985C26" w:rsidRPr="00525733" w14:paraId="444AD63B" w14:textId="77777777" w:rsidTr="008A477C">
        <w:trPr>
          <w:jc w:val="center"/>
        </w:trPr>
        <w:tc>
          <w:tcPr>
            <w:tcW w:w="1250" w:type="pct"/>
            <w:shd w:val="clear" w:color="auto" w:fill="auto"/>
          </w:tcPr>
          <w:p w14:paraId="26999F32" w14:textId="5172C266" w:rsidR="00985C26" w:rsidRPr="00525733" w:rsidRDefault="00AC7DA1" w:rsidP="00CC27B6">
            <w:pPr>
              <w:spacing w:line="276" w:lineRule="auto"/>
              <w:rPr>
                <w:rFonts w:ascii="Arial" w:hAnsi="Arial" w:cs="Arial"/>
              </w:rPr>
            </w:pPr>
            <w:r w:rsidRPr="00525733">
              <w:rPr>
                <w:rFonts w:ascii="Arial" w:hAnsi="Arial" w:cs="Arial"/>
              </w:rPr>
              <w:t>Colette Hunter</w:t>
            </w:r>
          </w:p>
        </w:tc>
        <w:tc>
          <w:tcPr>
            <w:tcW w:w="490" w:type="pct"/>
          </w:tcPr>
          <w:p w14:paraId="6E7D196D" w14:textId="3B162319" w:rsidR="00985C26" w:rsidRPr="00525733" w:rsidRDefault="00AC7DA1" w:rsidP="00CC27B6">
            <w:pPr>
              <w:spacing w:line="276" w:lineRule="auto"/>
              <w:rPr>
                <w:rFonts w:ascii="Arial" w:hAnsi="Arial" w:cs="Arial"/>
              </w:rPr>
            </w:pPr>
            <w:r w:rsidRPr="00525733">
              <w:rPr>
                <w:rFonts w:ascii="Arial" w:hAnsi="Arial" w:cs="Arial"/>
              </w:rPr>
              <w:t>CH</w:t>
            </w:r>
          </w:p>
        </w:tc>
        <w:tc>
          <w:tcPr>
            <w:tcW w:w="1958" w:type="pct"/>
            <w:shd w:val="clear" w:color="auto" w:fill="auto"/>
          </w:tcPr>
          <w:p w14:paraId="504569C0" w14:textId="400A60A1" w:rsidR="00985C26" w:rsidRPr="00525733" w:rsidRDefault="00AC7DA1" w:rsidP="00CC27B6">
            <w:pPr>
              <w:spacing w:line="276" w:lineRule="auto"/>
              <w:rPr>
                <w:rFonts w:ascii="Arial" w:hAnsi="Arial" w:cs="Arial"/>
              </w:rPr>
            </w:pPr>
            <w:r w:rsidRPr="00525733">
              <w:rPr>
                <w:rFonts w:ascii="Arial" w:hAnsi="Arial" w:cs="Arial"/>
              </w:rPr>
              <w:t>Unison Representative</w:t>
            </w:r>
          </w:p>
        </w:tc>
        <w:tc>
          <w:tcPr>
            <w:tcW w:w="1302" w:type="pct"/>
          </w:tcPr>
          <w:p w14:paraId="11F6CE08" w14:textId="77777777" w:rsidR="00985C26" w:rsidRPr="00525733" w:rsidRDefault="00985C26" w:rsidP="00CC27B6">
            <w:pPr>
              <w:spacing w:line="276" w:lineRule="auto"/>
              <w:rPr>
                <w:rFonts w:ascii="Arial" w:hAnsi="Arial" w:cs="Arial"/>
              </w:rPr>
            </w:pPr>
          </w:p>
        </w:tc>
      </w:tr>
      <w:tr w:rsidR="008A477C" w:rsidRPr="00525733" w14:paraId="10DC4B63" w14:textId="77777777" w:rsidTr="008A477C">
        <w:trPr>
          <w:jc w:val="center"/>
        </w:trPr>
        <w:tc>
          <w:tcPr>
            <w:tcW w:w="1250" w:type="pct"/>
            <w:shd w:val="clear" w:color="auto" w:fill="auto"/>
          </w:tcPr>
          <w:p w14:paraId="3DC66DE1" w14:textId="1132455A" w:rsidR="008A477C" w:rsidRPr="00525733" w:rsidRDefault="00B75354" w:rsidP="00CC27B6">
            <w:pPr>
              <w:spacing w:line="276" w:lineRule="auto"/>
              <w:rPr>
                <w:rFonts w:ascii="Arial" w:hAnsi="Arial" w:cs="Arial"/>
              </w:rPr>
            </w:pPr>
            <w:r w:rsidRPr="00525733">
              <w:rPr>
                <w:rFonts w:ascii="Arial" w:hAnsi="Arial" w:cs="Arial"/>
              </w:rPr>
              <w:t>Jean Kilpatrick</w:t>
            </w:r>
          </w:p>
        </w:tc>
        <w:tc>
          <w:tcPr>
            <w:tcW w:w="490" w:type="pct"/>
          </w:tcPr>
          <w:p w14:paraId="00723632" w14:textId="7540404C" w:rsidR="008A477C" w:rsidRPr="00525733" w:rsidRDefault="00B75354" w:rsidP="00CC27B6">
            <w:pPr>
              <w:spacing w:line="276" w:lineRule="auto"/>
              <w:rPr>
                <w:rFonts w:ascii="Arial" w:hAnsi="Arial" w:cs="Arial"/>
              </w:rPr>
            </w:pPr>
            <w:r w:rsidRPr="00525733">
              <w:rPr>
                <w:rFonts w:ascii="Arial" w:hAnsi="Arial" w:cs="Arial"/>
              </w:rPr>
              <w:t>JK</w:t>
            </w:r>
          </w:p>
        </w:tc>
        <w:tc>
          <w:tcPr>
            <w:tcW w:w="1958" w:type="pct"/>
            <w:shd w:val="clear" w:color="auto" w:fill="auto"/>
          </w:tcPr>
          <w:p w14:paraId="3895CD65" w14:textId="197AF709" w:rsidR="008A477C" w:rsidRPr="00525733" w:rsidRDefault="00B75354" w:rsidP="00CC27B6">
            <w:pPr>
              <w:spacing w:line="276" w:lineRule="auto"/>
              <w:rPr>
                <w:rFonts w:ascii="Arial" w:hAnsi="Arial" w:cs="Arial"/>
              </w:rPr>
            </w:pPr>
            <w:r w:rsidRPr="00525733">
              <w:rPr>
                <w:rFonts w:ascii="Arial" w:hAnsi="Arial" w:cs="Arial"/>
              </w:rPr>
              <w:t>Unison Representative</w:t>
            </w:r>
          </w:p>
        </w:tc>
        <w:tc>
          <w:tcPr>
            <w:tcW w:w="1302" w:type="pct"/>
          </w:tcPr>
          <w:p w14:paraId="65F55C21" w14:textId="77777777" w:rsidR="008A477C" w:rsidRPr="00525733" w:rsidRDefault="008A477C" w:rsidP="00CC27B6">
            <w:pPr>
              <w:spacing w:line="276" w:lineRule="auto"/>
              <w:rPr>
                <w:rFonts w:ascii="Arial" w:hAnsi="Arial" w:cs="Arial"/>
              </w:rPr>
            </w:pPr>
          </w:p>
        </w:tc>
      </w:tr>
      <w:tr w:rsidR="003A7150" w:rsidRPr="00525733" w14:paraId="3A8E6AB2" w14:textId="77777777" w:rsidTr="008A477C">
        <w:trPr>
          <w:jc w:val="center"/>
        </w:trPr>
        <w:tc>
          <w:tcPr>
            <w:tcW w:w="1250" w:type="pct"/>
            <w:shd w:val="clear" w:color="auto" w:fill="auto"/>
          </w:tcPr>
          <w:p w14:paraId="26C35E51" w14:textId="491EA385" w:rsidR="003A7150" w:rsidRPr="00525733" w:rsidRDefault="003A7150" w:rsidP="00CC27B6">
            <w:pPr>
              <w:spacing w:line="276" w:lineRule="auto"/>
              <w:rPr>
                <w:rFonts w:ascii="Arial" w:hAnsi="Arial" w:cs="Arial"/>
              </w:rPr>
            </w:pPr>
            <w:r w:rsidRPr="00525733">
              <w:rPr>
                <w:rFonts w:ascii="Arial" w:hAnsi="Arial" w:cs="Arial"/>
              </w:rPr>
              <w:t>Wendy Dunsmore</w:t>
            </w:r>
          </w:p>
        </w:tc>
        <w:tc>
          <w:tcPr>
            <w:tcW w:w="490" w:type="pct"/>
          </w:tcPr>
          <w:p w14:paraId="30061CE6" w14:textId="4DCAC87D" w:rsidR="003A7150" w:rsidRPr="00525733" w:rsidRDefault="003A7150" w:rsidP="00CC27B6">
            <w:pPr>
              <w:spacing w:line="276" w:lineRule="auto"/>
              <w:rPr>
                <w:rFonts w:ascii="Arial" w:hAnsi="Arial" w:cs="Arial"/>
              </w:rPr>
            </w:pPr>
            <w:r w:rsidRPr="00525733">
              <w:rPr>
                <w:rFonts w:ascii="Arial" w:hAnsi="Arial" w:cs="Arial"/>
              </w:rPr>
              <w:t>WD</w:t>
            </w:r>
          </w:p>
        </w:tc>
        <w:tc>
          <w:tcPr>
            <w:tcW w:w="1958" w:type="pct"/>
            <w:shd w:val="clear" w:color="auto" w:fill="auto"/>
          </w:tcPr>
          <w:p w14:paraId="758F645D" w14:textId="55F9E877" w:rsidR="003A7150" w:rsidRPr="00525733" w:rsidRDefault="003A7150" w:rsidP="00CC27B6">
            <w:pPr>
              <w:spacing w:line="276" w:lineRule="auto"/>
              <w:rPr>
                <w:rFonts w:ascii="Arial" w:hAnsi="Arial" w:cs="Arial"/>
              </w:rPr>
            </w:pPr>
            <w:r w:rsidRPr="00525733">
              <w:rPr>
                <w:rFonts w:ascii="Arial" w:hAnsi="Arial" w:cs="Arial"/>
              </w:rPr>
              <w:t>Unite Lead</w:t>
            </w:r>
          </w:p>
        </w:tc>
        <w:tc>
          <w:tcPr>
            <w:tcW w:w="1302" w:type="pct"/>
          </w:tcPr>
          <w:p w14:paraId="190A4890" w14:textId="77777777" w:rsidR="003A7150" w:rsidRPr="00525733" w:rsidRDefault="003A7150" w:rsidP="00CC27B6">
            <w:pPr>
              <w:spacing w:line="276" w:lineRule="auto"/>
              <w:rPr>
                <w:rFonts w:ascii="Arial" w:hAnsi="Arial" w:cs="Arial"/>
              </w:rPr>
            </w:pPr>
          </w:p>
        </w:tc>
      </w:tr>
      <w:tr w:rsidR="003A7150" w:rsidRPr="00525733" w14:paraId="38757CC0" w14:textId="77777777" w:rsidTr="008A477C">
        <w:trPr>
          <w:jc w:val="center"/>
        </w:trPr>
        <w:tc>
          <w:tcPr>
            <w:tcW w:w="1250" w:type="pct"/>
            <w:shd w:val="clear" w:color="auto" w:fill="auto"/>
          </w:tcPr>
          <w:p w14:paraId="47A9B820" w14:textId="1283037D" w:rsidR="003A7150" w:rsidRPr="00525733" w:rsidRDefault="003A7150" w:rsidP="00CC27B6">
            <w:pPr>
              <w:spacing w:line="276" w:lineRule="auto"/>
              <w:rPr>
                <w:rFonts w:ascii="Arial" w:hAnsi="Arial" w:cs="Arial"/>
              </w:rPr>
            </w:pPr>
            <w:r w:rsidRPr="00525733">
              <w:rPr>
                <w:rFonts w:ascii="Arial" w:hAnsi="Arial" w:cs="Arial"/>
              </w:rPr>
              <w:t>Graham McNab</w:t>
            </w:r>
          </w:p>
        </w:tc>
        <w:tc>
          <w:tcPr>
            <w:tcW w:w="490" w:type="pct"/>
          </w:tcPr>
          <w:p w14:paraId="55096DE1" w14:textId="2DB0F04C" w:rsidR="003A7150" w:rsidRPr="00525733" w:rsidRDefault="003A7150" w:rsidP="00CC27B6">
            <w:pPr>
              <w:spacing w:line="276" w:lineRule="auto"/>
              <w:rPr>
                <w:rFonts w:ascii="Arial" w:hAnsi="Arial" w:cs="Arial"/>
              </w:rPr>
            </w:pPr>
            <w:r w:rsidRPr="00525733">
              <w:rPr>
                <w:rFonts w:ascii="Arial" w:hAnsi="Arial" w:cs="Arial"/>
              </w:rPr>
              <w:t>GM</w:t>
            </w:r>
          </w:p>
        </w:tc>
        <w:tc>
          <w:tcPr>
            <w:tcW w:w="1958" w:type="pct"/>
            <w:shd w:val="clear" w:color="auto" w:fill="auto"/>
          </w:tcPr>
          <w:p w14:paraId="65C92ACD" w14:textId="4849B5C7" w:rsidR="003A7150" w:rsidRPr="00525733" w:rsidRDefault="003A7150" w:rsidP="00CC27B6">
            <w:pPr>
              <w:spacing w:line="276" w:lineRule="auto"/>
              <w:rPr>
                <w:rFonts w:ascii="Arial" w:hAnsi="Arial" w:cs="Arial"/>
              </w:rPr>
            </w:pPr>
            <w:r w:rsidRPr="00525733">
              <w:rPr>
                <w:rFonts w:ascii="Arial" w:hAnsi="Arial" w:cs="Arial"/>
              </w:rPr>
              <w:t>Unite Representative</w:t>
            </w:r>
          </w:p>
        </w:tc>
        <w:tc>
          <w:tcPr>
            <w:tcW w:w="1302" w:type="pct"/>
          </w:tcPr>
          <w:p w14:paraId="717BE10C" w14:textId="77777777" w:rsidR="003A7150" w:rsidRPr="00525733" w:rsidRDefault="003A7150" w:rsidP="00CC27B6">
            <w:pPr>
              <w:spacing w:line="276" w:lineRule="auto"/>
              <w:rPr>
                <w:rFonts w:ascii="Arial" w:hAnsi="Arial" w:cs="Arial"/>
              </w:rPr>
            </w:pPr>
          </w:p>
        </w:tc>
      </w:tr>
      <w:tr w:rsidR="00F06E98" w:rsidRPr="00525733" w14:paraId="14CD90A2" w14:textId="77777777" w:rsidTr="008A477C">
        <w:trPr>
          <w:jc w:val="center"/>
        </w:trPr>
        <w:tc>
          <w:tcPr>
            <w:tcW w:w="1250" w:type="pct"/>
            <w:shd w:val="clear" w:color="auto" w:fill="auto"/>
          </w:tcPr>
          <w:p w14:paraId="340B8876" w14:textId="5C47C112" w:rsidR="00F06E98" w:rsidRPr="00525733" w:rsidRDefault="00F06E98" w:rsidP="00CC27B6">
            <w:pPr>
              <w:spacing w:line="276" w:lineRule="auto"/>
              <w:rPr>
                <w:rFonts w:ascii="Arial" w:hAnsi="Arial" w:cs="Arial"/>
              </w:rPr>
            </w:pPr>
            <w:r w:rsidRPr="00525733">
              <w:rPr>
                <w:rFonts w:ascii="Arial" w:hAnsi="Arial" w:cs="Arial"/>
              </w:rPr>
              <w:t>Rosie Docherty</w:t>
            </w:r>
          </w:p>
        </w:tc>
        <w:tc>
          <w:tcPr>
            <w:tcW w:w="490" w:type="pct"/>
          </w:tcPr>
          <w:p w14:paraId="397EE864" w14:textId="1552C8E0" w:rsidR="00F06E98" w:rsidRPr="00525733" w:rsidRDefault="00F06E98" w:rsidP="00CC27B6">
            <w:pPr>
              <w:spacing w:line="276" w:lineRule="auto"/>
              <w:rPr>
                <w:rFonts w:ascii="Arial" w:hAnsi="Arial" w:cs="Arial"/>
              </w:rPr>
            </w:pPr>
            <w:r w:rsidRPr="00525733">
              <w:rPr>
                <w:rFonts w:ascii="Arial" w:hAnsi="Arial" w:cs="Arial"/>
              </w:rPr>
              <w:t>RD</w:t>
            </w:r>
          </w:p>
        </w:tc>
        <w:tc>
          <w:tcPr>
            <w:tcW w:w="1958" w:type="pct"/>
            <w:shd w:val="clear" w:color="auto" w:fill="auto"/>
          </w:tcPr>
          <w:p w14:paraId="54A60FC8" w14:textId="52D4B202" w:rsidR="00F06E98" w:rsidRPr="00525733" w:rsidRDefault="00F06E98" w:rsidP="00CC27B6">
            <w:pPr>
              <w:spacing w:line="276" w:lineRule="auto"/>
              <w:rPr>
                <w:rFonts w:ascii="Arial" w:hAnsi="Arial" w:cs="Arial"/>
              </w:rPr>
            </w:pPr>
            <w:r w:rsidRPr="00525733">
              <w:rPr>
                <w:rFonts w:ascii="Arial" w:hAnsi="Arial" w:cs="Arial"/>
              </w:rPr>
              <w:t xml:space="preserve">External Independent </w:t>
            </w:r>
            <w:r w:rsidR="006B36EE" w:rsidRPr="00525733">
              <w:rPr>
                <w:rFonts w:ascii="Arial" w:hAnsi="Arial" w:cs="Arial"/>
              </w:rPr>
              <w:t xml:space="preserve">Job </w:t>
            </w:r>
            <w:r w:rsidR="00C717BA" w:rsidRPr="00525733">
              <w:rPr>
                <w:rFonts w:ascii="Arial" w:hAnsi="Arial" w:cs="Arial"/>
              </w:rPr>
              <w:t>E</w:t>
            </w:r>
            <w:r w:rsidR="006B36EE" w:rsidRPr="00525733">
              <w:rPr>
                <w:rFonts w:ascii="Arial" w:hAnsi="Arial" w:cs="Arial"/>
              </w:rPr>
              <w:t>valuation</w:t>
            </w:r>
            <w:r w:rsidRPr="00525733">
              <w:rPr>
                <w:rFonts w:ascii="Arial" w:hAnsi="Arial" w:cs="Arial"/>
              </w:rPr>
              <w:t xml:space="preserve"> Technical Advisor</w:t>
            </w:r>
          </w:p>
        </w:tc>
        <w:tc>
          <w:tcPr>
            <w:tcW w:w="1302" w:type="pct"/>
          </w:tcPr>
          <w:p w14:paraId="01B84221" w14:textId="77777777" w:rsidR="00F06E98" w:rsidRPr="00525733" w:rsidRDefault="00F06E98" w:rsidP="00CC27B6">
            <w:pPr>
              <w:spacing w:line="276" w:lineRule="auto"/>
              <w:rPr>
                <w:rFonts w:ascii="Arial" w:hAnsi="Arial" w:cs="Arial"/>
              </w:rPr>
            </w:pPr>
          </w:p>
        </w:tc>
      </w:tr>
    </w:tbl>
    <w:p w14:paraId="0A309CBB" w14:textId="77777777" w:rsidR="00DF33D0" w:rsidRPr="00525733" w:rsidRDefault="00DF33D0" w:rsidP="00CC27B6">
      <w:pPr>
        <w:spacing w:line="276" w:lineRule="auto"/>
        <w:jc w:val="both"/>
        <w:rPr>
          <w:rFonts w:ascii="Arial" w:hAnsi="Arial" w:cs="Arial"/>
          <w:b/>
          <w:color w:val="00B050"/>
        </w:rPr>
      </w:pPr>
    </w:p>
    <w:tbl>
      <w:tblPr>
        <w:tblStyle w:val="TableGrid"/>
        <w:tblW w:w="0" w:type="auto"/>
        <w:tblLook w:val="04A0" w:firstRow="1" w:lastRow="0" w:firstColumn="1" w:lastColumn="0" w:noHBand="0" w:noVBand="1"/>
      </w:tblPr>
      <w:tblGrid>
        <w:gridCol w:w="2252"/>
        <w:gridCol w:w="913"/>
        <w:gridCol w:w="3515"/>
        <w:gridCol w:w="2346"/>
      </w:tblGrid>
      <w:tr w:rsidR="0009631F" w:rsidRPr="00525733" w14:paraId="3958FE2A" w14:textId="71C80F14" w:rsidTr="008A477C">
        <w:tc>
          <w:tcPr>
            <w:tcW w:w="2259" w:type="dxa"/>
            <w:tcBorders>
              <w:top w:val="nil"/>
              <w:left w:val="nil"/>
              <w:bottom w:val="single" w:sz="4" w:space="0" w:color="auto"/>
              <w:right w:val="nil"/>
            </w:tcBorders>
          </w:tcPr>
          <w:p w14:paraId="0D07D954" w14:textId="77777777" w:rsidR="0009631F" w:rsidRPr="00525733" w:rsidRDefault="0009631F" w:rsidP="00CC27B6">
            <w:pPr>
              <w:spacing w:line="276" w:lineRule="auto"/>
              <w:jc w:val="both"/>
              <w:rPr>
                <w:rFonts w:ascii="Arial" w:hAnsi="Arial" w:cs="Arial"/>
                <w:b/>
                <w:color w:val="00B050"/>
              </w:rPr>
            </w:pPr>
            <w:r w:rsidRPr="00525733">
              <w:rPr>
                <w:rFonts w:ascii="Arial" w:hAnsi="Arial" w:cs="Arial"/>
                <w:b/>
              </w:rPr>
              <w:t>Apologies:</w:t>
            </w:r>
          </w:p>
        </w:tc>
        <w:tc>
          <w:tcPr>
            <w:tcW w:w="884" w:type="dxa"/>
            <w:tcBorders>
              <w:top w:val="nil"/>
              <w:left w:val="nil"/>
              <w:bottom w:val="single" w:sz="4" w:space="0" w:color="auto"/>
              <w:right w:val="nil"/>
            </w:tcBorders>
          </w:tcPr>
          <w:p w14:paraId="01291C99" w14:textId="77777777" w:rsidR="0009631F" w:rsidRPr="00525733" w:rsidRDefault="0009631F" w:rsidP="00CC27B6">
            <w:pPr>
              <w:spacing w:line="276" w:lineRule="auto"/>
              <w:jc w:val="both"/>
              <w:rPr>
                <w:rFonts w:ascii="Arial" w:hAnsi="Arial" w:cs="Arial"/>
                <w:b/>
                <w:color w:val="00B050"/>
              </w:rPr>
            </w:pPr>
          </w:p>
        </w:tc>
        <w:tc>
          <w:tcPr>
            <w:tcW w:w="3529" w:type="dxa"/>
            <w:tcBorders>
              <w:top w:val="nil"/>
              <w:left w:val="nil"/>
              <w:bottom w:val="single" w:sz="4" w:space="0" w:color="auto"/>
              <w:right w:val="nil"/>
            </w:tcBorders>
          </w:tcPr>
          <w:p w14:paraId="64B2C5BE" w14:textId="6C1216F6" w:rsidR="0009631F" w:rsidRPr="00525733" w:rsidRDefault="0009631F" w:rsidP="00CC27B6">
            <w:pPr>
              <w:spacing w:line="276" w:lineRule="auto"/>
              <w:jc w:val="both"/>
              <w:rPr>
                <w:rFonts w:ascii="Arial" w:hAnsi="Arial" w:cs="Arial"/>
                <w:b/>
                <w:color w:val="00B050"/>
              </w:rPr>
            </w:pPr>
          </w:p>
        </w:tc>
        <w:tc>
          <w:tcPr>
            <w:tcW w:w="2354" w:type="dxa"/>
            <w:tcBorders>
              <w:top w:val="nil"/>
              <w:left w:val="nil"/>
              <w:bottom w:val="single" w:sz="4" w:space="0" w:color="auto"/>
              <w:right w:val="nil"/>
            </w:tcBorders>
          </w:tcPr>
          <w:p w14:paraId="22F76BF4" w14:textId="77777777" w:rsidR="0009631F" w:rsidRPr="00525733" w:rsidRDefault="0009631F" w:rsidP="00CC27B6">
            <w:pPr>
              <w:spacing w:line="276" w:lineRule="auto"/>
              <w:jc w:val="both"/>
              <w:rPr>
                <w:rFonts w:ascii="Arial" w:hAnsi="Arial" w:cs="Arial"/>
                <w:b/>
                <w:color w:val="00B050"/>
              </w:rPr>
            </w:pPr>
          </w:p>
        </w:tc>
      </w:tr>
      <w:tr w:rsidR="0009631F" w:rsidRPr="00525733" w14:paraId="2F32ACDD" w14:textId="08F52285" w:rsidTr="008A477C">
        <w:tc>
          <w:tcPr>
            <w:tcW w:w="2259" w:type="dxa"/>
            <w:tcBorders>
              <w:top w:val="single" w:sz="4" w:space="0" w:color="auto"/>
            </w:tcBorders>
          </w:tcPr>
          <w:p w14:paraId="56AC982F" w14:textId="2283B239" w:rsidR="0009631F" w:rsidRPr="00525733" w:rsidRDefault="0009631F" w:rsidP="00CC27B6">
            <w:pPr>
              <w:spacing w:line="276" w:lineRule="auto"/>
              <w:jc w:val="both"/>
              <w:rPr>
                <w:rFonts w:ascii="Arial" w:hAnsi="Arial" w:cs="Arial"/>
                <w:b/>
                <w:color w:val="00B050"/>
              </w:rPr>
            </w:pPr>
            <w:r w:rsidRPr="00525733">
              <w:rPr>
                <w:rFonts w:ascii="Arial" w:hAnsi="Arial" w:cs="Arial"/>
                <w:b/>
                <w:bCs/>
              </w:rPr>
              <w:t>Attendee</w:t>
            </w:r>
          </w:p>
        </w:tc>
        <w:tc>
          <w:tcPr>
            <w:tcW w:w="884" w:type="dxa"/>
            <w:tcBorders>
              <w:top w:val="single" w:sz="4" w:space="0" w:color="auto"/>
            </w:tcBorders>
          </w:tcPr>
          <w:p w14:paraId="365732DF" w14:textId="00B39705" w:rsidR="0009631F" w:rsidRPr="00525733" w:rsidRDefault="0009631F" w:rsidP="00CC27B6">
            <w:pPr>
              <w:spacing w:line="276" w:lineRule="auto"/>
              <w:jc w:val="both"/>
              <w:rPr>
                <w:rFonts w:ascii="Arial" w:hAnsi="Arial" w:cs="Arial"/>
                <w:b/>
                <w:color w:val="00B050"/>
              </w:rPr>
            </w:pPr>
            <w:r w:rsidRPr="00525733">
              <w:rPr>
                <w:rFonts w:ascii="Arial" w:hAnsi="Arial" w:cs="Arial"/>
                <w:b/>
                <w:bCs/>
              </w:rPr>
              <w:t>Initials</w:t>
            </w:r>
          </w:p>
        </w:tc>
        <w:tc>
          <w:tcPr>
            <w:tcW w:w="3529" w:type="dxa"/>
            <w:tcBorders>
              <w:top w:val="single" w:sz="4" w:space="0" w:color="auto"/>
            </w:tcBorders>
          </w:tcPr>
          <w:p w14:paraId="4A475FCA" w14:textId="3C36C2E5" w:rsidR="0009631F" w:rsidRPr="00525733" w:rsidRDefault="0009631F" w:rsidP="00CC27B6">
            <w:pPr>
              <w:spacing w:line="276" w:lineRule="auto"/>
              <w:jc w:val="both"/>
              <w:rPr>
                <w:rFonts w:ascii="Arial" w:hAnsi="Arial" w:cs="Arial"/>
                <w:b/>
                <w:color w:val="00B050"/>
              </w:rPr>
            </w:pPr>
            <w:r w:rsidRPr="00525733">
              <w:rPr>
                <w:rFonts w:ascii="Arial" w:hAnsi="Arial" w:cs="Arial"/>
                <w:b/>
                <w:bCs/>
              </w:rPr>
              <w:t>Title</w:t>
            </w:r>
          </w:p>
        </w:tc>
        <w:tc>
          <w:tcPr>
            <w:tcW w:w="2354" w:type="dxa"/>
            <w:tcBorders>
              <w:top w:val="single" w:sz="4" w:space="0" w:color="auto"/>
            </w:tcBorders>
          </w:tcPr>
          <w:p w14:paraId="3F3A089B" w14:textId="26B996AE" w:rsidR="0009631F" w:rsidRPr="00525733" w:rsidRDefault="0009631F" w:rsidP="00010B8D">
            <w:pPr>
              <w:spacing w:line="276" w:lineRule="auto"/>
              <w:rPr>
                <w:rFonts w:ascii="Arial" w:hAnsi="Arial" w:cs="Arial"/>
                <w:b/>
                <w:bCs/>
              </w:rPr>
            </w:pPr>
            <w:r w:rsidRPr="00525733">
              <w:rPr>
                <w:rFonts w:ascii="Arial" w:hAnsi="Arial" w:cs="Arial"/>
                <w:b/>
                <w:bCs/>
              </w:rPr>
              <w:t>Service (if applicable)</w:t>
            </w:r>
          </w:p>
        </w:tc>
      </w:tr>
      <w:tr w:rsidR="008E7888" w:rsidRPr="00525733" w14:paraId="09B052D0" w14:textId="77777777" w:rsidTr="008A477C">
        <w:tc>
          <w:tcPr>
            <w:tcW w:w="2259" w:type="dxa"/>
          </w:tcPr>
          <w:p w14:paraId="4D2F9A8A" w14:textId="0DB876F7" w:rsidR="008E7888" w:rsidRPr="00525733" w:rsidRDefault="003A7150" w:rsidP="00CC27B6">
            <w:pPr>
              <w:spacing w:line="276" w:lineRule="auto"/>
              <w:jc w:val="both"/>
              <w:rPr>
                <w:rFonts w:ascii="Arial" w:hAnsi="Arial" w:cs="Arial"/>
              </w:rPr>
            </w:pPr>
            <w:r w:rsidRPr="00525733">
              <w:rPr>
                <w:rFonts w:ascii="Arial" w:hAnsi="Arial" w:cs="Arial"/>
              </w:rPr>
              <w:t>Stephen Sawers</w:t>
            </w:r>
          </w:p>
        </w:tc>
        <w:tc>
          <w:tcPr>
            <w:tcW w:w="884" w:type="dxa"/>
          </w:tcPr>
          <w:p w14:paraId="36487314" w14:textId="15E551A8" w:rsidR="008E7888" w:rsidRPr="00525733" w:rsidRDefault="003A7150" w:rsidP="00CC27B6">
            <w:pPr>
              <w:spacing w:line="276" w:lineRule="auto"/>
              <w:jc w:val="both"/>
              <w:rPr>
                <w:rFonts w:ascii="Arial" w:hAnsi="Arial" w:cs="Arial"/>
              </w:rPr>
            </w:pPr>
            <w:r w:rsidRPr="00525733">
              <w:rPr>
                <w:rFonts w:ascii="Arial" w:hAnsi="Arial" w:cs="Arial"/>
              </w:rPr>
              <w:t>SS</w:t>
            </w:r>
          </w:p>
        </w:tc>
        <w:tc>
          <w:tcPr>
            <w:tcW w:w="3529" w:type="dxa"/>
          </w:tcPr>
          <w:p w14:paraId="1473A308" w14:textId="582C8E5D" w:rsidR="008E7888" w:rsidRPr="00525733" w:rsidRDefault="003A7150" w:rsidP="00F265E7">
            <w:pPr>
              <w:spacing w:line="276" w:lineRule="auto"/>
              <w:rPr>
                <w:rFonts w:ascii="Arial" w:hAnsi="Arial" w:cs="Arial"/>
              </w:rPr>
            </w:pPr>
            <w:r w:rsidRPr="00525733">
              <w:rPr>
                <w:rFonts w:ascii="Arial" w:hAnsi="Arial" w:cs="Arial"/>
              </w:rPr>
              <w:t>Head of Service</w:t>
            </w:r>
          </w:p>
        </w:tc>
        <w:tc>
          <w:tcPr>
            <w:tcW w:w="2354" w:type="dxa"/>
          </w:tcPr>
          <w:p w14:paraId="33421870" w14:textId="6951AD3A" w:rsidR="008E7888" w:rsidRPr="00525733" w:rsidRDefault="003A7150" w:rsidP="00F265E7">
            <w:pPr>
              <w:spacing w:line="276" w:lineRule="auto"/>
              <w:rPr>
                <w:rFonts w:ascii="Arial" w:hAnsi="Arial" w:cs="Arial"/>
              </w:rPr>
            </w:pPr>
            <w:r w:rsidRPr="00525733">
              <w:rPr>
                <w:rFonts w:ascii="Arial" w:hAnsi="Arial" w:cs="Arial"/>
              </w:rPr>
              <w:t>Financial Services</w:t>
            </w:r>
          </w:p>
        </w:tc>
      </w:tr>
      <w:tr w:rsidR="00B75354" w:rsidRPr="00525733" w14:paraId="60B22E3B" w14:textId="77777777" w:rsidTr="008A477C">
        <w:tc>
          <w:tcPr>
            <w:tcW w:w="2259" w:type="dxa"/>
          </w:tcPr>
          <w:p w14:paraId="79E0BF48" w14:textId="0AAF6CF0" w:rsidR="00B75354" w:rsidRPr="00525733" w:rsidRDefault="008E7888" w:rsidP="00CC27B6">
            <w:pPr>
              <w:spacing w:line="276" w:lineRule="auto"/>
              <w:jc w:val="both"/>
              <w:rPr>
                <w:rFonts w:ascii="Arial" w:hAnsi="Arial" w:cs="Arial"/>
              </w:rPr>
            </w:pPr>
            <w:r w:rsidRPr="00525733">
              <w:rPr>
                <w:rFonts w:ascii="Arial" w:hAnsi="Arial" w:cs="Arial"/>
              </w:rPr>
              <w:t>Sylvia Haughney</w:t>
            </w:r>
          </w:p>
        </w:tc>
        <w:tc>
          <w:tcPr>
            <w:tcW w:w="884" w:type="dxa"/>
          </w:tcPr>
          <w:p w14:paraId="3E17391F" w14:textId="5369C595" w:rsidR="00B75354" w:rsidRPr="00525733" w:rsidRDefault="008E7888" w:rsidP="00CC27B6">
            <w:pPr>
              <w:spacing w:line="276" w:lineRule="auto"/>
              <w:jc w:val="both"/>
              <w:rPr>
                <w:rFonts w:ascii="Arial" w:hAnsi="Arial" w:cs="Arial"/>
              </w:rPr>
            </w:pPr>
            <w:r w:rsidRPr="00525733">
              <w:rPr>
                <w:rFonts w:ascii="Arial" w:hAnsi="Arial" w:cs="Arial"/>
              </w:rPr>
              <w:t>SH</w:t>
            </w:r>
          </w:p>
        </w:tc>
        <w:tc>
          <w:tcPr>
            <w:tcW w:w="3529" w:type="dxa"/>
          </w:tcPr>
          <w:p w14:paraId="1BF73FCB" w14:textId="14C324AD" w:rsidR="00B75354" w:rsidRPr="00525733" w:rsidRDefault="008E7888" w:rsidP="00F265E7">
            <w:pPr>
              <w:spacing w:line="276" w:lineRule="auto"/>
              <w:rPr>
                <w:rFonts w:ascii="Arial" w:hAnsi="Arial" w:cs="Arial"/>
              </w:rPr>
            </w:pPr>
            <w:r w:rsidRPr="00525733">
              <w:rPr>
                <w:rFonts w:ascii="Arial" w:hAnsi="Arial" w:cs="Arial"/>
              </w:rPr>
              <w:t>Unison Representative</w:t>
            </w:r>
          </w:p>
        </w:tc>
        <w:tc>
          <w:tcPr>
            <w:tcW w:w="2354" w:type="dxa"/>
          </w:tcPr>
          <w:p w14:paraId="775706F0" w14:textId="0918380A" w:rsidR="00B75354" w:rsidRPr="00525733" w:rsidRDefault="00B75354" w:rsidP="00F265E7">
            <w:pPr>
              <w:spacing w:line="276" w:lineRule="auto"/>
              <w:rPr>
                <w:rFonts w:ascii="Arial" w:hAnsi="Arial" w:cs="Arial"/>
              </w:rPr>
            </w:pPr>
          </w:p>
        </w:tc>
      </w:tr>
      <w:tr w:rsidR="00B75354" w:rsidRPr="00525733" w14:paraId="6A87F891" w14:textId="77777777" w:rsidTr="008A477C">
        <w:tc>
          <w:tcPr>
            <w:tcW w:w="2259" w:type="dxa"/>
          </w:tcPr>
          <w:p w14:paraId="1C2A6C6E" w14:textId="77777777" w:rsidR="003A7150" w:rsidRPr="00525733" w:rsidRDefault="003A7150" w:rsidP="003A7150">
            <w:pPr>
              <w:spacing w:line="276" w:lineRule="auto"/>
              <w:rPr>
                <w:rFonts w:ascii="Arial" w:hAnsi="Arial" w:cs="Arial"/>
              </w:rPr>
            </w:pPr>
            <w:r w:rsidRPr="00525733">
              <w:rPr>
                <w:rFonts w:ascii="Arial" w:hAnsi="Arial" w:cs="Arial"/>
              </w:rPr>
              <w:t>Tracy Keenan</w:t>
            </w:r>
          </w:p>
          <w:p w14:paraId="64E815B5" w14:textId="5190D5C8" w:rsidR="00B75354" w:rsidRPr="00525733" w:rsidRDefault="00B75354" w:rsidP="00CC27B6">
            <w:pPr>
              <w:spacing w:line="276" w:lineRule="auto"/>
              <w:jc w:val="both"/>
              <w:rPr>
                <w:rFonts w:ascii="Arial" w:hAnsi="Arial" w:cs="Arial"/>
              </w:rPr>
            </w:pPr>
          </w:p>
        </w:tc>
        <w:tc>
          <w:tcPr>
            <w:tcW w:w="884" w:type="dxa"/>
          </w:tcPr>
          <w:p w14:paraId="3695BB1D" w14:textId="47F765BD" w:rsidR="00B75354" w:rsidRPr="00525733" w:rsidRDefault="003A7150" w:rsidP="00CC27B6">
            <w:pPr>
              <w:spacing w:line="276" w:lineRule="auto"/>
              <w:jc w:val="both"/>
              <w:rPr>
                <w:rFonts w:ascii="Arial" w:hAnsi="Arial" w:cs="Arial"/>
              </w:rPr>
            </w:pPr>
            <w:r w:rsidRPr="00525733">
              <w:rPr>
                <w:rFonts w:ascii="Arial" w:hAnsi="Arial" w:cs="Arial"/>
              </w:rPr>
              <w:t>TK</w:t>
            </w:r>
          </w:p>
        </w:tc>
        <w:tc>
          <w:tcPr>
            <w:tcW w:w="3529" w:type="dxa"/>
          </w:tcPr>
          <w:p w14:paraId="293812C4" w14:textId="01269CA2" w:rsidR="00B75354" w:rsidRPr="00525733" w:rsidRDefault="003A7150" w:rsidP="00F265E7">
            <w:pPr>
              <w:spacing w:line="276" w:lineRule="auto"/>
              <w:rPr>
                <w:rFonts w:ascii="Arial" w:hAnsi="Arial" w:cs="Arial"/>
              </w:rPr>
            </w:pPr>
            <w:r w:rsidRPr="00525733">
              <w:rPr>
                <w:rFonts w:ascii="Arial" w:hAnsi="Arial" w:cs="Arial"/>
              </w:rPr>
              <w:t>Assistant Chief Officer</w:t>
            </w:r>
          </w:p>
        </w:tc>
        <w:tc>
          <w:tcPr>
            <w:tcW w:w="2354" w:type="dxa"/>
          </w:tcPr>
          <w:p w14:paraId="6734AAC3" w14:textId="2F21BA1C" w:rsidR="00B75354" w:rsidRPr="00525733" w:rsidRDefault="003A7150" w:rsidP="00F265E7">
            <w:pPr>
              <w:spacing w:line="276" w:lineRule="auto"/>
              <w:rPr>
                <w:rFonts w:ascii="Arial" w:hAnsi="Arial" w:cs="Arial"/>
              </w:rPr>
            </w:pPr>
            <w:r w:rsidRPr="00525733">
              <w:rPr>
                <w:rFonts w:ascii="Arial" w:hAnsi="Arial" w:cs="Arial"/>
              </w:rPr>
              <w:t>Health and Social Care Partnership (HSCP)</w:t>
            </w:r>
          </w:p>
        </w:tc>
      </w:tr>
      <w:tr w:rsidR="008E7888" w:rsidRPr="00525733" w14:paraId="37710B73" w14:textId="77777777" w:rsidTr="008A477C">
        <w:tc>
          <w:tcPr>
            <w:tcW w:w="2259" w:type="dxa"/>
          </w:tcPr>
          <w:p w14:paraId="24E726B3" w14:textId="61032613" w:rsidR="008E7888" w:rsidRPr="00525733" w:rsidRDefault="008E7888" w:rsidP="00CC27B6">
            <w:pPr>
              <w:spacing w:line="276" w:lineRule="auto"/>
              <w:jc w:val="both"/>
              <w:rPr>
                <w:rFonts w:ascii="Arial" w:hAnsi="Arial" w:cs="Arial"/>
              </w:rPr>
            </w:pPr>
            <w:r w:rsidRPr="00525733">
              <w:rPr>
                <w:rFonts w:ascii="Arial" w:hAnsi="Arial" w:cs="Arial"/>
              </w:rPr>
              <w:t>Mandy McDowall</w:t>
            </w:r>
          </w:p>
        </w:tc>
        <w:tc>
          <w:tcPr>
            <w:tcW w:w="884" w:type="dxa"/>
          </w:tcPr>
          <w:p w14:paraId="52C47878" w14:textId="57225963" w:rsidR="008E7888" w:rsidRPr="00525733" w:rsidRDefault="008E7888" w:rsidP="00CC27B6">
            <w:pPr>
              <w:spacing w:line="276" w:lineRule="auto"/>
              <w:jc w:val="both"/>
              <w:rPr>
                <w:rFonts w:ascii="Arial" w:hAnsi="Arial" w:cs="Arial"/>
              </w:rPr>
            </w:pPr>
            <w:r w:rsidRPr="00525733">
              <w:rPr>
                <w:rFonts w:ascii="Arial" w:hAnsi="Arial" w:cs="Arial"/>
              </w:rPr>
              <w:t>MM</w:t>
            </w:r>
          </w:p>
        </w:tc>
        <w:tc>
          <w:tcPr>
            <w:tcW w:w="3529" w:type="dxa"/>
          </w:tcPr>
          <w:p w14:paraId="564E6C75" w14:textId="6A698620" w:rsidR="008E7888" w:rsidRPr="00525733" w:rsidRDefault="008E7888" w:rsidP="00F265E7">
            <w:pPr>
              <w:spacing w:line="276" w:lineRule="auto"/>
              <w:rPr>
                <w:rFonts w:ascii="Arial" w:hAnsi="Arial" w:cs="Arial"/>
              </w:rPr>
            </w:pPr>
            <w:r w:rsidRPr="00525733">
              <w:rPr>
                <w:rFonts w:ascii="Arial" w:hAnsi="Arial" w:cs="Arial"/>
              </w:rPr>
              <w:t>Unison Lead</w:t>
            </w:r>
          </w:p>
        </w:tc>
        <w:tc>
          <w:tcPr>
            <w:tcW w:w="2354" w:type="dxa"/>
          </w:tcPr>
          <w:p w14:paraId="19A3AEAE" w14:textId="77777777" w:rsidR="008E7888" w:rsidRPr="00525733" w:rsidRDefault="008E7888" w:rsidP="00F265E7">
            <w:pPr>
              <w:spacing w:line="276" w:lineRule="auto"/>
              <w:rPr>
                <w:rFonts w:ascii="Arial" w:hAnsi="Arial" w:cs="Arial"/>
              </w:rPr>
            </w:pPr>
          </w:p>
        </w:tc>
      </w:tr>
      <w:tr w:rsidR="00B75354" w:rsidRPr="00525733" w14:paraId="032E3767" w14:textId="77777777" w:rsidTr="008A477C">
        <w:tc>
          <w:tcPr>
            <w:tcW w:w="2259" w:type="dxa"/>
          </w:tcPr>
          <w:p w14:paraId="428BADC3" w14:textId="05010A84" w:rsidR="00B75354" w:rsidRPr="00525733" w:rsidRDefault="00B75354" w:rsidP="00CC27B6">
            <w:pPr>
              <w:spacing w:line="276" w:lineRule="auto"/>
              <w:jc w:val="both"/>
              <w:rPr>
                <w:rFonts w:ascii="Arial" w:hAnsi="Arial" w:cs="Arial"/>
              </w:rPr>
            </w:pPr>
            <w:r w:rsidRPr="00525733">
              <w:rPr>
                <w:rFonts w:ascii="Arial" w:hAnsi="Arial" w:cs="Arial"/>
              </w:rPr>
              <w:t>Eddie Cassidy</w:t>
            </w:r>
          </w:p>
        </w:tc>
        <w:tc>
          <w:tcPr>
            <w:tcW w:w="884" w:type="dxa"/>
          </w:tcPr>
          <w:p w14:paraId="0395E64A" w14:textId="2D364AEF" w:rsidR="00B75354" w:rsidRPr="00525733" w:rsidRDefault="00B75354" w:rsidP="00CC27B6">
            <w:pPr>
              <w:spacing w:line="276" w:lineRule="auto"/>
              <w:jc w:val="both"/>
              <w:rPr>
                <w:rFonts w:ascii="Arial" w:hAnsi="Arial" w:cs="Arial"/>
              </w:rPr>
            </w:pPr>
            <w:r w:rsidRPr="00525733">
              <w:rPr>
                <w:rFonts w:ascii="Arial" w:hAnsi="Arial" w:cs="Arial"/>
              </w:rPr>
              <w:t>EC</w:t>
            </w:r>
          </w:p>
        </w:tc>
        <w:tc>
          <w:tcPr>
            <w:tcW w:w="3529" w:type="dxa"/>
          </w:tcPr>
          <w:p w14:paraId="28B04D32" w14:textId="304B6DBE" w:rsidR="00B75354" w:rsidRPr="00525733" w:rsidRDefault="00B75354" w:rsidP="00F265E7">
            <w:pPr>
              <w:spacing w:line="276" w:lineRule="auto"/>
              <w:rPr>
                <w:rFonts w:ascii="Arial" w:hAnsi="Arial" w:cs="Arial"/>
              </w:rPr>
            </w:pPr>
            <w:r w:rsidRPr="00525733">
              <w:rPr>
                <w:rFonts w:ascii="Arial" w:hAnsi="Arial" w:cs="Arial"/>
              </w:rPr>
              <w:t>Unite Representative</w:t>
            </w:r>
          </w:p>
        </w:tc>
        <w:tc>
          <w:tcPr>
            <w:tcW w:w="2354" w:type="dxa"/>
          </w:tcPr>
          <w:p w14:paraId="0E8E465E" w14:textId="77777777" w:rsidR="00B75354" w:rsidRPr="00525733" w:rsidRDefault="00B75354" w:rsidP="00F265E7">
            <w:pPr>
              <w:spacing w:line="276" w:lineRule="auto"/>
              <w:rPr>
                <w:rFonts w:ascii="Arial" w:hAnsi="Arial" w:cs="Arial"/>
              </w:rPr>
            </w:pPr>
          </w:p>
        </w:tc>
      </w:tr>
    </w:tbl>
    <w:p w14:paraId="0A0AF6BE" w14:textId="27051CDA" w:rsidR="006C2D10" w:rsidRPr="00525733" w:rsidRDefault="006C2D10" w:rsidP="00CC27B6">
      <w:pPr>
        <w:spacing w:line="276" w:lineRule="auto"/>
        <w:jc w:val="both"/>
        <w:rPr>
          <w:rFonts w:ascii="Arial" w:hAnsi="Arial" w:cs="Arial"/>
          <w:b/>
          <w:color w:val="00B050"/>
        </w:rPr>
        <w:sectPr w:rsidR="006C2D10" w:rsidRPr="00525733" w:rsidSect="00AD3F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14:paraId="61A88ADF" w14:textId="77777777" w:rsidR="00F960E4" w:rsidRPr="00525733" w:rsidRDefault="00F960E4" w:rsidP="00CC27B6">
      <w:pPr>
        <w:jc w:val="both"/>
        <w:rPr>
          <w:rFonts w:ascii="Arial" w:hAnsi="Arial" w:cs="Arial"/>
          <w:b/>
          <w:u w:val="single"/>
        </w:rPr>
      </w:pPr>
    </w:p>
    <w:tbl>
      <w:tblPr>
        <w:tblStyle w:val="TableGrid"/>
        <w:tblW w:w="0" w:type="auto"/>
        <w:tblLook w:val="04A0" w:firstRow="1" w:lastRow="0" w:firstColumn="1" w:lastColumn="0" w:noHBand="0" w:noVBand="1"/>
        <w:tblCaption w:val="Meeting Notes"/>
      </w:tblPr>
      <w:tblGrid>
        <w:gridCol w:w="8926"/>
      </w:tblGrid>
      <w:tr w:rsidR="00DF33D0" w:rsidRPr="00525733" w14:paraId="6E49DCD3" w14:textId="77777777" w:rsidTr="00291599">
        <w:trPr>
          <w:tblHeader/>
        </w:trPr>
        <w:tc>
          <w:tcPr>
            <w:tcW w:w="8926" w:type="dxa"/>
          </w:tcPr>
          <w:p w14:paraId="19E48187" w14:textId="77777777" w:rsidR="00DF33D0" w:rsidRPr="00525733" w:rsidRDefault="00DF33D0" w:rsidP="00CC27B6">
            <w:pPr>
              <w:rPr>
                <w:rFonts w:ascii="Arial" w:hAnsi="Arial" w:cs="Arial"/>
                <w:b/>
              </w:rPr>
            </w:pPr>
            <w:r w:rsidRPr="00525733">
              <w:rPr>
                <w:rFonts w:ascii="Arial" w:hAnsi="Arial" w:cs="Arial"/>
                <w:b/>
              </w:rPr>
              <w:t>Notes</w:t>
            </w:r>
          </w:p>
        </w:tc>
      </w:tr>
      <w:tr w:rsidR="009D0710" w:rsidRPr="00525733" w14:paraId="6FFEB968" w14:textId="77777777" w:rsidTr="00291599">
        <w:tc>
          <w:tcPr>
            <w:tcW w:w="8926" w:type="dxa"/>
          </w:tcPr>
          <w:p w14:paraId="22A9811E" w14:textId="591F7AD1" w:rsidR="009D0710" w:rsidRPr="00525733" w:rsidRDefault="00E04F01" w:rsidP="00A80925">
            <w:pPr>
              <w:pStyle w:val="ListParagraph"/>
              <w:numPr>
                <w:ilvl w:val="0"/>
                <w:numId w:val="1"/>
              </w:numPr>
              <w:rPr>
                <w:rFonts w:ascii="Arial" w:hAnsi="Arial" w:cs="Arial"/>
                <w:b/>
              </w:rPr>
            </w:pPr>
            <w:r w:rsidRPr="00525733">
              <w:rPr>
                <w:rFonts w:ascii="Arial" w:hAnsi="Arial" w:cs="Arial"/>
                <w:b/>
              </w:rPr>
              <w:t xml:space="preserve">Previous Note </w:t>
            </w:r>
          </w:p>
          <w:p w14:paraId="423FB749" w14:textId="26EAA928" w:rsidR="00284637" w:rsidRPr="00525733" w:rsidRDefault="00284637" w:rsidP="00284637">
            <w:pPr>
              <w:rPr>
                <w:rFonts w:ascii="Arial" w:hAnsi="Arial" w:cs="Arial"/>
                <w:b/>
              </w:rPr>
            </w:pPr>
          </w:p>
          <w:p w14:paraId="24551E5A" w14:textId="105BF83A" w:rsidR="00E04F01" w:rsidRPr="00525733" w:rsidRDefault="000736D5" w:rsidP="0030702E">
            <w:pPr>
              <w:pStyle w:val="ListParagraph"/>
              <w:numPr>
                <w:ilvl w:val="1"/>
                <w:numId w:val="2"/>
              </w:numPr>
              <w:jc w:val="both"/>
              <w:rPr>
                <w:rFonts w:ascii="Arial" w:hAnsi="Arial" w:cs="Arial"/>
              </w:rPr>
            </w:pPr>
            <w:r w:rsidRPr="00525733">
              <w:rPr>
                <w:rFonts w:ascii="Arial" w:hAnsi="Arial" w:cs="Arial"/>
              </w:rPr>
              <w:t>Previous note approve</w:t>
            </w:r>
            <w:r w:rsidR="0030702E" w:rsidRPr="00525733">
              <w:rPr>
                <w:rFonts w:ascii="Arial" w:hAnsi="Arial" w:cs="Arial"/>
              </w:rPr>
              <w:t>d</w:t>
            </w:r>
          </w:p>
          <w:p w14:paraId="334E9401" w14:textId="77777777" w:rsidR="0030702E" w:rsidRPr="00525733" w:rsidRDefault="0030702E" w:rsidP="0030702E">
            <w:pPr>
              <w:pStyle w:val="ListParagraph"/>
              <w:ind w:left="792"/>
              <w:jc w:val="both"/>
              <w:rPr>
                <w:rFonts w:ascii="Arial" w:hAnsi="Arial" w:cs="Arial"/>
              </w:rPr>
            </w:pPr>
          </w:p>
          <w:p w14:paraId="191C5BE9" w14:textId="10A78A00" w:rsidR="00212E1B" w:rsidRPr="00525733" w:rsidRDefault="00732492" w:rsidP="0030702E">
            <w:pPr>
              <w:ind w:left="306"/>
              <w:jc w:val="both"/>
              <w:rPr>
                <w:rFonts w:ascii="Arial" w:hAnsi="Arial" w:cs="Arial"/>
              </w:rPr>
            </w:pPr>
            <w:r w:rsidRPr="00525733">
              <w:rPr>
                <w:rFonts w:ascii="Arial" w:hAnsi="Arial" w:cs="Arial"/>
                <w:b/>
                <w:bCs/>
              </w:rPr>
              <w:t>ACTION</w:t>
            </w:r>
            <w:r w:rsidR="00972384">
              <w:rPr>
                <w:rFonts w:ascii="Arial" w:hAnsi="Arial" w:cs="Arial"/>
                <w:b/>
                <w:bCs/>
              </w:rPr>
              <w:t xml:space="preserve"> 1</w:t>
            </w:r>
            <w:r w:rsidRPr="00525733">
              <w:rPr>
                <w:rFonts w:ascii="Arial" w:hAnsi="Arial" w:cs="Arial"/>
                <w:b/>
                <w:bCs/>
              </w:rPr>
              <w:t xml:space="preserve">: </w:t>
            </w:r>
            <w:r w:rsidR="00FB53BB" w:rsidRPr="00525733">
              <w:rPr>
                <w:rFonts w:ascii="Arial" w:hAnsi="Arial" w:cs="Arial"/>
              </w:rPr>
              <w:t>Note from</w:t>
            </w:r>
            <w:r w:rsidR="00E04F01" w:rsidRPr="00525733">
              <w:rPr>
                <w:rFonts w:ascii="Arial" w:hAnsi="Arial" w:cs="Arial"/>
              </w:rPr>
              <w:t xml:space="preserve"> 21 February 2023 to be supplied for approval</w:t>
            </w:r>
            <w:r w:rsidR="00FB53BB" w:rsidRPr="00525733">
              <w:rPr>
                <w:rFonts w:ascii="Arial" w:hAnsi="Arial" w:cs="Arial"/>
              </w:rPr>
              <w:t xml:space="preserve"> </w:t>
            </w:r>
            <w:r w:rsidR="00E04F01" w:rsidRPr="00525733">
              <w:rPr>
                <w:rFonts w:ascii="Arial" w:hAnsi="Arial" w:cs="Arial"/>
              </w:rPr>
              <w:t>at the next OSG meeting (AT)</w:t>
            </w:r>
          </w:p>
        </w:tc>
      </w:tr>
      <w:tr w:rsidR="00E04F01" w:rsidRPr="00525733" w14:paraId="4F184AC8" w14:textId="77777777" w:rsidTr="00291599">
        <w:tc>
          <w:tcPr>
            <w:tcW w:w="8926" w:type="dxa"/>
          </w:tcPr>
          <w:p w14:paraId="2371E755" w14:textId="4B26E968" w:rsidR="00D57052" w:rsidRPr="00525733" w:rsidRDefault="00D57052" w:rsidP="00D57052">
            <w:pPr>
              <w:pStyle w:val="ListParagraph"/>
              <w:numPr>
                <w:ilvl w:val="0"/>
                <w:numId w:val="1"/>
              </w:numPr>
              <w:rPr>
                <w:rFonts w:ascii="Arial" w:hAnsi="Arial" w:cs="Arial"/>
                <w:b/>
              </w:rPr>
            </w:pPr>
            <w:r w:rsidRPr="00525733">
              <w:rPr>
                <w:rFonts w:ascii="Arial" w:hAnsi="Arial" w:cs="Arial"/>
                <w:b/>
              </w:rPr>
              <w:t>Update on Group Interview</w:t>
            </w:r>
            <w:r w:rsidR="00553ADB" w:rsidRPr="00525733">
              <w:rPr>
                <w:rFonts w:ascii="Arial" w:hAnsi="Arial" w:cs="Arial"/>
                <w:b/>
              </w:rPr>
              <w:t>s</w:t>
            </w:r>
            <w:r w:rsidRPr="00525733">
              <w:rPr>
                <w:rFonts w:ascii="Arial" w:hAnsi="Arial" w:cs="Arial"/>
                <w:b/>
              </w:rPr>
              <w:t xml:space="preserve"> (Verbal Update)</w:t>
            </w:r>
          </w:p>
          <w:p w14:paraId="0FC4385D" w14:textId="57C6FB7D" w:rsidR="00D57052" w:rsidRPr="00525733" w:rsidRDefault="00D57052" w:rsidP="00D57052">
            <w:pPr>
              <w:rPr>
                <w:rFonts w:ascii="Arial" w:hAnsi="Arial" w:cs="Arial"/>
                <w:b/>
              </w:rPr>
            </w:pPr>
          </w:p>
          <w:p w14:paraId="302C1467" w14:textId="77777777" w:rsidR="00D57052" w:rsidRPr="00525733" w:rsidRDefault="00D57052" w:rsidP="00D57052">
            <w:pPr>
              <w:pStyle w:val="ListParagraph"/>
              <w:numPr>
                <w:ilvl w:val="0"/>
                <w:numId w:val="2"/>
              </w:numPr>
              <w:jc w:val="both"/>
              <w:rPr>
                <w:rFonts w:ascii="Arial" w:hAnsi="Arial" w:cs="Arial"/>
                <w:vanish/>
              </w:rPr>
            </w:pPr>
          </w:p>
          <w:p w14:paraId="07AAD603" w14:textId="55CC9DB3" w:rsidR="00D57052" w:rsidRPr="00525733" w:rsidRDefault="00D57052" w:rsidP="00D57052">
            <w:pPr>
              <w:pStyle w:val="ListParagraph"/>
              <w:numPr>
                <w:ilvl w:val="1"/>
                <w:numId w:val="2"/>
              </w:numPr>
              <w:jc w:val="both"/>
              <w:rPr>
                <w:rFonts w:ascii="Arial" w:hAnsi="Arial" w:cs="Arial"/>
              </w:rPr>
            </w:pPr>
            <w:r w:rsidRPr="00525733">
              <w:rPr>
                <w:rFonts w:ascii="Arial" w:hAnsi="Arial" w:cs="Arial"/>
              </w:rPr>
              <w:t>AT</w:t>
            </w:r>
            <w:r w:rsidR="00CD04E1" w:rsidRPr="00525733">
              <w:rPr>
                <w:rFonts w:ascii="Arial" w:hAnsi="Arial" w:cs="Arial"/>
              </w:rPr>
              <w:t xml:space="preserve"> and RD</w:t>
            </w:r>
            <w:r w:rsidRPr="00525733">
              <w:rPr>
                <w:rFonts w:ascii="Arial" w:hAnsi="Arial" w:cs="Arial"/>
              </w:rPr>
              <w:t xml:space="preserve"> provided the following update</w:t>
            </w:r>
            <w:r w:rsidR="00553ADB" w:rsidRPr="00525733">
              <w:rPr>
                <w:rFonts w:ascii="Arial" w:hAnsi="Arial" w:cs="Arial"/>
              </w:rPr>
              <w:t xml:space="preserve"> on </w:t>
            </w:r>
            <w:r w:rsidR="005F38FC">
              <w:rPr>
                <w:rFonts w:ascii="Arial" w:hAnsi="Arial" w:cs="Arial"/>
              </w:rPr>
              <w:t>analyst</w:t>
            </w:r>
            <w:r w:rsidR="00553ADB" w:rsidRPr="00525733">
              <w:rPr>
                <w:rFonts w:ascii="Arial" w:hAnsi="Arial" w:cs="Arial"/>
              </w:rPr>
              <w:t xml:space="preserve"> training</w:t>
            </w:r>
            <w:r w:rsidRPr="00525733">
              <w:rPr>
                <w:rFonts w:ascii="Arial" w:hAnsi="Arial" w:cs="Arial"/>
              </w:rPr>
              <w:t xml:space="preserve">: </w:t>
            </w:r>
          </w:p>
          <w:p w14:paraId="6D5713E4" w14:textId="06746F57" w:rsidR="00D57052" w:rsidRPr="00525733" w:rsidRDefault="00D57052" w:rsidP="00D57052">
            <w:pPr>
              <w:jc w:val="both"/>
              <w:rPr>
                <w:rFonts w:ascii="Arial" w:hAnsi="Arial" w:cs="Arial"/>
              </w:rPr>
            </w:pPr>
          </w:p>
          <w:p w14:paraId="3BE00811" w14:textId="03752A31" w:rsidR="00D57052" w:rsidRPr="00525733" w:rsidRDefault="00D57052" w:rsidP="00525733">
            <w:pPr>
              <w:pStyle w:val="ListParagraph"/>
              <w:numPr>
                <w:ilvl w:val="0"/>
                <w:numId w:val="17"/>
              </w:numPr>
              <w:spacing w:line="276" w:lineRule="auto"/>
              <w:jc w:val="both"/>
              <w:rPr>
                <w:rFonts w:ascii="Arial" w:hAnsi="Arial" w:cs="Arial"/>
              </w:rPr>
            </w:pPr>
            <w:r w:rsidRPr="00525733">
              <w:rPr>
                <w:rFonts w:ascii="Arial" w:hAnsi="Arial" w:cs="Arial"/>
              </w:rPr>
              <w:t xml:space="preserve">Group interview </w:t>
            </w:r>
            <w:r w:rsidR="00F82EF2" w:rsidRPr="00525733">
              <w:rPr>
                <w:rFonts w:ascii="Arial" w:hAnsi="Arial" w:cs="Arial"/>
              </w:rPr>
              <w:t>training took place</w:t>
            </w:r>
            <w:r w:rsidR="00804F3B" w:rsidRPr="00525733">
              <w:rPr>
                <w:rFonts w:ascii="Arial" w:hAnsi="Arial" w:cs="Arial"/>
              </w:rPr>
              <w:t xml:space="preserve"> as planned 29 March 2023</w:t>
            </w:r>
            <w:r w:rsidR="00F82EF2" w:rsidRPr="00525733">
              <w:rPr>
                <w:rFonts w:ascii="Arial" w:hAnsi="Arial" w:cs="Arial"/>
              </w:rPr>
              <w:t xml:space="preserve"> </w:t>
            </w:r>
            <w:r w:rsidR="00804F3B" w:rsidRPr="00525733">
              <w:rPr>
                <w:rFonts w:ascii="Arial" w:hAnsi="Arial" w:cs="Arial"/>
              </w:rPr>
              <w:t>with most of the team in attendance</w:t>
            </w:r>
            <w:r w:rsidR="00525733" w:rsidRPr="00525733">
              <w:rPr>
                <w:rFonts w:ascii="Arial" w:hAnsi="Arial" w:cs="Arial"/>
              </w:rPr>
              <w:t>.</w:t>
            </w:r>
          </w:p>
          <w:p w14:paraId="4503BC40" w14:textId="40E04C4D" w:rsidR="00804F3B" w:rsidRPr="00525733" w:rsidRDefault="00804F3B" w:rsidP="00525733">
            <w:pPr>
              <w:pStyle w:val="ListParagraph"/>
              <w:numPr>
                <w:ilvl w:val="0"/>
                <w:numId w:val="17"/>
              </w:numPr>
              <w:spacing w:line="276" w:lineRule="auto"/>
              <w:jc w:val="both"/>
              <w:rPr>
                <w:rFonts w:ascii="Arial" w:hAnsi="Arial" w:cs="Arial"/>
              </w:rPr>
            </w:pPr>
            <w:r w:rsidRPr="00525733">
              <w:rPr>
                <w:rFonts w:ascii="Arial" w:hAnsi="Arial" w:cs="Arial"/>
              </w:rPr>
              <w:t>The training was facilitated by RD and Caroline Wilson</w:t>
            </w:r>
            <w:r w:rsidR="00525733" w:rsidRPr="00525733">
              <w:rPr>
                <w:rFonts w:ascii="Arial" w:hAnsi="Arial" w:cs="Arial"/>
              </w:rPr>
              <w:t>.</w:t>
            </w:r>
          </w:p>
          <w:p w14:paraId="1934DB39" w14:textId="4E1B8F88" w:rsidR="00804F3B" w:rsidRPr="00525733" w:rsidRDefault="00804F3B" w:rsidP="00525733">
            <w:pPr>
              <w:pStyle w:val="ListParagraph"/>
              <w:numPr>
                <w:ilvl w:val="0"/>
                <w:numId w:val="17"/>
              </w:numPr>
              <w:spacing w:line="276" w:lineRule="auto"/>
              <w:jc w:val="both"/>
              <w:rPr>
                <w:rFonts w:ascii="Arial" w:hAnsi="Arial" w:cs="Arial"/>
              </w:rPr>
            </w:pPr>
            <w:r w:rsidRPr="00525733">
              <w:rPr>
                <w:rFonts w:ascii="Arial" w:hAnsi="Arial" w:cs="Arial"/>
              </w:rPr>
              <w:t>The</w:t>
            </w:r>
            <w:r w:rsidR="00CD04E1" w:rsidRPr="00525733">
              <w:rPr>
                <w:rFonts w:ascii="Arial" w:hAnsi="Arial" w:cs="Arial"/>
              </w:rPr>
              <w:t xml:space="preserve"> </w:t>
            </w:r>
            <w:r w:rsidR="00E62DE7">
              <w:rPr>
                <w:rFonts w:ascii="Arial" w:hAnsi="Arial" w:cs="Arial"/>
              </w:rPr>
              <w:t>a</w:t>
            </w:r>
            <w:r w:rsidR="005F38FC">
              <w:rPr>
                <w:rFonts w:ascii="Arial" w:hAnsi="Arial" w:cs="Arial"/>
              </w:rPr>
              <w:t>nalyst</w:t>
            </w:r>
            <w:r w:rsidR="00CD04E1" w:rsidRPr="00525733">
              <w:rPr>
                <w:rFonts w:ascii="Arial" w:hAnsi="Arial" w:cs="Arial"/>
              </w:rPr>
              <w:t>s are nervous, but the</w:t>
            </w:r>
            <w:r w:rsidRPr="00525733">
              <w:rPr>
                <w:rFonts w:ascii="Arial" w:hAnsi="Arial" w:cs="Arial"/>
              </w:rPr>
              <w:t xml:space="preserve"> training has improved confidence in group interview facilitation with mainly positive feedback. </w:t>
            </w:r>
          </w:p>
          <w:p w14:paraId="35B22735" w14:textId="41913F06" w:rsidR="00CD04E1" w:rsidRPr="00525733" w:rsidRDefault="00CD04E1" w:rsidP="00525733">
            <w:pPr>
              <w:pStyle w:val="ListParagraph"/>
              <w:numPr>
                <w:ilvl w:val="0"/>
                <w:numId w:val="17"/>
              </w:numPr>
              <w:spacing w:line="276" w:lineRule="auto"/>
              <w:jc w:val="both"/>
              <w:rPr>
                <w:rFonts w:ascii="Arial" w:hAnsi="Arial" w:cs="Arial"/>
              </w:rPr>
            </w:pPr>
            <w:r w:rsidRPr="00525733">
              <w:rPr>
                <w:rFonts w:ascii="Arial" w:hAnsi="Arial" w:cs="Arial"/>
              </w:rPr>
              <w:t xml:space="preserve">Different scenarios were used to help prepare the </w:t>
            </w:r>
            <w:r w:rsidR="00E62DE7">
              <w:rPr>
                <w:rFonts w:ascii="Arial" w:hAnsi="Arial" w:cs="Arial"/>
              </w:rPr>
              <w:t>a</w:t>
            </w:r>
            <w:r w:rsidR="005F38FC">
              <w:rPr>
                <w:rFonts w:ascii="Arial" w:hAnsi="Arial" w:cs="Arial"/>
              </w:rPr>
              <w:t>nalyst</w:t>
            </w:r>
            <w:r w:rsidRPr="00525733">
              <w:rPr>
                <w:rFonts w:ascii="Arial" w:hAnsi="Arial" w:cs="Arial"/>
              </w:rPr>
              <w:t xml:space="preserve">s for potential challenges.  </w:t>
            </w:r>
          </w:p>
          <w:p w14:paraId="0BFF9D02" w14:textId="5261B7BF" w:rsidR="00D57052" w:rsidRPr="00525733" w:rsidRDefault="00CD04E1" w:rsidP="00525733">
            <w:pPr>
              <w:pStyle w:val="ListParagraph"/>
              <w:numPr>
                <w:ilvl w:val="0"/>
                <w:numId w:val="17"/>
              </w:numPr>
              <w:spacing w:line="276" w:lineRule="auto"/>
              <w:jc w:val="both"/>
              <w:rPr>
                <w:rFonts w:ascii="Arial" w:hAnsi="Arial" w:cs="Arial"/>
              </w:rPr>
            </w:pPr>
            <w:r w:rsidRPr="00525733">
              <w:rPr>
                <w:rFonts w:ascii="Arial" w:hAnsi="Arial" w:cs="Arial"/>
              </w:rPr>
              <w:t xml:space="preserve">Opening and closing remarks are being drawn up by the </w:t>
            </w:r>
            <w:r w:rsidR="00E62DE7">
              <w:rPr>
                <w:rFonts w:ascii="Arial" w:hAnsi="Arial" w:cs="Arial"/>
              </w:rPr>
              <w:t>l</w:t>
            </w:r>
            <w:r w:rsidRPr="00525733">
              <w:rPr>
                <w:rFonts w:ascii="Arial" w:hAnsi="Arial" w:cs="Arial"/>
              </w:rPr>
              <w:t xml:space="preserve">ead </w:t>
            </w:r>
            <w:r w:rsidR="00E62DE7">
              <w:rPr>
                <w:rFonts w:ascii="Arial" w:hAnsi="Arial" w:cs="Arial"/>
              </w:rPr>
              <w:t>a</w:t>
            </w:r>
            <w:r w:rsidR="005F38FC">
              <w:rPr>
                <w:rFonts w:ascii="Arial" w:hAnsi="Arial" w:cs="Arial"/>
              </w:rPr>
              <w:t>nalyst</w:t>
            </w:r>
            <w:r w:rsidRPr="00525733">
              <w:rPr>
                <w:rFonts w:ascii="Arial" w:hAnsi="Arial" w:cs="Arial"/>
              </w:rPr>
              <w:t>s to support facilitation</w:t>
            </w:r>
            <w:r w:rsidR="00972384">
              <w:rPr>
                <w:rFonts w:ascii="Arial" w:hAnsi="Arial" w:cs="Arial"/>
              </w:rPr>
              <w:t xml:space="preserve"> of the sessions. </w:t>
            </w:r>
          </w:p>
          <w:p w14:paraId="61C96FDE" w14:textId="7C71C02B" w:rsidR="00553ADB" w:rsidRPr="00525733" w:rsidRDefault="00553ADB" w:rsidP="00553ADB">
            <w:pPr>
              <w:jc w:val="both"/>
              <w:rPr>
                <w:rFonts w:ascii="Arial" w:hAnsi="Arial" w:cs="Arial"/>
              </w:rPr>
            </w:pPr>
          </w:p>
          <w:p w14:paraId="27BBF291" w14:textId="184491E0" w:rsidR="00FE1D2E" w:rsidRPr="00525733" w:rsidRDefault="00553ADB" w:rsidP="00FE1D2E">
            <w:pPr>
              <w:pStyle w:val="ListParagraph"/>
              <w:numPr>
                <w:ilvl w:val="1"/>
                <w:numId w:val="2"/>
              </w:numPr>
              <w:jc w:val="both"/>
              <w:rPr>
                <w:rFonts w:ascii="Arial" w:hAnsi="Arial" w:cs="Arial"/>
              </w:rPr>
            </w:pPr>
            <w:r w:rsidRPr="00525733">
              <w:rPr>
                <w:rFonts w:ascii="Arial" w:hAnsi="Arial" w:cs="Arial"/>
              </w:rPr>
              <w:t xml:space="preserve">AT </w:t>
            </w:r>
            <w:r w:rsidR="00FE1D2E" w:rsidRPr="00525733">
              <w:rPr>
                <w:rFonts w:ascii="Arial" w:hAnsi="Arial" w:cs="Arial"/>
              </w:rPr>
              <w:t>advised</w:t>
            </w:r>
            <w:r w:rsidR="00E67F97" w:rsidRPr="00525733">
              <w:rPr>
                <w:rFonts w:ascii="Arial" w:hAnsi="Arial" w:cs="Arial"/>
              </w:rPr>
              <w:t xml:space="preserve"> there ha</w:t>
            </w:r>
            <w:r w:rsidR="00525733" w:rsidRPr="00525733">
              <w:rPr>
                <w:rFonts w:ascii="Arial" w:hAnsi="Arial" w:cs="Arial"/>
              </w:rPr>
              <w:t>s</w:t>
            </w:r>
            <w:r w:rsidR="00E67F97" w:rsidRPr="00525733">
              <w:rPr>
                <w:rFonts w:ascii="Arial" w:hAnsi="Arial" w:cs="Arial"/>
              </w:rPr>
              <w:t xml:space="preserve"> been some challenges with the scheduled benchmark group interviews that have now been resolved i.e., job holders that would rather participate individually and interview method</w:t>
            </w:r>
            <w:r w:rsidR="00FE1D2E" w:rsidRPr="00525733">
              <w:rPr>
                <w:rFonts w:ascii="Arial" w:hAnsi="Arial" w:cs="Arial"/>
              </w:rPr>
              <w:t xml:space="preserve"> / </w:t>
            </w:r>
            <w:r w:rsidR="00E67F97" w:rsidRPr="00525733">
              <w:rPr>
                <w:rFonts w:ascii="Arial" w:hAnsi="Arial" w:cs="Arial"/>
              </w:rPr>
              <w:t>location preferences</w:t>
            </w:r>
            <w:r w:rsidR="00FE1D2E" w:rsidRPr="00525733">
              <w:rPr>
                <w:rFonts w:ascii="Arial" w:hAnsi="Arial" w:cs="Arial"/>
              </w:rPr>
              <w:t xml:space="preserve">. AT </w:t>
            </w:r>
            <w:r w:rsidR="00525733" w:rsidRPr="00525733">
              <w:rPr>
                <w:rFonts w:ascii="Arial" w:hAnsi="Arial" w:cs="Arial"/>
              </w:rPr>
              <w:t>confirmed</w:t>
            </w:r>
            <w:r w:rsidR="00621E74" w:rsidRPr="00525733">
              <w:rPr>
                <w:rFonts w:ascii="Arial" w:hAnsi="Arial" w:cs="Arial"/>
              </w:rPr>
              <w:t xml:space="preserve"> the team ha</w:t>
            </w:r>
            <w:r w:rsidR="00525733" w:rsidRPr="00525733">
              <w:rPr>
                <w:rFonts w:ascii="Arial" w:hAnsi="Arial" w:cs="Arial"/>
              </w:rPr>
              <w:t>ve</w:t>
            </w:r>
            <w:r w:rsidR="00621E74" w:rsidRPr="00525733">
              <w:rPr>
                <w:rFonts w:ascii="Arial" w:hAnsi="Arial" w:cs="Arial"/>
              </w:rPr>
              <w:t xml:space="preserve"> been able to accommodate most requests at this stage but explained </w:t>
            </w:r>
            <w:r w:rsidR="00E67F97" w:rsidRPr="00525733">
              <w:rPr>
                <w:rFonts w:ascii="Arial" w:hAnsi="Arial" w:cs="Arial"/>
              </w:rPr>
              <w:t xml:space="preserve">the interview method and location will be fixed for the secondary benchmark </w:t>
            </w:r>
            <w:r w:rsidR="00FE1D2E" w:rsidRPr="00525733">
              <w:rPr>
                <w:rFonts w:ascii="Arial" w:hAnsi="Arial" w:cs="Arial"/>
              </w:rPr>
              <w:t xml:space="preserve">positions to protect the group dynamic.  </w:t>
            </w:r>
          </w:p>
          <w:p w14:paraId="2AEC019D" w14:textId="77777777" w:rsidR="00553ADB" w:rsidRPr="00525733" w:rsidRDefault="00553ADB" w:rsidP="00FE1D2E">
            <w:pPr>
              <w:jc w:val="both"/>
              <w:rPr>
                <w:rFonts w:ascii="Arial" w:hAnsi="Arial" w:cs="Arial"/>
              </w:rPr>
            </w:pPr>
          </w:p>
          <w:p w14:paraId="4CDE8089" w14:textId="43533A8B" w:rsidR="00553ADB" w:rsidRPr="00525733" w:rsidRDefault="00553ADB" w:rsidP="00FE1D2E">
            <w:pPr>
              <w:pStyle w:val="ListParagraph"/>
              <w:numPr>
                <w:ilvl w:val="1"/>
                <w:numId w:val="2"/>
              </w:numPr>
              <w:jc w:val="both"/>
              <w:rPr>
                <w:rFonts w:ascii="Arial" w:hAnsi="Arial" w:cs="Arial"/>
              </w:rPr>
            </w:pPr>
            <w:r w:rsidRPr="00525733">
              <w:rPr>
                <w:rFonts w:ascii="Arial" w:hAnsi="Arial" w:cs="Arial"/>
              </w:rPr>
              <w:t>SB queried if the group interviews scheduled are at capacity. AT advised they are not</w:t>
            </w:r>
            <w:r w:rsidR="00FE1D2E" w:rsidRPr="00525733">
              <w:rPr>
                <w:rFonts w:ascii="Arial" w:hAnsi="Arial" w:cs="Arial"/>
              </w:rPr>
              <w:t xml:space="preserve"> at capacity</w:t>
            </w:r>
            <w:r w:rsidRPr="00525733">
              <w:rPr>
                <w:rFonts w:ascii="Arial" w:hAnsi="Arial" w:cs="Arial"/>
              </w:rPr>
              <w:t xml:space="preserve"> due to low levels of volunteers, reschedules and withdrawals. </w:t>
            </w:r>
            <w:r w:rsidR="00FE1D2E" w:rsidRPr="00525733">
              <w:rPr>
                <w:rFonts w:ascii="Arial" w:hAnsi="Arial" w:cs="Arial"/>
              </w:rPr>
              <w:t xml:space="preserve">AT will provide feedback on the group interviews at the next OSG. </w:t>
            </w:r>
          </w:p>
          <w:p w14:paraId="4B81D6BF" w14:textId="01A25D36" w:rsidR="00553ADB" w:rsidRPr="00525733" w:rsidRDefault="00553ADB" w:rsidP="00553ADB">
            <w:pPr>
              <w:jc w:val="both"/>
              <w:rPr>
                <w:rFonts w:ascii="Arial" w:hAnsi="Arial" w:cs="Arial"/>
              </w:rPr>
            </w:pPr>
          </w:p>
        </w:tc>
      </w:tr>
      <w:tr w:rsidR="00D46F0D" w:rsidRPr="00525733" w14:paraId="05FC88FF" w14:textId="77777777" w:rsidTr="00291599">
        <w:tc>
          <w:tcPr>
            <w:tcW w:w="8926" w:type="dxa"/>
          </w:tcPr>
          <w:p w14:paraId="287CDC18" w14:textId="5ADA1966" w:rsidR="00D46F0D" w:rsidRPr="00525733" w:rsidRDefault="00534424" w:rsidP="00D46F0D">
            <w:pPr>
              <w:pStyle w:val="ListParagraph"/>
              <w:numPr>
                <w:ilvl w:val="0"/>
                <w:numId w:val="1"/>
              </w:numPr>
              <w:rPr>
                <w:rFonts w:ascii="Arial" w:hAnsi="Arial" w:cs="Arial"/>
                <w:b/>
              </w:rPr>
            </w:pPr>
            <w:r w:rsidRPr="00525733">
              <w:rPr>
                <w:rFonts w:ascii="Arial" w:hAnsi="Arial" w:cs="Arial"/>
                <w:b/>
              </w:rPr>
              <w:t xml:space="preserve">Feedback on proposed Secondary Benchmark and Unique mappings </w:t>
            </w:r>
          </w:p>
          <w:p w14:paraId="6AFEA8B1" w14:textId="77777777" w:rsidR="002659A7" w:rsidRPr="00525733" w:rsidRDefault="002659A7" w:rsidP="000D4BD1">
            <w:pPr>
              <w:jc w:val="both"/>
              <w:rPr>
                <w:rFonts w:ascii="Arial" w:hAnsi="Arial" w:cs="Arial"/>
              </w:rPr>
            </w:pPr>
          </w:p>
          <w:p w14:paraId="0C07BE04" w14:textId="77777777" w:rsidR="000D4BD1" w:rsidRPr="00525733" w:rsidRDefault="000D4BD1" w:rsidP="000D4BD1">
            <w:pPr>
              <w:pStyle w:val="ListParagraph"/>
              <w:numPr>
                <w:ilvl w:val="0"/>
                <w:numId w:val="2"/>
              </w:numPr>
              <w:jc w:val="both"/>
              <w:rPr>
                <w:rFonts w:ascii="Arial" w:hAnsi="Arial" w:cs="Arial"/>
                <w:vanish/>
              </w:rPr>
            </w:pPr>
          </w:p>
          <w:p w14:paraId="746EE79C" w14:textId="0AAEB16F" w:rsidR="00D46F0D" w:rsidRPr="00525733" w:rsidRDefault="00534424" w:rsidP="000D4BD1">
            <w:pPr>
              <w:pStyle w:val="ListParagraph"/>
              <w:numPr>
                <w:ilvl w:val="1"/>
                <w:numId w:val="2"/>
              </w:numPr>
              <w:jc w:val="both"/>
              <w:rPr>
                <w:rFonts w:ascii="Arial" w:hAnsi="Arial" w:cs="Arial"/>
              </w:rPr>
            </w:pPr>
            <w:r w:rsidRPr="00525733">
              <w:rPr>
                <w:rFonts w:ascii="Arial" w:hAnsi="Arial" w:cs="Arial"/>
              </w:rPr>
              <w:t>The Trade Unions confirmed more time is required</w:t>
            </w:r>
            <w:r w:rsidR="004F719F" w:rsidRPr="00525733">
              <w:rPr>
                <w:rFonts w:ascii="Arial" w:hAnsi="Arial" w:cs="Arial"/>
              </w:rPr>
              <w:t xml:space="preserve"> for </w:t>
            </w:r>
            <w:r w:rsidR="000D4BD1" w:rsidRPr="00525733">
              <w:rPr>
                <w:rFonts w:ascii="Arial" w:hAnsi="Arial" w:cs="Arial"/>
              </w:rPr>
              <w:t>consideration</w:t>
            </w:r>
            <w:r w:rsidRPr="00525733">
              <w:rPr>
                <w:rFonts w:ascii="Arial" w:hAnsi="Arial" w:cs="Arial"/>
              </w:rPr>
              <w:t xml:space="preserve"> due to the volumes and </w:t>
            </w:r>
            <w:r w:rsidR="00BA52F8" w:rsidRPr="00525733">
              <w:rPr>
                <w:rFonts w:ascii="Arial" w:hAnsi="Arial" w:cs="Arial"/>
              </w:rPr>
              <w:t>advised it would be helpful to spend some time with the services discussing the proposals separately.</w:t>
            </w:r>
            <w:r w:rsidR="00615AE5" w:rsidRPr="00525733">
              <w:rPr>
                <w:rFonts w:ascii="Arial" w:hAnsi="Arial" w:cs="Arial"/>
              </w:rPr>
              <w:t xml:space="preserve"> The service management representatives confirmed they would be happy to </w:t>
            </w:r>
            <w:r w:rsidR="000D4BD1" w:rsidRPr="00525733">
              <w:rPr>
                <w:rFonts w:ascii="Arial" w:hAnsi="Arial" w:cs="Arial"/>
              </w:rPr>
              <w:t>facilitate these discussions with the</w:t>
            </w:r>
            <w:r w:rsidR="00615AE5" w:rsidRPr="00525733">
              <w:rPr>
                <w:rFonts w:ascii="Arial" w:hAnsi="Arial" w:cs="Arial"/>
              </w:rPr>
              <w:t xml:space="preserve"> Trade Unions. </w:t>
            </w:r>
            <w:r w:rsidR="00BA52F8" w:rsidRPr="00525733">
              <w:rPr>
                <w:rFonts w:ascii="Arial" w:hAnsi="Arial" w:cs="Arial"/>
              </w:rPr>
              <w:t>JB</w:t>
            </w:r>
            <w:r w:rsidR="00615AE5" w:rsidRPr="00525733">
              <w:rPr>
                <w:rFonts w:ascii="Arial" w:hAnsi="Arial" w:cs="Arial"/>
              </w:rPr>
              <w:t xml:space="preserve"> </w:t>
            </w:r>
            <w:r w:rsidR="00525733" w:rsidRPr="00525733">
              <w:rPr>
                <w:rFonts w:ascii="Arial" w:hAnsi="Arial" w:cs="Arial"/>
              </w:rPr>
              <w:t xml:space="preserve">endorsed </w:t>
            </w:r>
            <w:r w:rsidR="00793947">
              <w:rPr>
                <w:rFonts w:ascii="Arial" w:hAnsi="Arial" w:cs="Arial"/>
              </w:rPr>
              <w:t xml:space="preserve">the </w:t>
            </w:r>
            <w:r w:rsidR="00972384">
              <w:rPr>
                <w:rFonts w:ascii="Arial" w:hAnsi="Arial" w:cs="Arial"/>
              </w:rPr>
              <w:t xml:space="preserve">suggested </w:t>
            </w:r>
            <w:r w:rsidR="00793947">
              <w:rPr>
                <w:rFonts w:ascii="Arial" w:hAnsi="Arial" w:cs="Arial"/>
              </w:rPr>
              <w:t>approach</w:t>
            </w:r>
            <w:r w:rsidR="00BA52F8" w:rsidRPr="00525733">
              <w:rPr>
                <w:rFonts w:ascii="Arial" w:hAnsi="Arial" w:cs="Arial"/>
              </w:rPr>
              <w:t xml:space="preserve"> and asked </w:t>
            </w:r>
            <w:r w:rsidR="002F009B" w:rsidRPr="00525733">
              <w:rPr>
                <w:rFonts w:ascii="Arial" w:hAnsi="Arial" w:cs="Arial"/>
              </w:rPr>
              <w:t xml:space="preserve">AT to prioritise the order </w:t>
            </w:r>
            <w:r w:rsidR="004F719F" w:rsidRPr="00525733">
              <w:rPr>
                <w:rFonts w:ascii="Arial" w:hAnsi="Arial" w:cs="Arial"/>
              </w:rPr>
              <w:t xml:space="preserve">for </w:t>
            </w:r>
            <w:r w:rsidR="002F009B" w:rsidRPr="00525733">
              <w:rPr>
                <w:rFonts w:ascii="Arial" w:hAnsi="Arial" w:cs="Arial"/>
              </w:rPr>
              <w:t xml:space="preserve">approvals. AT confirmed the list will be sorted in order of priority and recirculated. </w:t>
            </w:r>
          </w:p>
          <w:p w14:paraId="39AE7EE9" w14:textId="77777777" w:rsidR="00D46F0D" w:rsidRPr="00525733" w:rsidRDefault="00D46F0D" w:rsidP="004F719F">
            <w:pPr>
              <w:jc w:val="both"/>
              <w:rPr>
                <w:rFonts w:ascii="Arial" w:hAnsi="Arial" w:cs="Arial"/>
                <w:b/>
              </w:rPr>
            </w:pPr>
          </w:p>
          <w:p w14:paraId="0E847378" w14:textId="0C9BB0E8" w:rsidR="00D46F0D" w:rsidRDefault="00D46F0D" w:rsidP="00525733">
            <w:pPr>
              <w:ind w:left="306"/>
              <w:jc w:val="both"/>
              <w:rPr>
                <w:rFonts w:ascii="Arial" w:hAnsi="Arial" w:cs="Arial"/>
              </w:rPr>
            </w:pPr>
            <w:r w:rsidRPr="00525733">
              <w:rPr>
                <w:rFonts w:ascii="Arial" w:hAnsi="Arial" w:cs="Arial"/>
                <w:b/>
                <w:bCs/>
              </w:rPr>
              <w:t>ACTION</w:t>
            </w:r>
            <w:r w:rsidR="00972384">
              <w:rPr>
                <w:rFonts w:ascii="Arial" w:hAnsi="Arial" w:cs="Arial"/>
                <w:b/>
                <w:bCs/>
              </w:rPr>
              <w:t xml:space="preserve"> 2</w:t>
            </w:r>
            <w:r w:rsidRPr="00525733">
              <w:rPr>
                <w:rFonts w:ascii="Arial" w:hAnsi="Arial" w:cs="Arial"/>
                <w:b/>
                <w:bCs/>
              </w:rPr>
              <w:t xml:space="preserve">:  </w:t>
            </w:r>
            <w:r w:rsidRPr="00525733">
              <w:rPr>
                <w:rFonts w:ascii="Arial" w:hAnsi="Arial" w:cs="Arial"/>
              </w:rPr>
              <w:t xml:space="preserve">AT to </w:t>
            </w:r>
            <w:r w:rsidR="004F719F" w:rsidRPr="00525733">
              <w:rPr>
                <w:rFonts w:ascii="Arial" w:hAnsi="Arial" w:cs="Arial"/>
              </w:rPr>
              <w:t>re-circulate alternative mappings list sorted by priority</w:t>
            </w:r>
            <w:r w:rsidR="005C7415" w:rsidRPr="00525733">
              <w:rPr>
                <w:rFonts w:ascii="Arial" w:hAnsi="Arial" w:cs="Arial"/>
              </w:rPr>
              <w:t>.</w:t>
            </w:r>
          </w:p>
          <w:p w14:paraId="5F739881" w14:textId="77777777" w:rsidR="00793947" w:rsidRPr="00525733" w:rsidRDefault="00793947" w:rsidP="00525733">
            <w:pPr>
              <w:ind w:left="306"/>
              <w:jc w:val="both"/>
              <w:rPr>
                <w:rFonts w:ascii="Arial" w:hAnsi="Arial" w:cs="Arial"/>
                <w:b/>
                <w:bCs/>
              </w:rPr>
            </w:pPr>
          </w:p>
          <w:p w14:paraId="656E3FE8" w14:textId="72F2066A" w:rsidR="005C7415" w:rsidRPr="00525733" w:rsidRDefault="005C7415" w:rsidP="00525733">
            <w:pPr>
              <w:ind w:left="306"/>
              <w:jc w:val="both"/>
              <w:rPr>
                <w:rFonts w:ascii="Arial" w:hAnsi="Arial" w:cs="Arial"/>
                <w:b/>
                <w:bCs/>
              </w:rPr>
            </w:pPr>
            <w:r w:rsidRPr="00525733">
              <w:rPr>
                <w:rFonts w:ascii="Arial" w:hAnsi="Arial" w:cs="Arial"/>
                <w:b/>
                <w:bCs/>
              </w:rPr>
              <w:t>ACTION</w:t>
            </w:r>
            <w:r w:rsidR="00972384">
              <w:rPr>
                <w:rFonts w:ascii="Arial" w:hAnsi="Arial" w:cs="Arial"/>
                <w:b/>
                <w:bCs/>
              </w:rPr>
              <w:t xml:space="preserve"> 3</w:t>
            </w:r>
            <w:r w:rsidRPr="00525733">
              <w:rPr>
                <w:rFonts w:ascii="Arial" w:hAnsi="Arial" w:cs="Arial"/>
                <w:b/>
                <w:bCs/>
              </w:rPr>
              <w:t xml:space="preserve">: </w:t>
            </w:r>
            <w:r w:rsidRPr="00525733">
              <w:rPr>
                <w:rFonts w:ascii="Arial" w:hAnsi="Arial" w:cs="Arial"/>
              </w:rPr>
              <w:t xml:space="preserve">OSG </w:t>
            </w:r>
            <w:r w:rsidR="00972384">
              <w:rPr>
                <w:rFonts w:ascii="Arial" w:hAnsi="Arial" w:cs="Arial"/>
              </w:rPr>
              <w:t>m</w:t>
            </w:r>
            <w:r w:rsidRPr="00525733">
              <w:rPr>
                <w:rFonts w:ascii="Arial" w:hAnsi="Arial" w:cs="Arial"/>
              </w:rPr>
              <w:t xml:space="preserve">anagement </w:t>
            </w:r>
            <w:r w:rsidR="00972384">
              <w:rPr>
                <w:rFonts w:ascii="Arial" w:hAnsi="Arial" w:cs="Arial"/>
              </w:rPr>
              <w:t>r</w:t>
            </w:r>
            <w:r w:rsidRPr="00525733">
              <w:rPr>
                <w:rFonts w:ascii="Arial" w:hAnsi="Arial" w:cs="Arial"/>
              </w:rPr>
              <w:t>epresentatives to make necessary arrangements at a service level to allow discussion regarding the mapping proposals with appropriate local trade union representatives to allow further discussion at the next OSG.</w:t>
            </w:r>
          </w:p>
          <w:p w14:paraId="71896C50" w14:textId="77777777" w:rsidR="005C7415" w:rsidRDefault="005C7415" w:rsidP="004F719F">
            <w:pPr>
              <w:jc w:val="both"/>
              <w:rPr>
                <w:rFonts w:ascii="Arial" w:hAnsi="Arial" w:cs="Arial"/>
                <w:b/>
              </w:rPr>
            </w:pPr>
          </w:p>
          <w:p w14:paraId="55524359" w14:textId="77777777" w:rsidR="00793947" w:rsidRDefault="00793947" w:rsidP="004F719F">
            <w:pPr>
              <w:jc w:val="both"/>
              <w:rPr>
                <w:rFonts w:ascii="Arial" w:hAnsi="Arial" w:cs="Arial"/>
                <w:b/>
              </w:rPr>
            </w:pPr>
          </w:p>
          <w:p w14:paraId="0D12112B" w14:textId="77777777" w:rsidR="00793947" w:rsidRDefault="00793947" w:rsidP="004F719F">
            <w:pPr>
              <w:jc w:val="both"/>
              <w:rPr>
                <w:rFonts w:ascii="Arial" w:hAnsi="Arial" w:cs="Arial"/>
                <w:b/>
              </w:rPr>
            </w:pPr>
          </w:p>
          <w:p w14:paraId="38ADFE2B" w14:textId="4FEE8932" w:rsidR="00793947" w:rsidRPr="00525733" w:rsidRDefault="00793947" w:rsidP="004F719F">
            <w:pPr>
              <w:jc w:val="both"/>
              <w:rPr>
                <w:rFonts w:ascii="Arial" w:hAnsi="Arial" w:cs="Arial"/>
                <w:b/>
              </w:rPr>
            </w:pPr>
          </w:p>
        </w:tc>
      </w:tr>
      <w:tr w:rsidR="00114255" w:rsidRPr="00525733" w14:paraId="2BE7300B" w14:textId="77777777" w:rsidTr="00291599">
        <w:tc>
          <w:tcPr>
            <w:tcW w:w="8926" w:type="dxa"/>
          </w:tcPr>
          <w:p w14:paraId="5768A76B" w14:textId="6C824DD5" w:rsidR="00BE7A6E" w:rsidRPr="00525733" w:rsidRDefault="006F60F6" w:rsidP="006F60F6">
            <w:pPr>
              <w:pStyle w:val="ListParagraph"/>
              <w:numPr>
                <w:ilvl w:val="0"/>
                <w:numId w:val="1"/>
              </w:numPr>
              <w:rPr>
                <w:rFonts w:ascii="Arial" w:hAnsi="Arial" w:cs="Arial"/>
                <w:b/>
              </w:rPr>
            </w:pPr>
            <w:r w:rsidRPr="00525733">
              <w:rPr>
                <w:rFonts w:ascii="Arial" w:hAnsi="Arial" w:cs="Arial"/>
                <w:b/>
              </w:rPr>
              <w:lastRenderedPageBreak/>
              <w:t>Quality Assurance</w:t>
            </w:r>
            <w:r w:rsidR="005C7415" w:rsidRPr="00525733">
              <w:rPr>
                <w:rFonts w:ascii="Arial" w:hAnsi="Arial" w:cs="Arial"/>
                <w:b/>
              </w:rPr>
              <w:t xml:space="preserve"> (QA)</w:t>
            </w:r>
            <w:r w:rsidRPr="00525733">
              <w:rPr>
                <w:rFonts w:ascii="Arial" w:hAnsi="Arial" w:cs="Arial"/>
                <w:b/>
              </w:rPr>
              <w:t xml:space="preserve"> Quorum </w:t>
            </w:r>
          </w:p>
          <w:p w14:paraId="29217846" w14:textId="6960BE55" w:rsidR="003D7C8E" w:rsidRPr="00525733" w:rsidRDefault="003D7C8E" w:rsidP="003D7C8E">
            <w:pPr>
              <w:rPr>
                <w:rFonts w:ascii="Arial" w:hAnsi="Arial" w:cs="Arial"/>
                <w:b/>
              </w:rPr>
            </w:pPr>
          </w:p>
          <w:p w14:paraId="0412E052" w14:textId="77777777" w:rsidR="00183F78" w:rsidRPr="00525733" w:rsidRDefault="00183F78" w:rsidP="00183F78">
            <w:pPr>
              <w:pStyle w:val="ListParagraph"/>
              <w:numPr>
                <w:ilvl w:val="0"/>
                <w:numId w:val="2"/>
              </w:numPr>
              <w:jc w:val="both"/>
              <w:rPr>
                <w:rFonts w:ascii="Arial" w:hAnsi="Arial" w:cs="Arial"/>
                <w:vanish/>
              </w:rPr>
            </w:pPr>
          </w:p>
          <w:p w14:paraId="3F72BD63" w14:textId="57C03735" w:rsidR="003D7C8E" w:rsidRPr="00525733" w:rsidRDefault="003D7C8E" w:rsidP="00183F78">
            <w:pPr>
              <w:pStyle w:val="ListParagraph"/>
              <w:numPr>
                <w:ilvl w:val="1"/>
                <w:numId w:val="2"/>
              </w:numPr>
              <w:jc w:val="both"/>
              <w:rPr>
                <w:rFonts w:ascii="Arial" w:hAnsi="Arial" w:cs="Arial"/>
              </w:rPr>
            </w:pPr>
            <w:r w:rsidRPr="00525733">
              <w:rPr>
                <w:rFonts w:ascii="Arial" w:hAnsi="Arial" w:cs="Arial"/>
              </w:rPr>
              <w:t xml:space="preserve">AT summarised </w:t>
            </w:r>
            <w:r w:rsidR="005C7415" w:rsidRPr="00525733">
              <w:rPr>
                <w:rFonts w:ascii="Arial" w:hAnsi="Arial" w:cs="Arial"/>
              </w:rPr>
              <w:t>the document issued in advance of the meeting and asked for approval to reduce the quorum</w:t>
            </w:r>
            <w:r w:rsidR="000D4BD1" w:rsidRPr="00525733">
              <w:rPr>
                <w:rFonts w:ascii="Arial" w:hAnsi="Arial" w:cs="Arial"/>
              </w:rPr>
              <w:t xml:space="preserve"> in accordance with the rationale provided in the proposal. </w:t>
            </w:r>
            <w:r w:rsidR="005C7415" w:rsidRPr="00525733">
              <w:rPr>
                <w:rFonts w:ascii="Arial" w:hAnsi="Arial" w:cs="Arial"/>
              </w:rPr>
              <w:t xml:space="preserve"> </w:t>
            </w:r>
          </w:p>
          <w:p w14:paraId="15025298" w14:textId="73A34853" w:rsidR="005C7415" w:rsidRPr="00525733" w:rsidRDefault="005C7415" w:rsidP="005C7415">
            <w:pPr>
              <w:jc w:val="both"/>
              <w:rPr>
                <w:rFonts w:ascii="Arial" w:hAnsi="Arial" w:cs="Arial"/>
              </w:rPr>
            </w:pPr>
          </w:p>
          <w:p w14:paraId="26BB86CB" w14:textId="05B179E7" w:rsidR="000D4BD1" w:rsidRPr="00525733" w:rsidRDefault="005C7415" w:rsidP="00B7702B">
            <w:pPr>
              <w:pStyle w:val="ListParagraph"/>
              <w:numPr>
                <w:ilvl w:val="1"/>
                <w:numId w:val="2"/>
              </w:numPr>
              <w:jc w:val="both"/>
              <w:rPr>
                <w:rFonts w:ascii="Arial" w:hAnsi="Arial" w:cs="Arial"/>
              </w:rPr>
            </w:pPr>
            <w:r w:rsidRPr="00525733">
              <w:rPr>
                <w:rFonts w:ascii="Arial" w:hAnsi="Arial" w:cs="Arial"/>
              </w:rPr>
              <w:t>The Trade Unions</w:t>
            </w:r>
            <w:r w:rsidR="006A5EE9" w:rsidRPr="00525733">
              <w:rPr>
                <w:rFonts w:ascii="Arial" w:hAnsi="Arial" w:cs="Arial"/>
              </w:rPr>
              <w:t xml:space="preserve"> queried the benefit </w:t>
            </w:r>
            <w:r w:rsidR="008A6678" w:rsidRPr="00525733">
              <w:rPr>
                <w:rFonts w:ascii="Arial" w:hAnsi="Arial" w:cs="Arial"/>
              </w:rPr>
              <w:t>in reducing the</w:t>
            </w:r>
            <w:r w:rsidR="006A5EE9" w:rsidRPr="00525733">
              <w:rPr>
                <w:rFonts w:ascii="Arial" w:hAnsi="Arial" w:cs="Arial"/>
              </w:rPr>
              <w:t xml:space="preserve"> numbers and</w:t>
            </w:r>
            <w:r w:rsidRPr="00525733">
              <w:rPr>
                <w:rFonts w:ascii="Arial" w:hAnsi="Arial" w:cs="Arial"/>
              </w:rPr>
              <w:t xml:space="preserve"> </w:t>
            </w:r>
            <w:r w:rsidR="008A6678" w:rsidRPr="00525733">
              <w:rPr>
                <w:rFonts w:ascii="Arial" w:hAnsi="Arial" w:cs="Arial"/>
              </w:rPr>
              <w:t>confirmed</w:t>
            </w:r>
            <w:r w:rsidRPr="00525733">
              <w:rPr>
                <w:rFonts w:ascii="Arial" w:hAnsi="Arial" w:cs="Arial"/>
              </w:rPr>
              <w:t xml:space="preserve"> they would be uncomfortable changing the input ratio at this stage in the process. AT</w:t>
            </w:r>
            <w:r w:rsidR="00787546" w:rsidRPr="00525733">
              <w:rPr>
                <w:rFonts w:ascii="Arial" w:hAnsi="Arial" w:cs="Arial"/>
              </w:rPr>
              <w:t xml:space="preserve"> </w:t>
            </w:r>
            <w:r w:rsidR="000D4BD1" w:rsidRPr="00525733">
              <w:rPr>
                <w:rFonts w:ascii="Arial" w:hAnsi="Arial" w:cs="Arial"/>
              </w:rPr>
              <w:t>explained the need to streamline processes for secondary benchmark and unique positions due to the high volumes, outlining the additional safety measures in place to protect the integrity of the work</w:t>
            </w:r>
            <w:r w:rsidR="00984D66" w:rsidRPr="00525733">
              <w:rPr>
                <w:rFonts w:ascii="Arial" w:hAnsi="Arial" w:cs="Arial"/>
              </w:rPr>
              <w:t xml:space="preserve"> and scheme. </w:t>
            </w:r>
            <w:r w:rsidR="00B7702B" w:rsidRPr="00525733">
              <w:rPr>
                <w:rFonts w:ascii="Arial" w:hAnsi="Arial" w:cs="Arial"/>
              </w:rPr>
              <w:t xml:space="preserve">AT </w:t>
            </w:r>
            <w:r w:rsidR="00793947">
              <w:rPr>
                <w:rFonts w:ascii="Arial" w:hAnsi="Arial" w:cs="Arial"/>
              </w:rPr>
              <w:t>clarified</w:t>
            </w:r>
            <w:r w:rsidR="00B7702B" w:rsidRPr="00525733">
              <w:rPr>
                <w:rFonts w:ascii="Arial" w:hAnsi="Arial" w:cs="Arial"/>
              </w:rPr>
              <w:t xml:space="preserve"> there would be no change to</w:t>
            </w:r>
            <w:r w:rsidR="00793947">
              <w:rPr>
                <w:rFonts w:ascii="Arial" w:hAnsi="Arial" w:cs="Arial"/>
              </w:rPr>
              <w:t xml:space="preserve"> the</w:t>
            </w:r>
            <w:r w:rsidR="00B7702B" w:rsidRPr="00525733">
              <w:rPr>
                <w:rFonts w:ascii="Arial" w:hAnsi="Arial" w:cs="Arial"/>
              </w:rPr>
              <w:t xml:space="preserve"> quorum for benchmark positions and </w:t>
            </w:r>
            <w:r w:rsidR="00793947">
              <w:rPr>
                <w:rFonts w:ascii="Arial" w:hAnsi="Arial" w:cs="Arial"/>
              </w:rPr>
              <w:t>confirmed</w:t>
            </w:r>
            <w:r w:rsidR="00B7702B" w:rsidRPr="00525733">
              <w:rPr>
                <w:rFonts w:ascii="Arial" w:hAnsi="Arial" w:cs="Arial"/>
              </w:rPr>
              <w:t xml:space="preserve"> </w:t>
            </w:r>
            <w:r w:rsidR="00972384">
              <w:rPr>
                <w:rFonts w:ascii="Arial" w:hAnsi="Arial" w:cs="Arial"/>
              </w:rPr>
              <w:t>a</w:t>
            </w:r>
            <w:r w:rsidR="00B7702B" w:rsidRPr="00525733">
              <w:rPr>
                <w:rFonts w:ascii="Arial" w:hAnsi="Arial" w:cs="Arial"/>
              </w:rPr>
              <w:t xml:space="preserve"> quorum require</w:t>
            </w:r>
            <w:r w:rsidR="00972384">
              <w:rPr>
                <w:rFonts w:ascii="Arial" w:hAnsi="Arial" w:cs="Arial"/>
              </w:rPr>
              <w:t>s</w:t>
            </w:r>
            <w:r w:rsidR="00B7702B" w:rsidRPr="00525733">
              <w:rPr>
                <w:rFonts w:ascii="Arial" w:hAnsi="Arial" w:cs="Arial"/>
              </w:rPr>
              <w:t xml:space="preserve"> the associated </w:t>
            </w:r>
            <w:r w:rsidR="005F38FC">
              <w:rPr>
                <w:rFonts w:ascii="Arial" w:hAnsi="Arial" w:cs="Arial"/>
              </w:rPr>
              <w:t>analyst</w:t>
            </w:r>
            <w:r w:rsidR="00B7702B" w:rsidRPr="00525733">
              <w:rPr>
                <w:rFonts w:ascii="Arial" w:hAnsi="Arial" w:cs="Arial"/>
              </w:rPr>
              <w:t xml:space="preserve"> pair. </w:t>
            </w:r>
          </w:p>
          <w:p w14:paraId="279FDC04" w14:textId="77777777" w:rsidR="00984D66" w:rsidRPr="00525733" w:rsidRDefault="00984D66" w:rsidP="00984D66">
            <w:pPr>
              <w:jc w:val="both"/>
              <w:rPr>
                <w:rFonts w:ascii="Arial" w:hAnsi="Arial" w:cs="Arial"/>
              </w:rPr>
            </w:pPr>
          </w:p>
          <w:p w14:paraId="28F69909" w14:textId="39FE1DC6" w:rsidR="009A47AA" w:rsidRPr="00525733" w:rsidRDefault="009A47AA" w:rsidP="00B7702B">
            <w:pPr>
              <w:pStyle w:val="ListParagraph"/>
              <w:numPr>
                <w:ilvl w:val="1"/>
                <w:numId w:val="2"/>
              </w:numPr>
              <w:jc w:val="both"/>
              <w:rPr>
                <w:rFonts w:ascii="Arial" w:hAnsi="Arial" w:cs="Arial"/>
              </w:rPr>
            </w:pPr>
            <w:r w:rsidRPr="00525733">
              <w:rPr>
                <w:rFonts w:ascii="Arial" w:hAnsi="Arial" w:cs="Arial"/>
              </w:rPr>
              <w:t>RD</w:t>
            </w:r>
            <w:r w:rsidR="00984D66" w:rsidRPr="00525733">
              <w:rPr>
                <w:rFonts w:ascii="Arial" w:hAnsi="Arial" w:cs="Arial"/>
              </w:rPr>
              <w:t xml:space="preserve"> </w:t>
            </w:r>
            <w:r w:rsidR="00B7702B" w:rsidRPr="00525733">
              <w:rPr>
                <w:rFonts w:ascii="Arial" w:hAnsi="Arial" w:cs="Arial"/>
              </w:rPr>
              <w:t xml:space="preserve">confirmed quality assurance is essential and offered reassurance that as the </w:t>
            </w:r>
            <w:r w:rsidR="005F38FC">
              <w:rPr>
                <w:rFonts w:ascii="Arial" w:hAnsi="Arial" w:cs="Arial"/>
              </w:rPr>
              <w:t>analyst</w:t>
            </w:r>
            <w:r w:rsidR="00B7702B" w:rsidRPr="00525733">
              <w:rPr>
                <w:rFonts w:ascii="Arial" w:hAnsi="Arial" w:cs="Arial"/>
              </w:rPr>
              <w:t xml:space="preserve">s gain more experience quality assurance will </w:t>
            </w:r>
            <w:r w:rsidRPr="00525733">
              <w:rPr>
                <w:rFonts w:ascii="Arial" w:hAnsi="Arial" w:cs="Arial"/>
              </w:rPr>
              <w:t>take less time</w:t>
            </w:r>
            <w:r w:rsidR="00B7702B" w:rsidRPr="00525733">
              <w:rPr>
                <w:rFonts w:ascii="Arial" w:hAnsi="Arial" w:cs="Arial"/>
              </w:rPr>
              <w:t xml:space="preserve">. RD suggested </w:t>
            </w:r>
            <w:r w:rsidRPr="00525733">
              <w:rPr>
                <w:rFonts w:ascii="Arial" w:hAnsi="Arial" w:cs="Arial"/>
              </w:rPr>
              <w:t xml:space="preserve">four rather than three </w:t>
            </w:r>
            <w:r w:rsidR="005F38FC">
              <w:rPr>
                <w:rFonts w:ascii="Arial" w:hAnsi="Arial" w:cs="Arial"/>
              </w:rPr>
              <w:t>analyst</w:t>
            </w:r>
            <w:r w:rsidRPr="00525733">
              <w:rPr>
                <w:rFonts w:ascii="Arial" w:hAnsi="Arial" w:cs="Arial"/>
              </w:rPr>
              <w:t xml:space="preserve">s </w:t>
            </w:r>
            <w:r w:rsidR="00B7702B" w:rsidRPr="00525733">
              <w:rPr>
                <w:rFonts w:ascii="Arial" w:hAnsi="Arial" w:cs="Arial"/>
              </w:rPr>
              <w:t>could be an option for balance and</w:t>
            </w:r>
            <w:r w:rsidRPr="00525733">
              <w:rPr>
                <w:rFonts w:ascii="Arial" w:hAnsi="Arial" w:cs="Arial"/>
              </w:rPr>
              <w:t xml:space="preserve"> queried </w:t>
            </w:r>
            <w:r w:rsidR="00B7702B" w:rsidRPr="00525733">
              <w:rPr>
                <w:rFonts w:ascii="Arial" w:hAnsi="Arial" w:cs="Arial"/>
              </w:rPr>
              <w:t>if the</w:t>
            </w:r>
            <w:r w:rsidRPr="00525733">
              <w:rPr>
                <w:rFonts w:ascii="Arial" w:hAnsi="Arial" w:cs="Arial"/>
              </w:rPr>
              <w:t xml:space="preserve"> </w:t>
            </w:r>
            <w:r w:rsidR="00972384">
              <w:rPr>
                <w:rFonts w:ascii="Arial" w:hAnsi="Arial" w:cs="Arial"/>
              </w:rPr>
              <w:t>l</w:t>
            </w:r>
            <w:r w:rsidRPr="00525733">
              <w:rPr>
                <w:rFonts w:ascii="Arial" w:hAnsi="Arial" w:cs="Arial"/>
              </w:rPr>
              <w:t xml:space="preserve">ead </w:t>
            </w:r>
            <w:r w:rsidR="005F38FC">
              <w:rPr>
                <w:rFonts w:ascii="Arial" w:hAnsi="Arial" w:cs="Arial"/>
              </w:rPr>
              <w:t>analyst</w:t>
            </w:r>
            <w:r w:rsidR="00B7702B" w:rsidRPr="00525733">
              <w:rPr>
                <w:rFonts w:ascii="Arial" w:hAnsi="Arial" w:cs="Arial"/>
              </w:rPr>
              <w:t>s</w:t>
            </w:r>
            <w:r w:rsidRPr="00525733">
              <w:rPr>
                <w:rFonts w:ascii="Arial" w:hAnsi="Arial" w:cs="Arial"/>
              </w:rPr>
              <w:t xml:space="preserve"> could potentially be removed from the process to free up their time. </w:t>
            </w:r>
          </w:p>
          <w:p w14:paraId="412A504E" w14:textId="77777777" w:rsidR="009A47AA" w:rsidRPr="00525733" w:rsidRDefault="009A47AA" w:rsidP="009A47AA">
            <w:pPr>
              <w:pStyle w:val="ListParagraph"/>
              <w:rPr>
                <w:rFonts w:ascii="Arial" w:hAnsi="Arial" w:cs="Arial"/>
              </w:rPr>
            </w:pPr>
          </w:p>
          <w:p w14:paraId="4A186C91" w14:textId="705481FD" w:rsidR="006A5EE9" w:rsidRPr="00525733" w:rsidRDefault="009A47AA" w:rsidP="002E3B59">
            <w:pPr>
              <w:pStyle w:val="ListParagraph"/>
              <w:numPr>
                <w:ilvl w:val="1"/>
                <w:numId w:val="2"/>
              </w:numPr>
              <w:jc w:val="both"/>
              <w:rPr>
                <w:rFonts w:ascii="Arial" w:hAnsi="Arial" w:cs="Arial"/>
              </w:rPr>
            </w:pPr>
            <w:r w:rsidRPr="00525733">
              <w:rPr>
                <w:rFonts w:ascii="Arial" w:hAnsi="Arial" w:cs="Arial"/>
              </w:rPr>
              <w:t xml:space="preserve">LN </w:t>
            </w:r>
            <w:r w:rsidR="00972384">
              <w:rPr>
                <w:rFonts w:ascii="Arial" w:hAnsi="Arial" w:cs="Arial"/>
              </w:rPr>
              <w:t>highlighted</w:t>
            </w:r>
            <w:r w:rsidR="00793947">
              <w:rPr>
                <w:rFonts w:ascii="Arial" w:hAnsi="Arial" w:cs="Arial"/>
              </w:rPr>
              <w:t xml:space="preserve"> </w:t>
            </w:r>
            <w:r w:rsidR="00B7702B" w:rsidRPr="00525733">
              <w:rPr>
                <w:rFonts w:ascii="Arial" w:hAnsi="Arial" w:cs="Arial"/>
              </w:rPr>
              <w:t>project</w:t>
            </w:r>
            <w:r w:rsidRPr="00525733">
              <w:rPr>
                <w:rFonts w:ascii="Arial" w:hAnsi="Arial" w:cs="Arial"/>
              </w:rPr>
              <w:t xml:space="preserve"> scheduling challenges and the need to free up resources for </w:t>
            </w:r>
            <w:r w:rsidR="00B7702B" w:rsidRPr="00525733">
              <w:rPr>
                <w:rFonts w:ascii="Arial" w:hAnsi="Arial" w:cs="Arial"/>
              </w:rPr>
              <w:t>other job evaluation activities</w:t>
            </w:r>
            <w:r w:rsidR="00651D9B" w:rsidRPr="00525733">
              <w:rPr>
                <w:rFonts w:ascii="Arial" w:hAnsi="Arial" w:cs="Arial"/>
              </w:rPr>
              <w:t xml:space="preserve"> as the project</w:t>
            </w:r>
            <w:r w:rsidR="00972384">
              <w:rPr>
                <w:rFonts w:ascii="Arial" w:hAnsi="Arial" w:cs="Arial"/>
              </w:rPr>
              <w:t xml:space="preserve"> progresses and</w:t>
            </w:r>
            <w:r w:rsidR="00651D9B" w:rsidRPr="00525733">
              <w:rPr>
                <w:rFonts w:ascii="Arial" w:hAnsi="Arial" w:cs="Arial"/>
              </w:rPr>
              <w:t xml:space="preserve"> enters a new phase</w:t>
            </w:r>
            <w:r w:rsidRPr="00525733">
              <w:rPr>
                <w:rFonts w:ascii="Arial" w:hAnsi="Arial" w:cs="Arial"/>
              </w:rPr>
              <w:t xml:space="preserve">. LN asked </w:t>
            </w:r>
            <w:r w:rsidR="00793947">
              <w:rPr>
                <w:rFonts w:ascii="Arial" w:hAnsi="Arial" w:cs="Arial"/>
              </w:rPr>
              <w:t>the Trade Unions to reconsider the proposal</w:t>
            </w:r>
            <w:r w:rsidRPr="00525733">
              <w:rPr>
                <w:rFonts w:ascii="Arial" w:hAnsi="Arial" w:cs="Arial"/>
              </w:rPr>
              <w:t xml:space="preserve"> with the reassurance that it can be brought back to the OSG for further </w:t>
            </w:r>
            <w:r w:rsidR="00B7702B" w:rsidRPr="00525733">
              <w:rPr>
                <w:rFonts w:ascii="Arial" w:hAnsi="Arial" w:cs="Arial"/>
              </w:rPr>
              <w:t>review and discussion if required</w:t>
            </w:r>
            <w:r w:rsidRPr="00525733">
              <w:rPr>
                <w:rFonts w:ascii="Arial" w:hAnsi="Arial" w:cs="Arial"/>
              </w:rPr>
              <w:t xml:space="preserve">. </w:t>
            </w:r>
          </w:p>
          <w:p w14:paraId="60AD70BD" w14:textId="77777777" w:rsidR="00B7702B" w:rsidRPr="00525733" w:rsidRDefault="00B7702B" w:rsidP="00B7702B">
            <w:pPr>
              <w:jc w:val="both"/>
              <w:rPr>
                <w:rFonts w:ascii="Arial" w:hAnsi="Arial" w:cs="Arial"/>
              </w:rPr>
            </w:pPr>
          </w:p>
          <w:p w14:paraId="2F385FA9" w14:textId="4E1B2E39" w:rsidR="008A6678" w:rsidRDefault="006A5EE9" w:rsidP="00485A58">
            <w:pPr>
              <w:pStyle w:val="ListParagraph"/>
              <w:numPr>
                <w:ilvl w:val="1"/>
                <w:numId w:val="2"/>
              </w:numPr>
              <w:jc w:val="both"/>
              <w:rPr>
                <w:rFonts w:ascii="Arial" w:hAnsi="Arial" w:cs="Arial"/>
              </w:rPr>
            </w:pPr>
            <w:r w:rsidRPr="00793947">
              <w:rPr>
                <w:rFonts w:ascii="Arial" w:hAnsi="Arial" w:cs="Arial"/>
              </w:rPr>
              <w:t>JB asked the Trade Unions to reconsider the proposal. The Trade Union</w:t>
            </w:r>
            <w:r w:rsidR="008A6678" w:rsidRPr="00793947">
              <w:rPr>
                <w:rFonts w:ascii="Arial" w:hAnsi="Arial" w:cs="Arial"/>
              </w:rPr>
              <w:t>s</w:t>
            </w:r>
            <w:r w:rsidR="009A47AA" w:rsidRPr="00793947">
              <w:rPr>
                <w:rFonts w:ascii="Arial" w:hAnsi="Arial" w:cs="Arial"/>
              </w:rPr>
              <w:t xml:space="preserve"> queried </w:t>
            </w:r>
            <w:r w:rsidR="005F38FC">
              <w:rPr>
                <w:rFonts w:ascii="Arial" w:hAnsi="Arial" w:cs="Arial"/>
              </w:rPr>
              <w:t>analyst</w:t>
            </w:r>
            <w:r w:rsidR="009A47AA" w:rsidRPr="00793947">
              <w:rPr>
                <w:rFonts w:ascii="Arial" w:hAnsi="Arial" w:cs="Arial"/>
              </w:rPr>
              <w:t xml:space="preserve"> i</w:t>
            </w:r>
            <w:r w:rsidR="00651D9B" w:rsidRPr="00793947">
              <w:rPr>
                <w:rFonts w:ascii="Arial" w:hAnsi="Arial" w:cs="Arial"/>
              </w:rPr>
              <w:t>n</w:t>
            </w:r>
            <w:r w:rsidR="009A47AA" w:rsidRPr="00793947">
              <w:rPr>
                <w:rFonts w:ascii="Arial" w:hAnsi="Arial" w:cs="Arial"/>
              </w:rPr>
              <w:t xml:space="preserve">put </w:t>
            </w:r>
            <w:r w:rsidR="00651D9B" w:rsidRPr="00793947">
              <w:rPr>
                <w:rFonts w:ascii="Arial" w:hAnsi="Arial" w:cs="Arial"/>
              </w:rPr>
              <w:t>into</w:t>
            </w:r>
            <w:r w:rsidR="009A47AA" w:rsidRPr="00793947">
              <w:rPr>
                <w:rFonts w:ascii="Arial" w:hAnsi="Arial" w:cs="Arial"/>
              </w:rPr>
              <w:t xml:space="preserve"> the proposal</w:t>
            </w:r>
            <w:r w:rsidR="00793947" w:rsidRPr="00793947">
              <w:rPr>
                <w:rFonts w:ascii="Arial" w:hAnsi="Arial" w:cs="Arial"/>
              </w:rPr>
              <w:t xml:space="preserve"> and confirmed their feedback would be a requirement for reconsideration.</w:t>
            </w:r>
            <w:r w:rsidR="00651D9B" w:rsidRPr="00793947">
              <w:rPr>
                <w:rFonts w:ascii="Arial" w:hAnsi="Arial" w:cs="Arial"/>
              </w:rPr>
              <w:t xml:space="preserve"> </w:t>
            </w:r>
            <w:r w:rsidRPr="00793947">
              <w:rPr>
                <w:rFonts w:ascii="Arial" w:hAnsi="Arial" w:cs="Arial"/>
              </w:rPr>
              <w:t xml:space="preserve"> </w:t>
            </w:r>
            <w:r w:rsidR="00977600" w:rsidRPr="00793947">
              <w:rPr>
                <w:rFonts w:ascii="Arial" w:hAnsi="Arial" w:cs="Arial"/>
              </w:rPr>
              <w:t xml:space="preserve">AT advised the team are aware of aspects associated with future scheduling but clarified the quorum has not been discussed. </w:t>
            </w:r>
            <w:r w:rsidR="00793947">
              <w:rPr>
                <w:rFonts w:ascii="Arial" w:hAnsi="Arial" w:cs="Arial"/>
              </w:rPr>
              <w:t xml:space="preserve">JB confirmed feedback should be obtained from the </w:t>
            </w:r>
            <w:r w:rsidR="005F38FC">
              <w:rPr>
                <w:rFonts w:ascii="Arial" w:hAnsi="Arial" w:cs="Arial"/>
              </w:rPr>
              <w:t>analyst</w:t>
            </w:r>
            <w:r w:rsidR="00972384">
              <w:rPr>
                <w:rFonts w:ascii="Arial" w:hAnsi="Arial" w:cs="Arial"/>
              </w:rPr>
              <w:t>s</w:t>
            </w:r>
            <w:r w:rsidR="00793947">
              <w:rPr>
                <w:rFonts w:ascii="Arial" w:hAnsi="Arial" w:cs="Arial"/>
              </w:rPr>
              <w:t xml:space="preserve"> for discussion at the next OSG. </w:t>
            </w:r>
          </w:p>
          <w:p w14:paraId="13330A9E" w14:textId="77777777" w:rsidR="00793947" w:rsidRPr="00793947" w:rsidRDefault="00793947" w:rsidP="00793947">
            <w:pPr>
              <w:jc w:val="both"/>
              <w:rPr>
                <w:rFonts w:ascii="Arial" w:hAnsi="Arial" w:cs="Arial"/>
              </w:rPr>
            </w:pPr>
          </w:p>
          <w:p w14:paraId="04D9A04C" w14:textId="53BECD88" w:rsidR="008A6678" w:rsidRPr="00525733" w:rsidRDefault="008A6678" w:rsidP="00793947">
            <w:pPr>
              <w:ind w:left="306"/>
              <w:jc w:val="both"/>
              <w:rPr>
                <w:rFonts w:ascii="Arial" w:hAnsi="Arial" w:cs="Arial"/>
                <w:b/>
              </w:rPr>
            </w:pPr>
            <w:r w:rsidRPr="00525733">
              <w:rPr>
                <w:rFonts w:ascii="Arial" w:hAnsi="Arial" w:cs="Arial"/>
                <w:b/>
                <w:bCs/>
              </w:rPr>
              <w:t>ACTION</w:t>
            </w:r>
            <w:r w:rsidR="00972384">
              <w:rPr>
                <w:rFonts w:ascii="Arial" w:hAnsi="Arial" w:cs="Arial"/>
                <w:b/>
                <w:bCs/>
              </w:rPr>
              <w:t xml:space="preserve"> 4</w:t>
            </w:r>
            <w:r w:rsidRPr="00525733">
              <w:rPr>
                <w:rFonts w:ascii="Arial" w:hAnsi="Arial" w:cs="Arial"/>
                <w:b/>
                <w:bCs/>
              </w:rPr>
              <w:t>:</w:t>
            </w:r>
            <w:r w:rsidRPr="00793947">
              <w:rPr>
                <w:rFonts w:ascii="Arial" w:hAnsi="Arial" w:cs="Arial"/>
                <w:b/>
                <w:bCs/>
              </w:rPr>
              <w:t xml:space="preserve"> </w:t>
            </w:r>
            <w:r w:rsidRPr="00793947">
              <w:rPr>
                <w:rFonts w:ascii="Arial" w:hAnsi="Arial" w:cs="Arial"/>
              </w:rPr>
              <w:t xml:space="preserve">Quality Assurance (QA) Quorum discussion with </w:t>
            </w:r>
            <w:r w:rsidR="005F38FC">
              <w:rPr>
                <w:rFonts w:ascii="Arial" w:hAnsi="Arial" w:cs="Arial"/>
              </w:rPr>
              <w:t>analyst</w:t>
            </w:r>
            <w:r w:rsidRPr="00793947">
              <w:rPr>
                <w:rFonts w:ascii="Arial" w:hAnsi="Arial" w:cs="Arial"/>
              </w:rPr>
              <w:t>s required with proposal feedback supplied at the next meeting (AT)</w:t>
            </w:r>
          </w:p>
        </w:tc>
      </w:tr>
      <w:tr w:rsidR="00784E77" w:rsidRPr="00525733" w14:paraId="7ED211E5" w14:textId="77777777" w:rsidTr="00291599">
        <w:tc>
          <w:tcPr>
            <w:tcW w:w="8926" w:type="dxa"/>
          </w:tcPr>
          <w:p w14:paraId="7DB6BE4A" w14:textId="77777777" w:rsidR="00784E77" w:rsidRPr="00525733" w:rsidRDefault="00784E77" w:rsidP="00784E77">
            <w:pPr>
              <w:pStyle w:val="ListParagraph"/>
              <w:numPr>
                <w:ilvl w:val="0"/>
                <w:numId w:val="1"/>
              </w:numPr>
              <w:rPr>
                <w:rFonts w:ascii="Arial" w:hAnsi="Arial" w:cs="Arial"/>
                <w:b/>
              </w:rPr>
            </w:pPr>
            <w:r w:rsidRPr="00525733">
              <w:rPr>
                <w:rFonts w:ascii="Arial" w:hAnsi="Arial" w:cs="Arial"/>
                <w:b/>
              </w:rPr>
              <w:t>Secondary Benchmark and Unique Jobs – Next Steps</w:t>
            </w:r>
          </w:p>
          <w:p w14:paraId="05701575" w14:textId="77777777" w:rsidR="00784E77" w:rsidRPr="00525733" w:rsidRDefault="00784E77" w:rsidP="00784E77">
            <w:pPr>
              <w:rPr>
                <w:rFonts w:ascii="Arial" w:hAnsi="Arial" w:cs="Arial"/>
                <w:b/>
              </w:rPr>
            </w:pPr>
          </w:p>
          <w:p w14:paraId="7696205B" w14:textId="77777777" w:rsidR="00183F78" w:rsidRPr="00525733" w:rsidRDefault="00183F78" w:rsidP="00183F78">
            <w:pPr>
              <w:pStyle w:val="ListParagraph"/>
              <w:numPr>
                <w:ilvl w:val="0"/>
                <w:numId w:val="2"/>
              </w:numPr>
              <w:jc w:val="both"/>
              <w:rPr>
                <w:rFonts w:ascii="Arial" w:hAnsi="Arial" w:cs="Arial"/>
                <w:vanish/>
              </w:rPr>
            </w:pPr>
          </w:p>
          <w:p w14:paraId="08FF7647" w14:textId="24E702C7" w:rsidR="00784E77" w:rsidRPr="00525733" w:rsidRDefault="00784E77" w:rsidP="00183F78">
            <w:pPr>
              <w:pStyle w:val="ListParagraph"/>
              <w:numPr>
                <w:ilvl w:val="1"/>
                <w:numId w:val="2"/>
              </w:numPr>
              <w:jc w:val="both"/>
              <w:rPr>
                <w:rFonts w:ascii="Arial" w:hAnsi="Arial" w:cs="Arial"/>
              </w:rPr>
            </w:pPr>
            <w:r w:rsidRPr="00525733">
              <w:rPr>
                <w:rFonts w:ascii="Arial" w:hAnsi="Arial" w:cs="Arial"/>
              </w:rPr>
              <w:t xml:space="preserve">AT </w:t>
            </w:r>
            <w:r w:rsidR="00183F78" w:rsidRPr="00525733">
              <w:rPr>
                <w:rFonts w:ascii="Arial" w:hAnsi="Arial" w:cs="Arial"/>
              </w:rPr>
              <w:t>displayed and summarised</w:t>
            </w:r>
            <w:r w:rsidRPr="00525733">
              <w:rPr>
                <w:rFonts w:ascii="Arial" w:hAnsi="Arial" w:cs="Arial"/>
              </w:rPr>
              <w:t xml:space="preserve"> </w:t>
            </w:r>
            <w:r w:rsidR="00972384">
              <w:rPr>
                <w:rFonts w:ascii="Arial" w:hAnsi="Arial" w:cs="Arial"/>
              </w:rPr>
              <w:t xml:space="preserve">several </w:t>
            </w:r>
            <w:r w:rsidR="00183F78" w:rsidRPr="00525733">
              <w:rPr>
                <w:rFonts w:ascii="Arial" w:hAnsi="Arial" w:cs="Arial"/>
              </w:rPr>
              <w:t>slides</w:t>
            </w:r>
            <w:r w:rsidR="00793947">
              <w:rPr>
                <w:rFonts w:ascii="Arial" w:hAnsi="Arial" w:cs="Arial"/>
              </w:rPr>
              <w:t xml:space="preserve"> and </w:t>
            </w:r>
            <w:r w:rsidRPr="00525733">
              <w:rPr>
                <w:rFonts w:ascii="Arial" w:hAnsi="Arial" w:cs="Arial"/>
              </w:rPr>
              <w:t xml:space="preserve">confirmed </w:t>
            </w:r>
            <w:r w:rsidR="00183F78" w:rsidRPr="00525733">
              <w:rPr>
                <w:rFonts w:ascii="Arial" w:hAnsi="Arial" w:cs="Arial"/>
              </w:rPr>
              <w:t xml:space="preserve">the </w:t>
            </w:r>
            <w:r w:rsidR="00972384">
              <w:rPr>
                <w:rFonts w:ascii="Arial" w:hAnsi="Arial" w:cs="Arial"/>
              </w:rPr>
              <w:t>presentation</w:t>
            </w:r>
            <w:r w:rsidR="00183F78" w:rsidRPr="00525733">
              <w:rPr>
                <w:rFonts w:ascii="Arial" w:hAnsi="Arial" w:cs="Arial"/>
              </w:rPr>
              <w:t xml:space="preserve"> will be</w:t>
            </w:r>
            <w:r w:rsidRPr="00525733">
              <w:rPr>
                <w:rFonts w:ascii="Arial" w:hAnsi="Arial" w:cs="Arial"/>
              </w:rPr>
              <w:t xml:space="preserve"> issued after the meeting. </w:t>
            </w:r>
          </w:p>
          <w:p w14:paraId="151BEBDB" w14:textId="77777777" w:rsidR="00183F78" w:rsidRPr="00525733" w:rsidRDefault="00183F78" w:rsidP="000506AC">
            <w:pPr>
              <w:rPr>
                <w:rFonts w:ascii="Arial" w:hAnsi="Arial" w:cs="Arial"/>
              </w:rPr>
            </w:pPr>
          </w:p>
          <w:p w14:paraId="64ADE7CA" w14:textId="2CFD2001" w:rsidR="00AB3C2F" w:rsidRPr="00010B8D" w:rsidRDefault="00183F78" w:rsidP="00010B8D">
            <w:pPr>
              <w:pStyle w:val="ListParagraph"/>
              <w:numPr>
                <w:ilvl w:val="1"/>
                <w:numId w:val="2"/>
              </w:numPr>
              <w:jc w:val="both"/>
              <w:rPr>
                <w:rFonts w:ascii="Arial" w:hAnsi="Arial" w:cs="Arial"/>
                <w:b/>
              </w:rPr>
            </w:pPr>
            <w:r w:rsidRPr="00525733">
              <w:rPr>
                <w:rFonts w:ascii="Arial" w:hAnsi="Arial" w:cs="Arial"/>
              </w:rPr>
              <w:t>The Trade Unions</w:t>
            </w:r>
            <w:r w:rsidR="00AB3C2F" w:rsidRPr="00525733">
              <w:rPr>
                <w:rFonts w:ascii="Arial" w:hAnsi="Arial" w:cs="Arial"/>
              </w:rPr>
              <w:t xml:space="preserve"> </w:t>
            </w:r>
            <w:r w:rsidR="00A726C0" w:rsidRPr="00525733">
              <w:rPr>
                <w:rFonts w:ascii="Arial" w:hAnsi="Arial" w:cs="Arial"/>
              </w:rPr>
              <w:t>confirmed agreement still needs to be reached on the</w:t>
            </w:r>
            <w:r w:rsidR="00AB3C2F" w:rsidRPr="00525733">
              <w:rPr>
                <w:rFonts w:ascii="Arial" w:hAnsi="Arial" w:cs="Arial"/>
              </w:rPr>
              <w:t xml:space="preserve"> interview method for unique jobs and</w:t>
            </w:r>
            <w:r w:rsidRPr="00525733">
              <w:rPr>
                <w:rFonts w:ascii="Arial" w:hAnsi="Arial" w:cs="Arial"/>
              </w:rPr>
              <w:t xml:space="preserve"> </w:t>
            </w:r>
            <w:r w:rsidR="000506AC" w:rsidRPr="00525733">
              <w:rPr>
                <w:rFonts w:ascii="Arial" w:hAnsi="Arial" w:cs="Arial"/>
              </w:rPr>
              <w:t>raised</w:t>
            </w:r>
            <w:r w:rsidRPr="00525733">
              <w:rPr>
                <w:rFonts w:ascii="Arial" w:hAnsi="Arial" w:cs="Arial"/>
              </w:rPr>
              <w:t xml:space="preserve"> concern over the</w:t>
            </w:r>
            <w:r w:rsidR="000506AC" w:rsidRPr="00525733">
              <w:rPr>
                <w:rFonts w:ascii="Arial" w:hAnsi="Arial" w:cs="Arial"/>
              </w:rPr>
              <w:t xml:space="preserve"> </w:t>
            </w:r>
            <w:r w:rsidRPr="00525733">
              <w:rPr>
                <w:rFonts w:ascii="Arial" w:hAnsi="Arial" w:cs="Arial"/>
              </w:rPr>
              <w:t>propos</w:t>
            </w:r>
            <w:r w:rsidR="000506AC" w:rsidRPr="00525733">
              <w:rPr>
                <w:rFonts w:ascii="Arial" w:hAnsi="Arial" w:cs="Arial"/>
              </w:rPr>
              <w:t>al</w:t>
            </w:r>
            <w:r w:rsidRPr="00525733">
              <w:rPr>
                <w:rFonts w:ascii="Arial" w:hAnsi="Arial" w:cs="Arial"/>
              </w:rPr>
              <w:t xml:space="preserve"> </w:t>
            </w:r>
            <w:r w:rsidR="00AB3C2F" w:rsidRPr="00525733">
              <w:rPr>
                <w:rFonts w:ascii="Arial" w:hAnsi="Arial" w:cs="Arial"/>
              </w:rPr>
              <w:t xml:space="preserve">of predominantly </w:t>
            </w:r>
            <w:r w:rsidR="00A726C0" w:rsidRPr="00525733">
              <w:rPr>
                <w:rFonts w:ascii="Arial" w:hAnsi="Arial" w:cs="Arial"/>
              </w:rPr>
              <w:t>utilising</w:t>
            </w:r>
            <w:r w:rsidR="00010B8D">
              <w:rPr>
                <w:rFonts w:ascii="Arial" w:hAnsi="Arial" w:cs="Arial"/>
              </w:rPr>
              <w:t> </w:t>
            </w:r>
            <w:r w:rsidR="00010B8D" w:rsidRPr="00010B8D">
              <w:rPr>
                <w:rFonts w:ascii="Arial" w:hAnsi="Arial" w:cs="Arial"/>
              </w:rPr>
              <w:t>desktop </w:t>
            </w:r>
            <w:r w:rsidR="000506AC" w:rsidRPr="00010B8D">
              <w:rPr>
                <w:rFonts w:ascii="Arial" w:hAnsi="Arial" w:cs="Arial"/>
              </w:rPr>
              <w:t>evaluation</w:t>
            </w:r>
            <w:r w:rsidR="00AB3C2F" w:rsidRPr="00010B8D">
              <w:rPr>
                <w:rFonts w:ascii="Arial" w:hAnsi="Arial" w:cs="Arial"/>
              </w:rPr>
              <w:t>s</w:t>
            </w:r>
            <w:r w:rsidR="00010B8D" w:rsidRPr="00010B8D">
              <w:rPr>
                <w:rFonts w:ascii="Arial" w:hAnsi="Arial" w:cs="Arial"/>
              </w:rPr>
              <w:t> </w:t>
            </w:r>
            <w:r w:rsidR="000506AC" w:rsidRPr="00010B8D">
              <w:rPr>
                <w:rFonts w:ascii="Arial" w:hAnsi="Arial" w:cs="Arial"/>
              </w:rPr>
              <w:t>by</w:t>
            </w:r>
            <w:r w:rsidR="00010B8D" w:rsidRPr="00010B8D">
              <w:rPr>
                <w:rFonts w:ascii="Arial" w:hAnsi="Arial" w:cs="Arial"/>
              </w:rPr>
              <w:t> </w:t>
            </w:r>
            <w:r w:rsidR="000506AC" w:rsidRPr="00010B8D">
              <w:rPr>
                <w:rFonts w:ascii="Arial" w:hAnsi="Arial" w:cs="Arial"/>
              </w:rPr>
              <w:t>questionnaire/role</w:t>
            </w:r>
            <w:r w:rsidR="00010B8D" w:rsidRPr="00010B8D">
              <w:rPr>
                <w:rFonts w:ascii="Arial" w:hAnsi="Arial" w:cs="Arial"/>
              </w:rPr>
              <w:t> </w:t>
            </w:r>
            <w:r w:rsidR="000506AC" w:rsidRPr="00010B8D">
              <w:rPr>
                <w:rFonts w:ascii="Arial" w:hAnsi="Arial" w:cs="Arial"/>
              </w:rPr>
              <w:t>profile/person</w:t>
            </w:r>
            <w:r w:rsidR="00010B8D">
              <w:rPr>
                <w:rFonts w:ascii="Arial" w:hAnsi="Arial" w:cs="Arial"/>
              </w:rPr>
              <w:t> </w:t>
            </w:r>
            <w:r w:rsidR="000506AC" w:rsidRPr="00010B8D">
              <w:rPr>
                <w:rFonts w:ascii="Arial" w:hAnsi="Arial" w:cs="Arial"/>
              </w:rPr>
              <w:t>specification</w:t>
            </w:r>
            <w:r w:rsidR="00972384">
              <w:rPr>
                <w:rFonts w:ascii="Arial" w:hAnsi="Arial" w:cs="Arial"/>
              </w:rPr>
              <w:t> </w:t>
            </w:r>
            <w:r w:rsidR="00793947" w:rsidRPr="00010B8D">
              <w:rPr>
                <w:rFonts w:ascii="Arial" w:hAnsi="Arial" w:cs="Arial"/>
              </w:rPr>
              <w:t>for these positions</w:t>
            </w:r>
            <w:r w:rsidR="000506AC" w:rsidRPr="00010B8D">
              <w:rPr>
                <w:rFonts w:ascii="Arial" w:hAnsi="Arial" w:cs="Arial"/>
              </w:rPr>
              <w:t xml:space="preserve">. AT </w:t>
            </w:r>
            <w:r w:rsidR="00793947" w:rsidRPr="00010B8D">
              <w:rPr>
                <w:rFonts w:ascii="Arial" w:hAnsi="Arial" w:cs="Arial"/>
              </w:rPr>
              <w:t>advised</w:t>
            </w:r>
            <w:r w:rsidR="000506AC" w:rsidRPr="00010B8D">
              <w:rPr>
                <w:rFonts w:ascii="Arial" w:hAnsi="Arial" w:cs="Arial"/>
              </w:rPr>
              <w:t xml:space="preserve"> safety protocols </w:t>
            </w:r>
            <w:r w:rsidR="00793947" w:rsidRPr="00010B8D">
              <w:rPr>
                <w:rFonts w:ascii="Arial" w:hAnsi="Arial" w:cs="Arial"/>
              </w:rPr>
              <w:t>are</w:t>
            </w:r>
            <w:r w:rsidR="00A726C0" w:rsidRPr="00010B8D">
              <w:rPr>
                <w:rFonts w:ascii="Arial" w:hAnsi="Arial" w:cs="Arial"/>
              </w:rPr>
              <w:t xml:space="preserve"> in place</w:t>
            </w:r>
            <w:r w:rsidR="000506AC" w:rsidRPr="00010B8D">
              <w:rPr>
                <w:rFonts w:ascii="Arial" w:hAnsi="Arial" w:cs="Arial"/>
              </w:rPr>
              <w:t xml:space="preserve"> to protect the process</w:t>
            </w:r>
            <w:r w:rsidR="00793947" w:rsidRPr="00010B8D">
              <w:rPr>
                <w:rFonts w:ascii="Arial" w:hAnsi="Arial" w:cs="Arial"/>
              </w:rPr>
              <w:t xml:space="preserve"> and explained </w:t>
            </w:r>
            <w:r w:rsidR="00A726C0" w:rsidRPr="00010B8D">
              <w:rPr>
                <w:rFonts w:ascii="Arial" w:hAnsi="Arial" w:cs="Arial"/>
              </w:rPr>
              <w:t>th</w:t>
            </w:r>
            <w:r w:rsidR="00C666D3">
              <w:rPr>
                <w:rFonts w:ascii="Arial" w:hAnsi="Arial" w:cs="Arial"/>
              </w:rPr>
              <w:t>e proposed</w:t>
            </w:r>
            <w:r w:rsidR="00A726C0" w:rsidRPr="00010B8D">
              <w:rPr>
                <w:rFonts w:ascii="Arial" w:hAnsi="Arial" w:cs="Arial"/>
              </w:rPr>
              <w:t xml:space="preserve"> method</w:t>
            </w:r>
            <w:r w:rsidR="00AB3C2F" w:rsidRPr="00010B8D">
              <w:rPr>
                <w:rFonts w:ascii="Arial" w:hAnsi="Arial" w:cs="Arial"/>
              </w:rPr>
              <w:t xml:space="preserve"> is just a different route to get to the Job Overview Document (JOD) discussions</w:t>
            </w:r>
            <w:r w:rsidR="000506AC" w:rsidRPr="00010B8D">
              <w:rPr>
                <w:rFonts w:ascii="Arial" w:hAnsi="Arial" w:cs="Arial"/>
              </w:rPr>
              <w:t>.</w:t>
            </w:r>
          </w:p>
          <w:p w14:paraId="7EA20A25" w14:textId="77777777" w:rsidR="00AB3C2F" w:rsidRPr="00525733" w:rsidRDefault="00AB3C2F" w:rsidP="00AB3C2F">
            <w:pPr>
              <w:pStyle w:val="ListParagraph"/>
              <w:rPr>
                <w:rFonts w:ascii="Arial" w:hAnsi="Arial" w:cs="Arial"/>
              </w:rPr>
            </w:pPr>
          </w:p>
          <w:p w14:paraId="523B64FA" w14:textId="78A7C8CF" w:rsidR="00AB3C2F" w:rsidRPr="00525733" w:rsidRDefault="000506AC" w:rsidP="00AB3C2F">
            <w:pPr>
              <w:pStyle w:val="ListParagraph"/>
              <w:numPr>
                <w:ilvl w:val="1"/>
                <w:numId w:val="2"/>
              </w:numPr>
              <w:jc w:val="both"/>
              <w:rPr>
                <w:rFonts w:ascii="Arial" w:hAnsi="Arial" w:cs="Arial"/>
                <w:b/>
              </w:rPr>
            </w:pPr>
            <w:r w:rsidRPr="00525733">
              <w:rPr>
                <w:rFonts w:ascii="Arial" w:hAnsi="Arial" w:cs="Arial"/>
              </w:rPr>
              <w:t xml:space="preserve"> SB queried </w:t>
            </w:r>
            <w:r w:rsidR="00AB3C2F" w:rsidRPr="00525733">
              <w:rPr>
                <w:rFonts w:ascii="Arial" w:hAnsi="Arial" w:cs="Arial"/>
              </w:rPr>
              <w:t>the level of support available</w:t>
            </w:r>
            <w:r w:rsidRPr="00525733">
              <w:rPr>
                <w:rFonts w:ascii="Arial" w:hAnsi="Arial" w:cs="Arial"/>
              </w:rPr>
              <w:t xml:space="preserve"> for unique job holders. AT advised the </w:t>
            </w:r>
            <w:r w:rsidR="005F38FC">
              <w:rPr>
                <w:rFonts w:ascii="Arial" w:hAnsi="Arial" w:cs="Arial"/>
              </w:rPr>
              <w:t>analyst</w:t>
            </w:r>
            <w:r w:rsidRPr="00525733">
              <w:rPr>
                <w:rFonts w:ascii="Arial" w:hAnsi="Arial" w:cs="Arial"/>
              </w:rPr>
              <w:t xml:space="preserve">s </w:t>
            </w:r>
            <w:r w:rsidR="00F3718B" w:rsidRPr="00525733">
              <w:rPr>
                <w:rFonts w:ascii="Arial" w:hAnsi="Arial" w:cs="Arial"/>
              </w:rPr>
              <w:t xml:space="preserve">will be available to answer queries. </w:t>
            </w:r>
            <w:r w:rsidRPr="00525733">
              <w:rPr>
                <w:rFonts w:ascii="Arial" w:hAnsi="Arial" w:cs="Arial"/>
              </w:rPr>
              <w:t xml:space="preserve"> </w:t>
            </w:r>
          </w:p>
          <w:p w14:paraId="4B9DBDFC" w14:textId="77777777" w:rsidR="00AB3C2F" w:rsidRPr="00525733" w:rsidRDefault="00AB3C2F" w:rsidP="00AB3C2F">
            <w:pPr>
              <w:pStyle w:val="ListParagraph"/>
              <w:rPr>
                <w:rFonts w:ascii="Arial" w:hAnsi="Arial" w:cs="Arial"/>
              </w:rPr>
            </w:pPr>
          </w:p>
          <w:p w14:paraId="4D0A345C" w14:textId="7FF843D2" w:rsidR="00784E77" w:rsidRPr="00525733" w:rsidRDefault="001A7166" w:rsidP="00A42166">
            <w:pPr>
              <w:pStyle w:val="ListParagraph"/>
              <w:numPr>
                <w:ilvl w:val="1"/>
                <w:numId w:val="2"/>
              </w:numPr>
              <w:jc w:val="both"/>
              <w:rPr>
                <w:rFonts w:ascii="Arial" w:hAnsi="Arial" w:cs="Arial"/>
                <w:b/>
              </w:rPr>
            </w:pPr>
            <w:r w:rsidRPr="00525733">
              <w:rPr>
                <w:rFonts w:ascii="Arial" w:hAnsi="Arial" w:cs="Arial"/>
              </w:rPr>
              <w:t xml:space="preserve">RD recommended </w:t>
            </w:r>
            <w:r w:rsidR="00C666D3">
              <w:rPr>
                <w:rFonts w:ascii="Arial" w:hAnsi="Arial" w:cs="Arial"/>
              </w:rPr>
              <w:t>incorporating a</w:t>
            </w:r>
            <w:r w:rsidRPr="00525733">
              <w:rPr>
                <w:rFonts w:ascii="Arial" w:hAnsi="Arial" w:cs="Arial"/>
              </w:rPr>
              <w:t xml:space="preserve"> briefing for unique job </w:t>
            </w:r>
            <w:r w:rsidR="00F3718B" w:rsidRPr="00525733">
              <w:rPr>
                <w:rFonts w:ascii="Arial" w:hAnsi="Arial" w:cs="Arial"/>
              </w:rPr>
              <w:t xml:space="preserve">holders, </w:t>
            </w:r>
            <w:r w:rsidRPr="00525733">
              <w:rPr>
                <w:rFonts w:ascii="Arial" w:hAnsi="Arial" w:cs="Arial"/>
              </w:rPr>
              <w:t>so they</w:t>
            </w:r>
            <w:r w:rsidR="00C666D3">
              <w:rPr>
                <w:rFonts w:ascii="Arial" w:hAnsi="Arial" w:cs="Arial"/>
              </w:rPr>
              <w:t xml:space="preserve"> are fully informed of </w:t>
            </w:r>
            <w:r w:rsidR="000506AC" w:rsidRPr="00525733">
              <w:rPr>
                <w:rFonts w:ascii="Arial" w:hAnsi="Arial" w:cs="Arial"/>
              </w:rPr>
              <w:t xml:space="preserve">the process </w:t>
            </w:r>
            <w:r w:rsidRPr="00525733">
              <w:rPr>
                <w:rFonts w:ascii="Arial" w:hAnsi="Arial" w:cs="Arial"/>
              </w:rPr>
              <w:t>and</w:t>
            </w:r>
            <w:r w:rsidR="00F3718B" w:rsidRPr="00525733">
              <w:rPr>
                <w:rFonts w:ascii="Arial" w:hAnsi="Arial" w:cs="Arial"/>
              </w:rPr>
              <w:t xml:space="preserve"> can</w:t>
            </w:r>
            <w:r w:rsidRPr="00525733">
              <w:rPr>
                <w:rFonts w:ascii="Arial" w:hAnsi="Arial" w:cs="Arial"/>
              </w:rPr>
              <w:t xml:space="preserve"> ask questions</w:t>
            </w:r>
            <w:r w:rsidR="000506AC" w:rsidRPr="00525733">
              <w:rPr>
                <w:rFonts w:ascii="Arial" w:hAnsi="Arial" w:cs="Arial"/>
              </w:rPr>
              <w:t xml:space="preserve">. RD highlighted </w:t>
            </w:r>
            <w:r w:rsidRPr="00525733">
              <w:rPr>
                <w:rFonts w:ascii="Arial" w:hAnsi="Arial" w:cs="Arial"/>
              </w:rPr>
              <w:t xml:space="preserve">this could also be an opportunity to demonstrate </w:t>
            </w:r>
            <w:r w:rsidR="000506AC" w:rsidRPr="00525733">
              <w:rPr>
                <w:rFonts w:ascii="Arial" w:hAnsi="Arial" w:cs="Arial"/>
              </w:rPr>
              <w:t>Gauge, so they have an awareness of the system</w:t>
            </w:r>
            <w:r w:rsidR="00F3718B" w:rsidRPr="00525733">
              <w:rPr>
                <w:rFonts w:ascii="Arial" w:hAnsi="Arial" w:cs="Arial"/>
              </w:rPr>
              <w:t xml:space="preserve"> and outputs. </w:t>
            </w:r>
            <w:r w:rsidR="00AB3C2F" w:rsidRPr="00525733">
              <w:rPr>
                <w:rFonts w:ascii="Arial" w:hAnsi="Arial" w:cs="Arial"/>
              </w:rPr>
              <w:t xml:space="preserve">AT advised there could be an opportunity </w:t>
            </w:r>
            <w:r w:rsidR="00C666D3">
              <w:rPr>
                <w:rFonts w:ascii="Arial" w:hAnsi="Arial" w:cs="Arial"/>
              </w:rPr>
              <w:t>for</w:t>
            </w:r>
            <w:r w:rsidR="00F3718B" w:rsidRPr="00525733">
              <w:rPr>
                <w:rFonts w:ascii="Arial" w:hAnsi="Arial" w:cs="Arial"/>
              </w:rPr>
              <w:t xml:space="preserve"> a</w:t>
            </w:r>
            <w:r w:rsidR="00AB3C2F" w:rsidRPr="00525733">
              <w:rPr>
                <w:rFonts w:ascii="Arial" w:hAnsi="Arial" w:cs="Arial"/>
              </w:rPr>
              <w:t xml:space="preserve"> pre-recorded </w:t>
            </w:r>
            <w:r w:rsidR="00F3718B" w:rsidRPr="00525733">
              <w:rPr>
                <w:rFonts w:ascii="Arial" w:hAnsi="Arial" w:cs="Arial"/>
              </w:rPr>
              <w:t xml:space="preserve">online briefing </w:t>
            </w:r>
            <w:r w:rsidR="00AB3C2F" w:rsidRPr="00525733">
              <w:rPr>
                <w:rFonts w:ascii="Arial" w:hAnsi="Arial" w:cs="Arial"/>
              </w:rPr>
              <w:t xml:space="preserve">with questions for the </w:t>
            </w:r>
            <w:r w:rsidR="00E62DE7">
              <w:rPr>
                <w:rFonts w:ascii="Arial" w:hAnsi="Arial" w:cs="Arial"/>
              </w:rPr>
              <w:t>a</w:t>
            </w:r>
            <w:r w:rsidR="005F38FC">
              <w:rPr>
                <w:rFonts w:ascii="Arial" w:hAnsi="Arial" w:cs="Arial"/>
              </w:rPr>
              <w:t>nalyst</w:t>
            </w:r>
            <w:r w:rsidR="00AB3C2F" w:rsidRPr="00525733">
              <w:rPr>
                <w:rFonts w:ascii="Arial" w:hAnsi="Arial" w:cs="Arial"/>
              </w:rPr>
              <w:t xml:space="preserve">s fielded through a mailbox. </w:t>
            </w:r>
            <w:r w:rsidRPr="00525733">
              <w:rPr>
                <w:rFonts w:ascii="Arial" w:hAnsi="Arial" w:cs="Arial"/>
              </w:rPr>
              <w:t>BS suggested</w:t>
            </w:r>
            <w:r w:rsidR="00AB3C2F" w:rsidRPr="00525733">
              <w:rPr>
                <w:rFonts w:ascii="Arial" w:hAnsi="Arial" w:cs="Arial"/>
              </w:rPr>
              <w:t xml:space="preserve"> </w:t>
            </w:r>
            <w:r w:rsidR="00C666D3" w:rsidRPr="00525733">
              <w:rPr>
                <w:rFonts w:ascii="Arial" w:hAnsi="Arial" w:cs="Arial"/>
              </w:rPr>
              <w:lastRenderedPageBreak/>
              <w:t xml:space="preserve">large-scale </w:t>
            </w:r>
            <w:r w:rsidR="00AB3C2F" w:rsidRPr="00525733">
              <w:rPr>
                <w:rFonts w:ascii="Arial" w:hAnsi="Arial" w:cs="Arial"/>
              </w:rPr>
              <w:t>face to face</w:t>
            </w:r>
            <w:r w:rsidRPr="00525733">
              <w:rPr>
                <w:rFonts w:ascii="Arial" w:hAnsi="Arial" w:cs="Arial"/>
              </w:rPr>
              <w:t xml:space="preserve"> </w:t>
            </w:r>
            <w:r w:rsidR="00AB3C2F" w:rsidRPr="00525733">
              <w:rPr>
                <w:rFonts w:ascii="Arial" w:hAnsi="Arial" w:cs="Arial"/>
              </w:rPr>
              <w:t xml:space="preserve">briefings </w:t>
            </w:r>
            <w:r w:rsidR="00C666D3">
              <w:rPr>
                <w:rFonts w:ascii="Arial" w:hAnsi="Arial" w:cs="Arial"/>
              </w:rPr>
              <w:t>within</w:t>
            </w:r>
            <w:r w:rsidR="00AB3C2F" w:rsidRPr="00525733">
              <w:rPr>
                <w:rFonts w:ascii="Arial" w:hAnsi="Arial" w:cs="Arial"/>
              </w:rPr>
              <w:t xml:space="preserve"> council </w:t>
            </w:r>
            <w:r w:rsidR="00F3718B" w:rsidRPr="00525733">
              <w:rPr>
                <w:rFonts w:ascii="Arial" w:hAnsi="Arial" w:cs="Arial"/>
              </w:rPr>
              <w:t>facilities</w:t>
            </w:r>
            <w:r w:rsidR="00AB3C2F" w:rsidRPr="00525733">
              <w:rPr>
                <w:rFonts w:ascii="Arial" w:hAnsi="Arial" w:cs="Arial"/>
              </w:rPr>
              <w:t xml:space="preserve">. JB asked AT to consider </w:t>
            </w:r>
            <w:r w:rsidR="00C666D3">
              <w:rPr>
                <w:rFonts w:ascii="Arial" w:hAnsi="Arial" w:cs="Arial"/>
              </w:rPr>
              <w:t xml:space="preserve">the </w:t>
            </w:r>
            <w:r w:rsidR="00AB3C2F" w:rsidRPr="00525733">
              <w:rPr>
                <w:rFonts w:ascii="Arial" w:hAnsi="Arial" w:cs="Arial"/>
              </w:rPr>
              <w:t xml:space="preserve">briefing options for unique jobs. </w:t>
            </w:r>
          </w:p>
          <w:p w14:paraId="56F55016" w14:textId="77777777" w:rsidR="00F3718B" w:rsidRPr="00525733" w:rsidRDefault="00F3718B" w:rsidP="00F3718B">
            <w:pPr>
              <w:pStyle w:val="ListParagraph"/>
              <w:rPr>
                <w:rFonts w:ascii="Arial" w:hAnsi="Arial" w:cs="Arial"/>
                <w:b/>
              </w:rPr>
            </w:pPr>
          </w:p>
          <w:p w14:paraId="0D277F67" w14:textId="0AF3ECAF" w:rsidR="00716BB2" w:rsidRDefault="00F3718B" w:rsidP="0042045E">
            <w:pPr>
              <w:ind w:left="306"/>
              <w:jc w:val="both"/>
              <w:rPr>
                <w:rFonts w:ascii="Arial" w:hAnsi="Arial" w:cs="Arial"/>
                <w:b/>
                <w:bCs/>
              </w:rPr>
            </w:pPr>
            <w:r w:rsidRPr="0042045E">
              <w:rPr>
                <w:rFonts w:ascii="Arial" w:hAnsi="Arial" w:cs="Arial"/>
                <w:b/>
                <w:bCs/>
              </w:rPr>
              <w:t>ACTION</w:t>
            </w:r>
            <w:r w:rsidR="00C666D3">
              <w:rPr>
                <w:rFonts w:ascii="Arial" w:hAnsi="Arial" w:cs="Arial"/>
                <w:b/>
                <w:bCs/>
              </w:rPr>
              <w:t xml:space="preserve"> 5</w:t>
            </w:r>
            <w:r w:rsidRPr="0042045E">
              <w:rPr>
                <w:rFonts w:ascii="Arial" w:hAnsi="Arial" w:cs="Arial"/>
                <w:b/>
                <w:bCs/>
              </w:rPr>
              <w:t xml:space="preserve">: </w:t>
            </w:r>
            <w:r w:rsidR="00716BB2" w:rsidRPr="00716BB2">
              <w:rPr>
                <w:rFonts w:ascii="Arial" w:hAnsi="Arial" w:cs="Arial"/>
              </w:rPr>
              <w:t>AT to circulate presentation.</w:t>
            </w:r>
          </w:p>
          <w:p w14:paraId="03022347" w14:textId="77777777" w:rsidR="00716BB2" w:rsidRDefault="00716BB2" w:rsidP="0042045E">
            <w:pPr>
              <w:ind w:left="306"/>
              <w:jc w:val="both"/>
              <w:rPr>
                <w:rFonts w:ascii="Arial" w:hAnsi="Arial" w:cs="Arial"/>
              </w:rPr>
            </w:pPr>
          </w:p>
          <w:p w14:paraId="527C1F85" w14:textId="41504406" w:rsidR="00784E77" w:rsidRPr="00525733" w:rsidRDefault="00716BB2" w:rsidP="0042045E">
            <w:pPr>
              <w:ind w:left="306"/>
              <w:jc w:val="both"/>
              <w:rPr>
                <w:rFonts w:ascii="Arial" w:hAnsi="Arial" w:cs="Arial"/>
                <w:b/>
              </w:rPr>
            </w:pPr>
            <w:r>
              <w:rPr>
                <w:rFonts w:ascii="Arial" w:hAnsi="Arial" w:cs="Arial"/>
                <w:b/>
                <w:bCs/>
              </w:rPr>
              <w:t>ACTION 6:</w:t>
            </w:r>
            <w:r>
              <w:rPr>
                <w:rFonts w:ascii="Arial" w:hAnsi="Arial" w:cs="Arial"/>
                <w:b/>
              </w:rPr>
              <w:t xml:space="preserve"> </w:t>
            </w:r>
            <w:r w:rsidR="00F3718B" w:rsidRPr="00525733">
              <w:rPr>
                <w:rFonts w:ascii="Arial" w:hAnsi="Arial" w:cs="Arial"/>
                <w:b/>
              </w:rPr>
              <w:t xml:space="preserve"> </w:t>
            </w:r>
            <w:r w:rsidRPr="0042045E">
              <w:rPr>
                <w:rFonts w:ascii="Arial" w:hAnsi="Arial" w:cs="Arial"/>
              </w:rPr>
              <w:t>AT to consider briefing options for unique jobs</w:t>
            </w:r>
            <w:r>
              <w:rPr>
                <w:rFonts w:ascii="Arial" w:hAnsi="Arial" w:cs="Arial"/>
              </w:rPr>
              <w:t xml:space="preserve"> and feed back to OSG. </w:t>
            </w:r>
          </w:p>
        </w:tc>
      </w:tr>
      <w:tr w:rsidR="00DE1BAB" w:rsidRPr="00525733" w14:paraId="42054695" w14:textId="77777777" w:rsidTr="00291599">
        <w:tc>
          <w:tcPr>
            <w:tcW w:w="8926" w:type="dxa"/>
          </w:tcPr>
          <w:p w14:paraId="2C6850E4" w14:textId="77777777" w:rsidR="0042045E" w:rsidRDefault="0042045E" w:rsidP="0042045E">
            <w:pPr>
              <w:ind w:left="306"/>
              <w:jc w:val="both"/>
              <w:rPr>
                <w:rFonts w:ascii="Arial" w:hAnsi="Arial" w:cs="Arial"/>
                <w:b/>
                <w:bCs/>
              </w:rPr>
            </w:pPr>
          </w:p>
          <w:p w14:paraId="7A30ED1C" w14:textId="65C7251C" w:rsidR="00DE1BAB" w:rsidRPr="00716BB2" w:rsidRDefault="00DE1BAB" w:rsidP="00716BB2">
            <w:pPr>
              <w:ind w:left="306"/>
              <w:jc w:val="both"/>
              <w:rPr>
                <w:rFonts w:ascii="Arial" w:hAnsi="Arial" w:cs="Arial"/>
                <w:b/>
                <w:bCs/>
              </w:rPr>
            </w:pPr>
            <w:r w:rsidRPr="0042045E">
              <w:rPr>
                <w:rFonts w:ascii="Arial" w:hAnsi="Arial" w:cs="Arial"/>
                <w:b/>
                <w:bCs/>
              </w:rPr>
              <w:t xml:space="preserve">Date of next scheduled meeting: </w:t>
            </w:r>
            <w:r w:rsidR="00C666D3" w:rsidRPr="00C666D3">
              <w:rPr>
                <w:rFonts w:ascii="Arial" w:hAnsi="Arial" w:cs="Arial"/>
              </w:rPr>
              <w:t>Tuesday 18 April 2023</w:t>
            </w:r>
          </w:p>
        </w:tc>
      </w:tr>
    </w:tbl>
    <w:p w14:paraId="5F7192D3" w14:textId="77777777" w:rsidR="002A3EE7" w:rsidRPr="00525733" w:rsidRDefault="002A3EE7" w:rsidP="00CC27B6">
      <w:pPr>
        <w:tabs>
          <w:tab w:val="left" w:pos="1155"/>
          <w:tab w:val="left" w:pos="1860"/>
        </w:tabs>
        <w:jc w:val="both"/>
        <w:rPr>
          <w:rFonts w:ascii="Arial" w:hAnsi="Arial" w:cs="Arial"/>
        </w:rPr>
      </w:pPr>
    </w:p>
    <w:sectPr w:rsidR="002A3EE7" w:rsidRPr="00525733" w:rsidSect="00AD3F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0F7CE" w14:textId="77777777" w:rsidR="00836A05" w:rsidRDefault="00836A05">
      <w:pPr>
        <w:spacing w:after="0" w:line="240" w:lineRule="auto"/>
      </w:pPr>
    </w:p>
  </w:endnote>
  <w:endnote w:type="continuationSeparator" w:id="0">
    <w:p w14:paraId="54A9600C" w14:textId="77777777" w:rsidR="00836A05" w:rsidRDefault="00836A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9704" w14:textId="79BA0119" w:rsidR="00FD68EC" w:rsidRPr="0052108C" w:rsidRDefault="00FF01BB" w:rsidP="00FF01BB">
    <w:pPr>
      <w:pStyle w:val="Footer"/>
      <w:jc w:val="center"/>
    </w:pPr>
    <w:fldSimple w:instr=" DOCPROPERTY bjFooterEvenPageDocProperty \* MERGEFORMAT " w:fldLock="1">
      <w:r w:rsidRPr="00FF01BB">
        <w:rPr>
          <w:rFonts w:ascii="Arial" w:hAnsi="Arial" w:cs="Arial"/>
          <w:b/>
          <w:color w:val="000000"/>
          <w:sz w:val="24"/>
        </w:rPr>
        <w:t>OFFICIAL - SENSITIVE: Operational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1822" w14:textId="173668FC" w:rsidR="00F27964" w:rsidRDefault="00FF01BB" w:rsidP="00FF01BB">
    <w:pPr>
      <w:pStyle w:val="Footer"/>
      <w:jc w:val="center"/>
    </w:pPr>
    <w:fldSimple w:instr=" DOCPROPERTY bjFooterBothDocProperty \* MERGEFORMAT " w:fldLock="1">
      <w:r w:rsidRPr="00FF01BB">
        <w:rPr>
          <w:rFonts w:ascii="Arial" w:hAnsi="Arial" w:cs="Arial"/>
          <w:b/>
          <w:color w:val="000000"/>
          <w:sz w:val="24"/>
        </w:rPr>
        <w:t>OFFICIAL - SENSITIVE: Operational</w:t>
      </w:r>
    </w:fldSimple>
  </w:p>
  <w:sdt>
    <w:sdtPr>
      <w:id w:val="1188179474"/>
      <w:docPartObj>
        <w:docPartGallery w:val="Page Numbers (Bottom of Page)"/>
        <w:docPartUnique/>
      </w:docPartObj>
    </w:sdtPr>
    <w:sdtEndPr>
      <w:rPr>
        <w:noProof/>
      </w:rPr>
    </w:sdtEndPr>
    <w:sdtContent>
      <w:p w14:paraId="7509980E" w14:textId="77777777" w:rsidR="00CC361A" w:rsidRDefault="00CC361A">
        <w:pPr>
          <w:pStyle w:val="Footer"/>
          <w:jc w:val="right"/>
        </w:pPr>
        <w:r>
          <w:fldChar w:fldCharType="begin"/>
        </w:r>
        <w:r>
          <w:instrText xml:space="preserve"> PAGE   \* MERGEFORMAT </w:instrText>
        </w:r>
        <w:r>
          <w:fldChar w:fldCharType="separate"/>
        </w:r>
        <w:r w:rsidR="001C2BEA">
          <w:rPr>
            <w:noProof/>
          </w:rPr>
          <w:t>5</w:t>
        </w:r>
        <w:r>
          <w:rPr>
            <w:noProof/>
          </w:rPr>
          <w:fldChar w:fldCharType="end"/>
        </w:r>
      </w:p>
    </w:sdtContent>
  </w:sdt>
  <w:p w14:paraId="0C1B4AC6" w14:textId="77777777" w:rsidR="00FD68EC" w:rsidRPr="0052108C" w:rsidRDefault="00FD68EC" w:rsidP="0052108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A93E" w14:textId="77777777" w:rsidR="00FF01BB" w:rsidRDefault="00FF0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858A" w14:textId="77777777" w:rsidR="00836A05" w:rsidRDefault="00836A05">
      <w:pPr>
        <w:spacing w:after="0" w:line="240" w:lineRule="auto"/>
      </w:pPr>
    </w:p>
  </w:footnote>
  <w:footnote w:type="continuationSeparator" w:id="0">
    <w:p w14:paraId="3BDDC9C7" w14:textId="77777777" w:rsidR="00836A05" w:rsidRDefault="00836A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9A8C" w14:textId="6D3AE2B9" w:rsidR="00FD68EC" w:rsidRPr="0052108C" w:rsidRDefault="00FF01BB" w:rsidP="00FF01BB">
    <w:pPr>
      <w:pStyle w:val="Header"/>
      <w:jc w:val="center"/>
    </w:pPr>
    <w:fldSimple w:instr=" DOCPROPERTY bjHeaderEvenPageDocProperty \* MERGEFORMAT " w:fldLock="1">
      <w:r w:rsidRPr="00FF01BB">
        <w:rPr>
          <w:rFonts w:ascii="Arial" w:hAnsi="Arial" w:cs="Arial"/>
          <w:b/>
          <w:color w:val="000000"/>
          <w:sz w:val="24"/>
        </w:rPr>
        <w:t>OFFICIAL - SENSITIVE: Operational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CEB6" w14:textId="730C2F49" w:rsidR="00F27964" w:rsidRDefault="00FF01BB" w:rsidP="00FF01BB">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50D9" w14:textId="77777777" w:rsidR="00FF01BB" w:rsidRDefault="00FF0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6DC"/>
    <w:multiLevelType w:val="hybridMultilevel"/>
    <w:tmpl w:val="16DA02B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A71E4"/>
    <w:multiLevelType w:val="hybridMultilevel"/>
    <w:tmpl w:val="086A352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045A159A"/>
    <w:multiLevelType w:val="hybridMultilevel"/>
    <w:tmpl w:val="735645E0"/>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5C0147"/>
    <w:multiLevelType w:val="hybridMultilevel"/>
    <w:tmpl w:val="16DA02B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625DB9"/>
    <w:multiLevelType w:val="hybridMultilevel"/>
    <w:tmpl w:val="16DA02B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3D386B"/>
    <w:multiLevelType w:val="hybridMultilevel"/>
    <w:tmpl w:val="3C86399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 w15:restartNumberingAfterBreak="0">
    <w:nsid w:val="141053AF"/>
    <w:multiLevelType w:val="hybridMultilevel"/>
    <w:tmpl w:val="4EA0A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69177B"/>
    <w:multiLevelType w:val="hybridMultilevel"/>
    <w:tmpl w:val="0B3AF01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8" w15:restartNumberingAfterBreak="0">
    <w:nsid w:val="1CA115DD"/>
    <w:multiLevelType w:val="hybridMultilevel"/>
    <w:tmpl w:val="D50CD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D7396"/>
    <w:multiLevelType w:val="hybridMultilevel"/>
    <w:tmpl w:val="25E4E236"/>
    <w:lvl w:ilvl="0" w:tplc="08090001">
      <w:start w:val="1"/>
      <w:numFmt w:val="bullet"/>
      <w:lvlText w:val=""/>
      <w:lvlJc w:val="left"/>
      <w:pPr>
        <w:ind w:left="1309" w:hanging="360"/>
      </w:pPr>
      <w:rPr>
        <w:rFonts w:ascii="Symbol" w:hAnsi="Symbol"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10" w15:restartNumberingAfterBreak="0">
    <w:nsid w:val="25FA1609"/>
    <w:multiLevelType w:val="hybridMultilevel"/>
    <w:tmpl w:val="5D142E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DB5138"/>
    <w:multiLevelType w:val="hybridMultilevel"/>
    <w:tmpl w:val="16DA02BC"/>
    <w:lvl w:ilvl="0" w:tplc="514E99FA">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046890"/>
    <w:multiLevelType w:val="hybridMultilevel"/>
    <w:tmpl w:val="9B5EDE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913780C"/>
    <w:multiLevelType w:val="hybridMultilevel"/>
    <w:tmpl w:val="5664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CC53F2"/>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6F62642"/>
    <w:multiLevelType w:val="hybridMultilevel"/>
    <w:tmpl w:val="EBA25D9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6E41793B"/>
    <w:multiLevelType w:val="hybridMultilevel"/>
    <w:tmpl w:val="5D142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4"/>
  </w:num>
  <w:num w:numId="3">
    <w:abstractNumId w:val="2"/>
  </w:num>
  <w:num w:numId="4">
    <w:abstractNumId w:val="15"/>
  </w:num>
  <w:num w:numId="5">
    <w:abstractNumId w:val="4"/>
  </w:num>
  <w:num w:numId="6">
    <w:abstractNumId w:val="16"/>
  </w:num>
  <w:num w:numId="7">
    <w:abstractNumId w:val="1"/>
  </w:num>
  <w:num w:numId="8">
    <w:abstractNumId w:val="13"/>
  </w:num>
  <w:num w:numId="9">
    <w:abstractNumId w:val="7"/>
  </w:num>
  <w:num w:numId="10">
    <w:abstractNumId w:val="6"/>
  </w:num>
  <w:num w:numId="11">
    <w:abstractNumId w:val="10"/>
  </w:num>
  <w:num w:numId="12">
    <w:abstractNumId w:val="3"/>
  </w:num>
  <w:num w:numId="13">
    <w:abstractNumId w:val="8"/>
  </w:num>
  <w:num w:numId="14">
    <w:abstractNumId w:val="5"/>
  </w:num>
  <w:num w:numId="15">
    <w:abstractNumId w:val="12"/>
  </w:num>
  <w:num w:numId="16">
    <w:abstractNumId w:val="0"/>
  </w:num>
  <w:num w:numId="1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E7"/>
    <w:rsid w:val="00001B40"/>
    <w:rsid w:val="00002A2A"/>
    <w:rsid w:val="00002C32"/>
    <w:rsid w:val="00002E11"/>
    <w:rsid w:val="00002F56"/>
    <w:rsid w:val="000030BD"/>
    <w:rsid w:val="00004925"/>
    <w:rsid w:val="00004AF2"/>
    <w:rsid w:val="00005E53"/>
    <w:rsid w:val="00007A09"/>
    <w:rsid w:val="00010B8D"/>
    <w:rsid w:val="000111D5"/>
    <w:rsid w:val="000118FA"/>
    <w:rsid w:val="00013B94"/>
    <w:rsid w:val="00014AE1"/>
    <w:rsid w:val="00015BA4"/>
    <w:rsid w:val="0001680D"/>
    <w:rsid w:val="00016B34"/>
    <w:rsid w:val="00017629"/>
    <w:rsid w:val="00017ACB"/>
    <w:rsid w:val="000207DE"/>
    <w:rsid w:val="000211C5"/>
    <w:rsid w:val="00021F95"/>
    <w:rsid w:val="00022429"/>
    <w:rsid w:val="00025909"/>
    <w:rsid w:val="00025DB4"/>
    <w:rsid w:val="00025E1D"/>
    <w:rsid w:val="00025ED1"/>
    <w:rsid w:val="00026797"/>
    <w:rsid w:val="00026953"/>
    <w:rsid w:val="00026D5F"/>
    <w:rsid w:val="00027240"/>
    <w:rsid w:val="00030158"/>
    <w:rsid w:val="00031240"/>
    <w:rsid w:val="00031BAD"/>
    <w:rsid w:val="000326AC"/>
    <w:rsid w:val="00035814"/>
    <w:rsid w:val="0003701F"/>
    <w:rsid w:val="000372C7"/>
    <w:rsid w:val="00037EDF"/>
    <w:rsid w:val="0004134D"/>
    <w:rsid w:val="0004251D"/>
    <w:rsid w:val="00044C34"/>
    <w:rsid w:val="00046CDD"/>
    <w:rsid w:val="000501FD"/>
    <w:rsid w:val="000506AC"/>
    <w:rsid w:val="00050ABF"/>
    <w:rsid w:val="0005248E"/>
    <w:rsid w:val="000526A2"/>
    <w:rsid w:val="00052C68"/>
    <w:rsid w:val="00054D2C"/>
    <w:rsid w:val="00057834"/>
    <w:rsid w:val="00057972"/>
    <w:rsid w:val="000606B8"/>
    <w:rsid w:val="00061B11"/>
    <w:rsid w:val="00062A62"/>
    <w:rsid w:val="000637E8"/>
    <w:rsid w:val="00064AC1"/>
    <w:rsid w:val="00064BAB"/>
    <w:rsid w:val="00064D1B"/>
    <w:rsid w:val="00064FD4"/>
    <w:rsid w:val="0006686E"/>
    <w:rsid w:val="00067426"/>
    <w:rsid w:val="0006743E"/>
    <w:rsid w:val="000674F9"/>
    <w:rsid w:val="00067BE5"/>
    <w:rsid w:val="00070072"/>
    <w:rsid w:val="0007038B"/>
    <w:rsid w:val="00070A6E"/>
    <w:rsid w:val="000710F3"/>
    <w:rsid w:val="000715EB"/>
    <w:rsid w:val="00072656"/>
    <w:rsid w:val="000736D5"/>
    <w:rsid w:val="00073A64"/>
    <w:rsid w:val="00073C42"/>
    <w:rsid w:val="000745D6"/>
    <w:rsid w:val="00074BCB"/>
    <w:rsid w:val="0007538A"/>
    <w:rsid w:val="00075C53"/>
    <w:rsid w:val="000761C5"/>
    <w:rsid w:val="000762E2"/>
    <w:rsid w:val="000771FB"/>
    <w:rsid w:val="000777EF"/>
    <w:rsid w:val="000816F6"/>
    <w:rsid w:val="00081F65"/>
    <w:rsid w:val="00083F4C"/>
    <w:rsid w:val="00084299"/>
    <w:rsid w:val="00084541"/>
    <w:rsid w:val="00084A9A"/>
    <w:rsid w:val="00084E07"/>
    <w:rsid w:val="0008630D"/>
    <w:rsid w:val="00086C41"/>
    <w:rsid w:val="0009018E"/>
    <w:rsid w:val="0009145F"/>
    <w:rsid w:val="000938B4"/>
    <w:rsid w:val="00094926"/>
    <w:rsid w:val="00095374"/>
    <w:rsid w:val="0009598B"/>
    <w:rsid w:val="0009631F"/>
    <w:rsid w:val="00096DC8"/>
    <w:rsid w:val="00097C5C"/>
    <w:rsid w:val="00097CC2"/>
    <w:rsid w:val="000A0885"/>
    <w:rsid w:val="000A0CF2"/>
    <w:rsid w:val="000A11CE"/>
    <w:rsid w:val="000A167A"/>
    <w:rsid w:val="000A1802"/>
    <w:rsid w:val="000A4083"/>
    <w:rsid w:val="000A4D96"/>
    <w:rsid w:val="000A52DB"/>
    <w:rsid w:val="000A634F"/>
    <w:rsid w:val="000A7848"/>
    <w:rsid w:val="000A7EEB"/>
    <w:rsid w:val="000B0872"/>
    <w:rsid w:val="000B0D92"/>
    <w:rsid w:val="000B2ACA"/>
    <w:rsid w:val="000B2D3C"/>
    <w:rsid w:val="000B4584"/>
    <w:rsid w:val="000B4955"/>
    <w:rsid w:val="000B564D"/>
    <w:rsid w:val="000B5711"/>
    <w:rsid w:val="000B5AAA"/>
    <w:rsid w:val="000C080F"/>
    <w:rsid w:val="000C09DC"/>
    <w:rsid w:val="000C0D56"/>
    <w:rsid w:val="000C2EBB"/>
    <w:rsid w:val="000C4000"/>
    <w:rsid w:val="000C417D"/>
    <w:rsid w:val="000C57CF"/>
    <w:rsid w:val="000C6353"/>
    <w:rsid w:val="000C679E"/>
    <w:rsid w:val="000D11D6"/>
    <w:rsid w:val="000D25CE"/>
    <w:rsid w:val="000D2B09"/>
    <w:rsid w:val="000D303F"/>
    <w:rsid w:val="000D32AA"/>
    <w:rsid w:val="000D357C"/>
    <w:rsid w:val="000D3DB0"/>
    <w:rsid w:val="000D4BD1"/>
    <w:rsid w:val="000D54A3"/>
    <w:rsid w:val="000D6E5C"/>
    <w:rsid w:val="000D7E3A"/>
    <w:rsid w:val="000E072A"/>
    <w:rsid w:val="000E27E5"/>
    <w:rsid w:val="000E3201"/>
    <w:rsid w:val="000E4A7C"/>
    <w:rsid w:val="000F08FB"/>
    <w:rsid w:val="000F1A02"/>
    <w:rsid w:val="000F1A41"/>
    <w:rsid w:val="000F471A"/>
    <w:rsid w:val="000F573B"/>
    <w:rsid w:val="000F6D88"/>
    <w:rsid w:val="00100037"/>
    <w:rsid w:val="00103222"/>
    <w:rsid w:val="00104072"/>
    <w:rsid w:val="0010601A"/>
    <w:rsid w:val="001077D3"/>
    <w:rsid w:val="0010795B"/>
    <w:rsid w:val="00107A7B"/>
    <w:rsid w:val="00110148"/>
    <w:rsid w:val="00110EEB"/>
    <w:rsid w:val="00113A35"/>
    <w:rsid w:val="00114119"/>
    <w:rsid w:val="00114255"/>
    <w:rsid w:val="00114BCF"/>
    <w:rsid w:val="00115398"/>
    <w:rsid w:val="00117BBE"/>
    <w:rsid w:val="001201AD"/>
    <w:rsid w:val="00120388"/>
    <w:rsid w:val="00120567"/>
    <w:rsid w:val="00121857"/>
    <w:rsid w:val="0012350E"/>
    <w:rsid w:val="001239F1"/>
    <w:rsid w:val="00123D8F"/>
    <w:rsid w:val="00123E09"/>
    <w:rsid w:val="00124459"/>
    <w:rsid w:val="0012763E"/>
    <w:rsid w:val="00131243"/>
    <w:rsid w:val="00131C28"/>
    <w:rsid w:val="00131F93"/>
    <w:rsid w:val="00133BBE"/>
    <w:rsid w:val="0013463D"/>
    <w:rsid w:val="00137560"/>
    <w:rsid w:val="00140743"/>
    <w:rsid w:val="00140D4D"/>
    <w:rsid w:val="00142B65"/>
    <w:rsid w:val="00142C22"/>
    <w:rsid w:val="00145AFF"/>
    <w:rsid w:val="00145B0F"/>
    <w:rsid w:val="00146CB9"/>
    <w:rsid w:val="00147AA4"/>
    <w:rsid w:val="0015050C"/>
    <w:rsid w:val="0015063F"/>
    <w:rsid w:val="00150A61"/>
    <w:rsid w:val="00153411"/>
    <w:rsid w:val="0015408F"/>
    <w:rsid w:val="001542B9"/>
    <w:rsid w:val="001547D0"/>
    <w:rsid w:val="00156F70"/>
    <w:rsid w:val="0015727D"/>
    <w:rsid w:val="00157B0A"/>
    <w:rsid w:val="00157B6E"/>
    <w:rsid w:val="0016106C"/>
    <w:rsid w:val="00161BE2"/>
    <w:rsid w:val="00162EF7"/>
    <w:rsid w:val="001650E8"/>
    <w:rsid w:val="00165B15"/>
    <w:rsid w:val="0016651F"/>
    <w:rsid w:val="0016677B"/>
    <w:rsid w:val="00170014"/>
    <w:rsid w:val="0017120D"/>
    <w:rsid w:val="0017222B"/>
    <w:rsid w:val="0017255D"/>
    <w:rsid w:val="001732B3"/>
    <w:rsid w:val="001746DE"/>
    <w:rsid w:val="001754B4"/>
    <w:rsid w:val="00177C50"/>
    <w:rsid w:val="0018044F"/>
    <w:rsid w:val="001804FA"/>
    <w:rsid w:val="0018188D"/>
    <w:rsid w:val="00181AA9"/>
    <w:rsid w:val="0018226A"/>
    <w:rsid w:val="00183F78"/>
    <w:rsid w:val="00184935"/>
    <w:rsid w:val="00185AD0"/>
    <w:rsid w:val="001872F6"/>
    <w:rsid w:val="0018798E"/>
    <w:rsid w:val="00191406"/>
    <w:rsid w:val="00191BD6"/>
    <w:rsid w:val="00192CD7"/>
    <w:rsid w:val="00192E1D"/>
    <w:rsid w:val="00194B16"/>
    <w:rsid w:val="0019548C"/>
    <w:rsid w:val="00195DA3"/>
    <w:rsid w:val="00197A78"/>
    <w:rsid w:val="001A05EB"/>
    <w:rsid w:val="001A2E50"/>
    <w:rsid w:val="001A2F76"/>
    <w:rsid w:val="001A5998"/>
    <w:rsid w:val="001A5DFF"/>
    <w:rsid w:val="001A5F55"/>
    <w:rsid w:val="001A7166"/>
    <w:rsid w:val="001A7298"/>
    <w:rsid w:val="001A7424"/>
    <w:rsid w:val="001A7949"/>
    <w:rsid w:val="001A7C38"/>
    <w:rsid w:val="001B072D"/>
    <w:rsid w:val="001B08E2"/>
    <w:rsid w:val="001B1677"/>
    <w:rsid w:val="001B1BED"/>
    <w:rsid w:val="001B3B8D"/>
    <w:rsid w:val="001B3E89"/>
    <w:rsid w:val="001B5B0E"/>
    <w:rsid w:val="001B5BDF"/>
    <w:rsid w:val="001B6F6B"/>
    <w:rsid w:val="001C097B"/>
    <w:rsid w:val="001C1B49"/>
    <w:rsid w:val="001C2223"/>
    <w:rsid w:val="001C2BEA"/>
    <w:rsid w:val="001C4AD4"/>
    <w:rsid w:val="001C4EC9"/>
    <w:rsid w:val="001C5FA5"/>
    <w:rsid w:val="001C7438"/>
    <w:rsid w:val="001D0B89"/>
    <w:rsid w:val="001D1320"/>
    <w:rsid w:val="001D17A7"/>
    <w:rsid w:val="001D2C87"/>
    <w:rsid w:val="001D40E9"/>
    <w:rsid w:val="001D4F16"/>
    <w:rsid w:val="001D55DA"/>
    <w:rsid w:val="001D5DE8"/>
    <w:rsid w:val="001D641F"/>
    <w:rsid w:val="001E03B6"/>
    <w:rsid w:val="001E076D"/>
    <w:rsid w:val="001E1211"/>
    <w:rsid w:val="001E12AC"/>
    <w:rsid w:val="001E176A"/>
    <w:rsid w:val="001E200C"/>
    <w:rsid w:val="001E2872"/>
    <w:rsid w:val="001E2E31"/>
    <w:rsid w:val="001E2FB7"/>
    <w:rsid w:val="001E36D1"/>
    <w:rsid w:val="001E4278"/>
    <w:rsid w:val="001E51A1"/>
    <w:rsid w:val="001E5F89"/>
    <w:rsid w:val="001E6AE9"/>
    <w:rsid w:val="001E7795"/>
    <w:rsid w:val="001F081A"/>
    <w:rsid w:val="001F18E4"/>
    <w:rsid w:val="001F1B97"/>
    <w:rsid w:val="001F31C9"/>
    <w:rsid w:val="001F378C"/>
    <w:rsid w:val="001F3D0C"/>
    <w:rsid w:val="001F7871"/>
    <w:rsid w:val="002000BD"/>
    <w:rsid w:val="00200A77"/>
    <w:rsid w:val="00201156"/>
    <w:rsid w:val="00201AE3"/>
    <w:rsid w:val="0020298B"/>
    <w:rsid w:val="002040C4"/>
    <w:rsid w:val="0020538D"/>
    <w:rsid w:val="00205C80"/>
    <w:rsid w:val="00205D83"/>
    <w:rsid w:val="00207BFA"/>
    <w:rsid w:val="002103F3"/>
    <w:rsid w:val="00211F31"/>
    <w:rsid w:val="00212E1B"/>
    <w:rsid w:val="00214CDF"/>
    <w:rsid w:val="00214D5F"/>
    <w:rsid w:val="002169D2"/>
    <w:rsid w:val="002178EC"/>
    <w:rsid w:val="00220F33"/>
    <w:rsid w:val="00222EB0"/>
    <w:rsid w:val="00223465"/>
    <w:rsid w:val="00223E21"/>
    <w:rsid w:val="00226203"/>
    <w:rsid w:val="00226FDE"/>
    <w:rsid w:val="0023079F"/>
    <w:rsid w:val="0023113D"/>
    <w:rsid w:val="00231C9D"/>
    <w:rsid w:val="00233C6D"/>
    <w:rsid w:val="00234A5E"/>
    <w:rsid w:val="00237060"/>
    <w:rsid w:val="002377F3"/>
    <w:rsid w:val="00237E53"/>
    <w:rsid w:val="00241A93"/>
    <w:rsid w:val="002423DB"/>
    <w:rsid w:val="00242F36"/>
    <w:rsid w:val="002467C7"/>
    <w:rsid w:val="00247B80"/>
    <w:rsid w:val="00251B08"/>
    <w:rsid w:val="00251C04"/>
    <w:rsid w:val="00252C89"/>
    <w:rsid w:val="002536FB"/>
    <w:rsid w:val="00253BE5"/>
    <w:rsid w:val="002559F5"/>
    <w:rsid w:val="00256CAD"/>
    <w:rsid w:val="00257C32"/>
    <w:rsid w:val="002617F4"/>
    <w:rsid w:val="00261E17"/>
    <w:rsid w:val="002628C0"/>
    <w:rsid w:val="002630E8"/>
    <w:rsid w:val="002634FD"/>
    <w:rsid w:val="002659A7"/>
    <w:rsid w:val="00265A29"/>
    <w:rsid w:val="00266242"/>
    <w:rsid w:val="00266591"/>
    <w:rsid w:val="00267389"/>
    <w:rsid w:val="002716EB"/>
    <w:rsid w:val="00272690"/>
    <w:rsid w:val="002739D2"/>
    <w:rsid w:val="00273C2E"/>
    <w:rsid w:val="00274334"/>
    <w:rsid w:val="00274DAE"/>
    <w:rsid w:val="002772CE"/>
    <w:rsid w:val="0028050C"/>
    <w:rsid w:val="00281566"/>
    <w:rsid w:val="00281AA3"/>
    <w:rsid w:val="00282BEE"/>
    <w:rsid w:val="00284637"/>
    <w:rsid w:val="00287F16"/>
    <w:rsid w:val="00291599"/>
    <w:rsid w:val="00292915"/>
    <w:rsid w:val="00293721"/>
    <w:rsid w:val="002937AB"/>
    <w:rsid w:val="00294B64"/>
    <w:rsid w:val="00295201"/>
    <w:rsid w:val="0029576B"/>
    <w:rsid w:val="00295EA7"/>
    <w:rsid w:val="002973E2"/>
    <w:rsid w:val="002979DD"/>
    <w:rsid w:val="002A038B"/>
    <w:rsid w:val="002A1763"/>
    <w:rsid w:val="002A1C35"/>
    <w:rsid w:val="002A2E94"/>
    <w:rsid w:val="002A3EE7"/>
    <w:rsid w:val="002A49F6"/>
    <w:rsid w:val="002A5891"/>
    <w:rsid w:val="002A5DB5"/>
    <w:rsid w:val="002A676B"/>
    <w:rsid w:val="002A6922"/>
    <w:rsid w:val="002A7360"/>
    <w:rsid w:val="002A7672"/>
    <w:rsid w:val="002A77EE"/>
    <w:rsid w:val="002B00A9"/>
    <w:rsid w:val="002B0197"/>
    <w:rsid w:val="002B1B19"/>
    <w:rsid w:val="002B30A9"/>
    <w:rsid w:val="002B3255"/>
    <w:rsid w:val="002B4D3F"/>
    <w:rsid w:val="002B5E8E"/>
    <w:rsid w:val="002B6D26"/>
    <w:rsid w:val="002C1701"/>
    <w:rsid w:val="002C39FC"/>
    <w:rsid w:val="002C419C"/>
    <w:rsid w:val="002C54E2"/>
    <w:rsid w:val="002C6140"/>
    <w:rsid w:val="002C657B"/>
    <w:rsid w:val="002C676E"/>
    <w:rsid w:val="002C6871"/>
    <w:rsid w:val="002C7814"/>
    <w:rsid w:val="002D1211"/>
    <w:rsid w:val="002D1F44"/>
    <w:rsid w:val="002D27E6"/>
    <w:rsid w:val="002D2F53"/>
    <w:rsid w:val="002D3847"/>
    <w:rsid w:val="002D3932"/>
    <w:rsid w:val="002D3A77"/>
    <w:rsid w:val="002D4FFD"/>
    <w:rsid w:val="002D76A4"/>
    <w:rsid w:val="002E2AB9"/>
    <w:rsid w:val="002E3CD5"/>
    <w:rsid w:val="002E3D74"/>
    <w:rsid w:val="002E483C"/>
    <w:rsid w:val="002E493C"/>
    <w:rsid w:val="002E682B"/>
    <w:rsid w:val="002E7A46"/>
    <w:rsid w:val="002F009B"/>
    <w:rsid w:val="002F0BE8"/>
    <w:rsid w:val="002F1985"/>
    <w:rsid w:val="002F29C3"/>
    <w:rsid w:val="002F3969"/>
    <w:rsid w:val="002F3C8C"/>
    <w:rsid w:val="002F4C9A"/>
    <w:rsid w:val="002F4DA3"/>
    <w:rsid w:val="002F5062"/>
    <w:rsid w:val="002F5786"/>
    <w:rsid w:val="002F5BEB"/>
    <w:rsid w:val="002F6D17"/>
    <w:rsid w:val="002F70C1"/>
    <w:rsid w:val="002F7611"/>
    <w:rsid w:val="002F79E3"/>
    <w:rsid w:val="00300D67"/>
    <w:rsid w:val="00302973"/>
    <w:rsid w:val="00303636"/>
    <w:rsid w:val="00304C17"/>
    <w:rsid w:val="00305DE1"/>
    <w:rsid w:val="00306CBC"/>
    <w:rsid w:val="0030702E"/>
    <w:rsid w:val="00310582"/>
    <w:rsid w:val="00310AF8"/>
    <w:rsid w:val="00310F80"/>
    <w:rsid w:val="0031234C"/>
    <w:rsid w:val="0031270F"/>
    <w:rsid w:val="0031284D"/>
    <w:rsid w:val="00313F10"/>
    <w:rsid w:val="003148E6"/>
    <w:rsid w:val="00314DA5"/>
    <w:rsid w:val="00315D97"/>
    <w:rsid w:val="0031666E"/>
    <w:rsid w:val="00316DAC"/>
    <w:rsid w:val="00316EF7"/>
    <w:rsid w:val="0031750A"/>
    <w:rsid w:val="00317B27"/>
    <w:rsid w:val="00320FA5"/>
    <w:rsid w:val="0032499A"/>
    <w:rsid w:val="003268A5"/>
    <w:rsid w:val="003270FE"/>
    <w:rsid w:val="003319EC"/>
    <w:rsid w:val="00332124"/>
    <w:rsid w:val="00332225"/>
    <w:rsid w:val="003338EA"/>
    <w:rsid w:val="00334608"/>
    <w:rsid w:val="00335254"/>
    <w:rsid w:val="00336369"/>
    <w:rsid w:val="00337C3A"/>
    <w:rsid w:val="00340C18"/>
    <w:rsid w:val="00341921"/>
    <w:rsid w:val="00341B34"/>
    <w:rsid w:val="00343F88"/>
    <w:rsid w:val="00345658"/>
    <w:rsid w:val="00345928"/>
    <w:rsid w:val="00346152"/>
    <w:rsid w:val="00346D12"/>
    <w:rsid w:val="00350F4C"/>
    <w:rsid w:val="0035190D"/>
    <w:rsid w:val="0035372E"/>
    <w:rsid w:val="00353A6D"/>
    <w:rsid w:val="00354605"/>
    <w:rsid w:val="003548D8"/>
    <w:rsid w:val="00356233"/>
    <w:rsid w:val="00356711"/>
    <w:rsid w:val="00360729"/>
    <w:rsid w:val="00360AFE"/>
    <w:rsid w:val="003610C3"/>
    <w:rsid w:val="00361DCB"/>
    <w:rsid w:val="003621AD"/>
    <w:rsid w:val="003628D6"/>
    <w:rsid w:val="0036309B"/>
    <w:rsid w:val="00364162"/>
    <w:rsid w:val="00366341"/>
    <w:rsid w:val="0036784F"/>
    <w:rsid w:val="003711AF"/>
    <w:rsid w:val="003730F0"/>
    <w:rsid w:val="00373B08"/>
    <w:rsid w:val="0037451C"/>
    <w:rsid w:val="0037556B"/>
    <w:rsid w:val="00375F11"/>
    <w:rsid w:val="00376563"/>
    <w:rsid w:val="0037728D"/>
    <w:rsid w:val="003810F6"/>
    <w:rsid w:val="00381A16"/>
    <w:rsid w:val="00382A37"/>
    <w:rsid w:val="00383C0D"/>
    <w:rsid w:val="00383C72"/>
    <w:rsid w:val="00384EA2"/>
    <w:rsid w:val="0038631E"/>
    <w:rsid w:val="00387F02"/>
    <w:rsid w:val="003908DB"/>
    <w:rsid w:val="00390E46"/>
    <w:rsid w:val="0039176A"/>
    <w:rsid w:val="00391BFF"/>
    <w:rsid w:val="003929DF"/>
    <w:rsid w:val="003932A6"/>
    <w:rsid w:val="0039561E"/>
    <w:rsid w:val="003964EA"/>
    <w:rsid w:val="00396E28"/>
    <w:rsid w:val="003979DF"/>
    <w:rsid w:val="003A1950"/>
    <w:rsid w:val="003A2369"/>
    <w:rsid w:val="003A2DA5"/>
    <w:rsid w:val="003A3155"/>
    <w:rsid w:val="003A37B8"/>
    <w:rsid w:val="003A3E83"/>
    <w:rsid w:val="003A4ACF"/>
    <w:rsid w:val="003A4D5E"/>
    <w:rsid w:val="003A4E53"/>
    <w:rsid w:val="003A56FE"/>
    <w:rsid w:val="003A6307"/>
    <w:rsid w:val="003A6A8F"/>
    <w:rsid w:val="003A6F2E"/>
    <w:rsid w:val="003A7150"/>
    <w:rsid w:val="003A73D5"/>
    <w:rsid w:val="003A7530"/>
    <w:rsid w:val="003A778A"/>
    <w:rsid w:val="003B0159"/>
    <w:rsid w:val="003B0A99"/>
    <w:rsid w:val="003B10E5"/>
    <w:rsid w:val="003B44BF"/>
    <w:rsid w:val="003B5327"/>
    <w:rsid w:val="003B5EFC"/>
    <w:rsid w:val="003B6268"/>
    <w:rsid w:val="003B72D3"/>
    <w:rsid w:val="003C0F4B"/>
    <w:rsid w:val="003C130A"/>
    <w:rsid w:val="003C136D"/>
    <w:rsid w:val="003C1B3F"/>
    <w:rsid w:val="003C6167"/>
    <w:rsid w:val="003C70B1"/>
    <w:rsid w:val="003C7285"/>
    <w:rsid w:val="003C775B"/>
    <w:rsid w:val="003D055E"/>
    <w:rsid w:val="003D12D4"/>
    <w:rsid w:val="003D22E7"/>
    <w:rsid w:val="003D2E2E"/>
    <w:rsid w:val="003D3EC1"/>
    <w:rsid w:val="003D5768"/>
    <w:rsid w:val="003D7667"/>
    <w:rsid w:val="003D7C8E"/>
    <w:rsid w:val="003E123C"/>
    <w:rsid w:val="003E27EC"/>
    <w:rsid w:val="003E2AC3"/>
    <w:rsid w:val="003E31EA"/>
    <w:rsid w:val="003E32C2"/>
    <w:rsid w:val="003E456C"/>
    <w:rsid w:val="003E5D75"/>
    <w:rsid w:val="003E60E5"/>
    <w:rsid w:val="003E673E"/>
    <w:rsid w:val="003E7BCA"/>
    <w:rsid w:val="003E7DE5"/>
    <w:rsid w:val="003F0DD3"/>
    <w:rsid w:val="003F0EA7"/>
    <w:rsid w:val="003F21DC"/>
    <w:rsid w:val="003F2803"/>
    <w:rsid w:val="003F2DF9"/>
    <w:rsid w:val="003F4376"/>
    <w:rsid w:val="003F5EE4"/>
    <w:rsid w:val="003F6D7E"/>
    <w:rsid w:val="00401A7E"/>
    <w:rsid w:val="004027C3"/>
    <w:rsid w:val="00404133"/>
    <w:rsid w:val="00404224"/>
    <w:rsid w:val="00404E81"/>
    <w:rsid w:val="0040647F"/>
    <w:rsid w:val="00406684"/>
    <w:rsid w:val="00407765"/>
    <w:rsid w:val="0040799D"/>
    <w:rsid w:val="004102FA"/>
    <w:rsid w:val="00410752"/>
    <w:rsid w:val="004126B6"/>
    <w:rsid w:val="00412E5C"/>
    <w:rsid w:val="00412E6F"/>
    <w:rsid w:val="0041646A"/>
    <w:rsid w:val="00416A17"/>
    <w:rsid w:val="00416D2D"/>
    <w:rsid w:val="00417A2B"/>
    <w:rsid w:val="00417E2F"/>
    <w:rsid w:val="0042045E"/>
    <w:rsid w:val="0042063A"/>
    <w:rsid w:val="00420749"/>
    <w:rsid w:val="00420D31"/>
    <w:rsid w:val="00422FDE"/>
    <w:rsid w:val="0042482E"/>
    <w:rsid w:val="00424B79"/>
    <w:rsid w:val="00425CAB"/>
    <w:rsid w:val="00426650"/>
    <w:rsid w:val="00426DF8"/>
    <w:rsid w:val="00427BDB"/>
    <w:rsid w:val="004313B3"/>
    <w:rsid w:val="0043191E"/>
    <w:rsid w:val="00431A98"/>
    <w:rsid w:val="0043206E"/>
    <w:rsid w:val="0043232B"/>
    <w:rsid w:val="004323C2"/>
    <w:rsid w:val="00432B6D"/>
    <w:rsid w:val="00433457"/>
    <w:rsid w:val="004335DD"/>
    <w:rsid w:val="004348FA"/>
    <w:rsid w:val="00435D1B"/>
    <w:rsid w:val="00436550"/>
    <w:rsid w:val="004368F8"/>
    <w:rsid w:val="00437E69"/>
    <w:rsid w:val="00442462"/>
    <w:rsid w:val="004433BB"/>
    <w:rsid w:val="00443B90"/>
    <w:rsid w:val="00445879"/>
    <w:rsid w:val="00446CE6"/>
    <w:rsid w:val="0045129E"/>
    <w:rsid w:val="00451675"/>
    <w:rsid w:val="00451DF9"/>
    <w:rsid w:val="00452423"/>
    <w:rsid w:val="00452A9C"/>
    <w:rsid w:val="00454B1C"/>
    <w:rsid w:val="00454C24"/>
    <w:rsid w:val="00454FD6"/>
    <w:rsid w:val="004556E6"/>
    <w:rsid w:val="004613EC"/>
    <w:rsid w:val="0046216E"/>
    <w:rsid w:val="00465AAE"/>
    <w:rsid w:val="00465B2B"/>
    <w:rsid w:val="00466CFE"/>
    <w:rsid w:val="00467A79"/>
    <w:rsid w:val="004710BC"/>
    <w:rsid w:val="00471F62"/>
    <w:rsid w:val="00472141"/>
    <w:rsid w:val="004725CF"/>
    <w:rsid w:val="004748C0"/>
    <w:rsid w:val="0047521A"/>
    <w:rsid w:val="0047548F"/>
    <w:rsid w:val="00476B59"/>
    <w:rsid w:val="004776CB"/>
    <w:rsid w:val="004777B1"/>
    <w:rsid w:val="004813D5"/>
    <w:rsid w:val="004814AD"/>
    <w:rsid w:val="004823B5"/>
    <w:rsid w:val="004830A9"/>
    <w:rsid w:val="00483C2B"/>
    <w:rsid w:val="004840A4"/>
    <w:rsid w:val="00487232"/>
    <w:rsid w:val="00487846"/>
    <w:rsid w:val="00490A6B"/>
    <w:rsid w:val="004915D3"/>
    <w:rsid w:val="00495038"/>
    <w:rsid w:val="0049508A"/>
    <w:rsid w:val="00495470"/>
    <w:rsid w:val="00495EB3"/>
    <w:rsid w:val="00496954"/>
    <w:rsid w:val="004969B9"/>
    <w:rsid w:val="004975B7"/>
    <w:rsid w:val="00497DFC"/>
    <w:rsid w:val="004A0790"/>
    <w:rsid w:val="004A07AB"/>
    <w:rsid w:val="004A0A70"/>
    <w:rsid w:val="004A16BE"/>
    <w:rsid w:val="004A28EE"/>
    <w:rsid w:val="004A5A8D"/>
    <w:rsid w:val="004A6DA4"/>
    <w:rsid w:val="004A7069"/>
    <w:rsid w:val="004B0621"/>
    <w:rsid w:val="004B0A62"/>
    <w:rsid w:val="004B1C24"/>
    <w:rsid w:val="004B2EB5"/>
    <w:rsid w:val="004B3B03"/>
    <w:rsid w:val="004B3C7A"/>
    <w:rsid w:val="004B68A9"/>
    <w:rsid w:val="004B7C05"/>
    <w:rsid w:val="004C0518"/>
    <w:rsid w:val="004C0C50"/>
    <w:rsid w:val="004C1D3B"/>
    <w:rsid w:val="004C1D55"/>
    <w:rsid w:val="004C21C7"/>
    <w:rsid w:val="004C3A4F"/>
    <w:rsid w:val="004C4D9B"/>
    <w:rsid w:val="004C51EA"/>
    <w:rsid w:val="004C5B32"/>
    <w:rsid w:val="004C6494"/>
    <w:rsid w:val="004C68B1"/>
    <w:rsid w:val="004C69FF"/>
    <w:rsid w:val="004C7E35"/>
    <w:rsid w:val="004D1564"/>
    <w:rsid w:val="004D5B7C"/>
    <w:rsid w:val="004D6046"/>
    <w:rsid w:val="004D61BA"/>
    <w:rsid w:val="004D75C3"/>
    <w:rsid w:val="004D7B6E"/>
    <w:rsid w:val="004E0C69"/>
    <w:rsid w:val="004E17FA"/>
    <w:rsid w:val="004E1A2C"/>
    <w:rsid w:val="004E31BF"/>
    <w:rsid w:val="004E39F9"/>
    <w:rsid w:val="004E4AA6"/>
    <w:rsid w:val="004F0E53"/>
    <w:rsid w:val="004F2079"/>
    <w:rsid w:val="004F22E5"/>
    <w:rsid w:val="004F26C5"/>
    <w:rsid w:val="004F37F6"/>
    <w:rsid w:val="004F719F"/>
    <w:rsid w:val="004F7588"/>
    <w:rsid w:val="005037A8"/>
    <w:rsid w:val="00503EDE"/>
    <w:rsid w:val="00503FC0"/>
    <w:rsid w:val="00506537"/>
    <w:rsid w:val="0050737B"/>
    <w:rsid w:val="0050752F"/>
    <w:rsid w:val="00507B03"/>
    <w:rsid w:val="00510100"/>
    <w:rsid w:val="005105EC"/>
    <w:rsid w:val="00510737"/>
    <w:rsid w:val="0051201B"/>
    <w:rsid w:val="005124FA"/>
    <w:rsid w:val="005127D9"/>
    <w:rsid w:val="00512836"/>
    <w:rsid w:val="00514F15"/>
    <w:rsid w:val="00515FE9"/>
    <w:rsid w:val="0052108C"/>
    <w:rsid w:val="005216EB"/>
    <w:rsid w:val="005217F4"/>
    <w:rsid w:val="0052331E"/>
    <w:rsid w:val="005240FF"/>
    <w:rsid w:val="005241B3"/>
    <w:rsid w:val="005255F9"/>
    <w:rsid w:val="00525733"/>
    <w:rsid w:val="0052643D"/>
    <w:rsid w:val="00526F06"/>
    <w:rsid w:val="00527C27"/>
    <w:rsid w:val="005309AB"/>
    <w:rsid w:val="00530E5B"/>
    <w:rsid w:val="00532FFB"/>
    <w:rsid w:val="005330A9"/>
    <w:rsid w:val="00533136"/>
    <w:rsid w:val="0053394F"/>
    <w:rsid w:val="00533960"/>
    <w:rsid w:val="00534424"/>
    <w:rsid w:val="005349AD"/>
    <w:rsid w:val="00542355"/>
    <w:rsid w:val="00542414"/>
    <w:rsid w:val="005439E2"/>
    <w:rsid w:val="0054436D"/>
    <w:rsid w:val="0054453C"/>
    <w:rsid w:val="00545090"/>
    <w:rsid w:val="00545278"/>
    <w:rsid w:val="00546138"/>
    <w:rsid w:val="0054636F"/>
    <w:rsid w:val="0055067D"/>
    <w:rsid w:val="0055126A"/>
    <w:rsid w:val="00551F53"/>
    <w:rsid w:val="00553ADB"/>
    <w:rsid w:val="00553E8C"/>
    <w:rsid w:val="005543DE"/>
    <w:rsid w:val="0055499C"/>
    <w:rsid w:val="00555170"/>
    <w:rsid w:val="0055666E"/>
    <w:rsid w:val="00556D4E"/>
    <w:rsid w:val="0056022D"/>
    <w:rsid w:val="00560688"/>
    <w:rsid w:val="005614AC"/>
    <w:rsid w:val="00561557"/>
    <w:rsid w:val="005616A1"/>
    <w:rsid w:val="00561C67"/>
    <w:rsid w:val="005638F2"/>
    <w:rsid w:val="0056401A"/>
    <w:rsid w:val="005640FE"/>
    <w:rsid w:val="005645CB"/>
    <w:rsid w:val="00565187"/>
    <w:rsid w:val="00565B1C"/>
    <w:rsid w:val="00565C3E"/>
    <w:rsid w:val="00567062"/>
    <w:rsid w:val="0056715C"/>
    <w:rsid w:val="005676CB"/>
    <w:rsid w:val="00567803"/>
    <w:rsid w:val="005678C3"/>
    <w:rsid w:val="00570597"/>
    <w:rsid w:val="00570797"/>
    <w:rsid w:val="00570B14"/>
    <w:rsid w:val="0057391A"/>
    <w:rsid w:val="00573F62"/>
    <w:rsid w:val="005763E0"/>
    <w:rsid w:val="005764A1"/>
    <w:rsid w:val="0057713A"/>
    <w:rsid w:val="00577265"/>
    <w:rsid w:val="0057750F"/>
    <w:rsid w:val="0057786E"/>
    <w:rsid w:val="0058044F"/>
    <w:rsid w:val="00580BA2"/>
    <w:rsid w:val="005826CD"/>
    <w:rsid w:val="00582E96"/>
    <w:rsid w:val="00583412"/>
    <w:rsid w:val="005841B2"/>
    <w:rsid w:val="0058682D"/>
    <w:rsid w:val="00586842"/>
    <w:rsid w:val="00586863"/>
    <w:rsid w:val="0059037C"/>
    <w:rsid w:val="0059068B"/>
    <w:rsid w:val="00591DC4"/>
    <w:rsid w:val="00592D8E"/>
    <w:rsid w:val="005959AA"/>
    <w:rsid w:val="00595D0A"/>
    <w:rsid w:val="00596735"/>
    <w:rsid w:val="00597A40"/>
    <w:rsid w:val="00597C7D"/>
    <w:rsid w:val="00597C88"/>
    <w:rsid w:val="00597F85"/>
    <w:rsid w:val="005A0006"/>
    <w:rsid w:val="005A0167"/>
    <w:rsid w:val="005A038B"/>
    <w:rsid w:val="005A0709"/>
    <w:rsid w:val="005A0899"/>
    <w:rsid w:val="005A363F"/>
    <w:rsid w:val="005A5CD0"/>
    <w:rsid w:val="005A7EEE"/>
    <w:rsid w:val="005B1245"/>
    <w:rsid w:val="005B29E6"/>
    <w:rsid w:val="005B2A98"/>
    <w:rsid w:val="005B3911"/>
    <w:rsid w:val="005B5116"/>
    <w:rsid w:val="005B756A"/>
    <w:rsid w:val="005B7B45"/>
    <w:rsid w:val="005C06FC"/>
    <w:rsid w:val="005C0A47"/>
    <w:rsid w:val="005C1720"/>
    <w:rsid w:val="005C370A"/>
    <w:rsid w:val="005C4E7B"/>
    <w:rsid w:val="005C5BEC"/>
    <w:rsid w:val="005C601F"/>
    <w:rsid w:val="005C7415"/>
    <w:rsid w:val="005D008F"/>
    <w:rsid w:val="005D04EF"/>
    <w:rsid w:val="005D0E18"/>
    <w:rsid w:val="005D126E"/>
    <w:rsid w:val="005D1894"/>
    <w:rsid w:val="005D1AE9"/>
    <w:rsid w:val="005D3338"/>
    <w:rsid w:val="005D3ED6"/>
    <w:rsid w:val="005D49DE"/>
    <w:rsid w:val="005D6AF7"/>
    <w:rsid w:val="005D6B6C"/>
    <w:rsid w:val="005D6DCE"/>
    <w:rsid w:val="005E0DD3"/>
    <w:rsid w:val="005E101E"/>
    <w:rsid w:val="005E1517"/>
    <w:rsid w:val="005E225D"/>
    <w:rsid w:val="005E321F"/>
    <w:rsid w:val="005E48BE"/>
    <w:rsid w:val="005E4F9A"/>
    <w:rsid w:val="005E79C1"/>
    <w:rsid w:val="005F01CF"/>
    <w:rsid w:val="005F1C02"/>
    <w:rsid w:val="005F1C49"/>
    <w:rsid w:val="005F2739"/>
    <w:rsid w:val="005F2D4C"/>
    <w:rsid w:val="005F2E6E"/>
    <w:rsid w:val="005F30E1"/>
    <w:rsid w:val="005F38FC"/>
    <w:rsid w:val="005F3AD0"/>
    <w:rsid w:val="005F400E"/>
    <w:rsid w:val="005F5BCD"/>
    <w:rsid w:val="006003F2"/>
    <w:rsid w:val="00600E11"/>
    <w:rsid w:val="006013A1"/>
    <w:rsid w:val="00601867"/>
    <w:rsid w:val="006026A2"/>
    <w:rsid w:val="00603629"/>
    <w:rsid w:val="006036E6"/>
    <w:rsid w:val="00603934"/>
    <w:rsid w:val="00604108"/>
    <w:rsid w:val="006052EB"/>
    <w:rsid w:val="0060561C"/>
    <w:rsid w:val="006071F2"/>
    <w:rsid w:val="006107AD"/>
    <w:rsid w:val="00612025"/>
    <w:rsid w:val="0061373F"/>
    <w:rsid w:val="0061421F"/>
    <w:rsid w:val="006145EC"/>
    <w:rsid w:val="006148D5"/>
    <w:rsid w:val="00614E26"/>
    <w:rsid w:val="00615AE5"/>
    <w:rsid w:val="00621B24"/>
    <w:rsid w:val="00621E74"/>
    <w:rsid w:val="00622734"/>
    <w:rsid w:val="006227DB"/>
    <w:rsid w:val="006234D2"/>
    <w:rsid w:val="00625DF4"/>
    <w:rsid w:val="00626909"/>
    <w:rsid w:val="00626C01"/>
    <w:rsid w:val="006270DD"/>
    <w:rsid w:val="00630287"/>
    <w:rsid w:val="00631290"/>
    <w:rsid w:val="006338DB"/>
    <w:rsid w:val="006344E3"/>
    <w:rsid w:val="006368C8"/>
    <w:rsid w:val="00636B60"/>
    <w:rsid w:val="00637875"/>
    <w:rsid w:val="00640B83"/>
    <w:rsid w:val="00641E66"/>
    <w:rsid w:val="0064212E"/>
    <w:rsid w:val="006430DE"/>
    <w:rsid w:val="00643DAE"/>
    <w:rsid w:val="006457DE"/>
    <w:rsid w:val="00647E2E"/>
    <w:rsid w:val="00651469"/>
    <w:rsid w:val="006516A6"/>
    <w:rsid w:val="00651D9B"/>
    <w:rsid w:val="006526E9"/>
    <w:rsid w:val="006535F9"/>
    <w:rsid w:val="00653B1D"/>
    <w:rsid w:val="00655676"/>
    <w:rsid w:val="00655B94"/>
    <w:rsid w:val="006566DE"/>
    <w:rsid w:val="006571B3"/>
    <w:rsid w:val="0066012B"/>
    <w:rsid w:val="0066237D"/>
    <w:rsid w:val="0066274B"/>
    <w:rsid w:val="00666DD7"/>
    <w:rsid w:val="00670373"/>
    <w:rsid w:val="00670DDB"/>
    <w:rsid w:val="00671CA7"/>
    <w:rsid w:val="00671DF5"/>
    <w:rsid w:val="006724D7"/>
    <w:rsid w:val="006757DC"/>
    <w:rsid w:val="00675DA8"/>
    <w:rsid w:val="00675E87"/>
    <w:rsid w:val="00676547"/>
    <w:rsid w:val="00677DAB"/>
    <w:rsid w:val="006813F1"/>
    <w:rsid w:val="00681A62"/>
    <w:rsid w:val="00681C8B"/>
    <w:rsid w:val="00683ACA"/>
    <w:rsid w:val="00684810"/>
    <w:rsid w:val="00686152"/>
    <w:rsid w:val="006861ED"/>
    <w:rsid w:val="00686DB3"/>
    <w:rsid w:val="006877A3"/>
    <w:rsid w:val="00687CA9"/>
    <w:rsid w:val="006905F3"/>
    <w:rsid w:val="00690FCA"/>
    <w:rsid w:val="00692AF9"/>
    <w:rsid w:val="00693687"/>
    <w:rsid w:val="006937E5"/>
    <w:rsid w:val="00693FA9"/>
    <w:rsid w:val="00694426"/>
    <w:rsid w:val="006950B0"/>
    <w:rsid w:val="00695B9B"/>
    <w:rsid w:val="00695EC7"/>
    <w:rsid w:val="006961F5"/>
    <w:rsid w:val="00697BF6"/>
    <w:rsid w:val="006A1D3E"/>
    <w:rsid w:val="006A4BED"/>
    <w:rsid w:val="006A55E9"/>
    <w:rsid w:val="006A5B54"/>
    <w:rsid w:val="006A5EE9"/>
    <w:rsid w:val="006B0743"/>
    <w:rsid w:val="006B22BA"/>
    <w:rsid w:val="006B29C3"/>
    <w:rsid w:val="006B2C1B"/>
    <w:rsid w:val="006B35E6"/>
    <w:rsid w:val="006B36EE"/>
    <w:rsid w:val="006B51D0"/>
    <w:rsid w:val="006B51F3"/>
    <w:rsid w:val="006B56F2"/>
    <w:rsid w:val="006B6D4E"/>
    <w:rsid w:val="006B7036"/>
    <w:rsid w:val="006C1A16"/>
    <w:rsid w:val="006C1A50"/>
    <w:rsid w:val="006C2D10"/>
    <w:rsid w:val="006C2D94"/>
    <w:rsid w:val="006C3904"/>
    <w:rsid w:val="006C3947"/>
    <w:rsid w:val="006C3969"/>
    <w:rsid w:val="006C3F6B"/>
    <w:rsid w:val="006C4221"/>
    <w:rsid w:val="006C44B6"/>
    <w:rsid w:val="006C4967"/>
    <w:rsid w:val="006C4FA1"/>
    <w:rsid w:val="006C6397"/>
    <w:rsid w:val="006C6DA0"/>
    <w:rsid w:val="006C719A"/>
    <w:rsid w:val="006D071E"/>
    <w:rsid w:val="006D0FCF"/>
    <w:rsid w:val="006D2ACA"/>
    <w:rsid w:val="006D2FB7"/>
    <w:rsid w:val="006D3AB7"/>
    <w:rsid w:val="006D3FB0"/>
    <w:rsid w:val="006D414A"/>
    <w:rsid w:val="006D48FA"/>
    <w:rsid w:val="006D4A9D"/>
    <w:rsid w:val="006D588F"/>
    <w:rsid w:val="006D68FF"/>
    <w:rsid w:val="006D691C"/>
    <w:rsid w:val="006E0437"/>
    <w:rsid w:val="006E0732"/>
    <w:rsid w:val="006E0B2D"/>
    <w:rsid w:val="006E24C0"/>
    <w:rsid w:val="006E24F2"/>
    <w:rsid w:val="006E6F10"/>
    <w:rsid w:val="006E7026"/>
    <w:rsid w:val="006E783F"/>
    <w:rsid w:val="006F033E"/>
    <w:rsid w:val="006F1593"/>
    <w:rsid w:val="006F3CFC"/>
    <w:rsid w:val="006F45BE"/>
    <w:rsid w:val="006F60F6"/>
    <w:rsid w:val="006F626A"/>
    <w:rsid w:val="006F65D6"/>
    <w:rsid w:val="006F6790"/>
    <w:rsid w:val="0070222B"/>
    <w:rsid w:val="007026B6"/>
    <w:rsid w:val="00703433"/>
    <w:rsid w:val="00703770"/>
    <w:rsid w:val="00703F11"/>
    <w:rsid w:val="00703F85"/>
    <w:rsid w:val="007054A3"/>
    <w:rsid w:val="007063CD"/>
    <w:rsid w:val="007065E1"/>
    <w:rsid w:val="007065FD"/>
    <w:rsid w:val="00710164"/>
    <w:rsid w:val="00711196"/>
    <w:rsid w:val="007111A7"/>
    <w:rsid w:val="0071136D"/>
    <w:rsid w:val="00711A09"/>
    <w:rsid w:val="007121DC"/>
    <w:rsid w:val="00713436"/>
    <w:rsid w:val="007135F6"/>
    <w:rsid w:val="0071623F"/>
    <w:rsid w:val="0071695B"/>
    <w:rsid w:val="00716BB2"/>
    <w:rsid w:val="00716F65"/>
    <w:rsid w:val="007215D5"/>
    <w:rsid w:val="007230F9"/>
    <w:rsid w:val="00725EFB"/>
    <w:rsid w:val="00731EFB"/>
    <w:rsid w:val="00732492"/>
    <w:rsid w:val="00732D30"/>
    <w:rsid w:val="00734A0E"/>
    <w:rsid w:val="00737A05"/>
    <w:rsid w:val="007402F2"/>
    <w:rsid w:val="00740748"/>
    <w:rsid w:val="00742A96"/>
    <w:rsid w:val="00742AC4"/>
    <w:rsid w:val="007438E2"/>
    <w:rsid w:val="00744408"/>
    <w:rsid w:val="00745B04"/>
    <w:rsid w:val="00745ED2"/>
    <w:rsid w:val="007465A7"/>
    <w:rsid w:val="00746A1D"/>
    <w:rsid w:val="00750491"/>
    <w:rsid w:val="00753FB7"/>
    <w:rsid w:val="0075410B"/>
    <w:rsid w:val="00754233"/>
    <w:rsid w:val="00754645"/>
    <w:rsid w:val="007551ED"/>
    <w:rsid w:val="0075628E"/>
    <w:rsid w:val="007574A4"/>
    <w:rsid w:val="007574F8"/>
    <w:rsid w:val="00757D1A"/>
    <w:rsid w:val="00757E53"/>
    <w:rsid w:val="007601CF"/>
    <w:rsid w:val="007604EB"/>
    <w:rsid w:val="00760E64"/>
    <w:rsid w:val="00761166"/>
    <w:rsid w:val="00761EBB"/>
    <w:rsid w:val="00763D7B"/>
    <w:rsid w:val="00763FA4"/>
    <w:rsid w:val="00764082"/>
    <w:rsid w:val="00767C3E"/>
    <w:rsid w:val="00767D99"/>
    <w:rsid w:val="00771709"/>
    <w:rsid w:val="00771CF5"/>
    <w:rsid w:val="00772E08"/>
    <w:rsid w:val="0077369B"/>
    <w:rsid w:val="00773B7D"/>
    <w:rsid w:val="00773BE1"/>
    <w:rsid w:val="0077420E"/>
    <w:rsid w:val="00774C2C"/>
    <w:rsid w:val="00774CB8"/>
    <w:rsid w:val="00775FA6"/>
    <w:rsid w:val="00776CC1"/>
    <w:rsid w:val="0077782D"/>
    <w:rsid w:val="00777ABD"/>
    <w:rsid w:val="00780D63"/>
    <w:rsid w:val="00780E20"/>
    <w:rsid w:val="00781E8A"/>
    <w:rsid w:val="00783526"/>
    <w:rsid w:val="00784E77"/>
    <w:rsid w:val="00786289"/>
    <w:rsid w:val="00786F52"/>
    <w:rsid w:val="00787546"/>
    <w:rsid w:val="00787A1B"/>
    <w:rsid w:val="00787AFB"/>
    <w:rsid w:val="00787C7B"/>
    <w:rsid w:val="00787E0E"/>
    <w:rsid w:val="00787E78"/>
    <w:rsid w:val="00790418"/>
    <w:rsid w:val="00790539"/>
    <w:rsid w:val="00792027"/>
    <w:rsid w:val="007927D5"/>
    <w:rsid w:val="00793947"/>
    <w:rsid w:val="00794294"/>
    <w:rsid w:val="007956DC"/>
    <w:rsid w:val="00795E00"/>
    <w:rsid w:val="00796E4D"/>
    <w:rsid w:val="00797EAC"/>
    <w:rsid w:val="007A0E58"/>
    <w:rsid w:val="007A2ACA"/>
    <w:rsid w:val="007A2BFA"/>
    <w:rsid w:val="007A338A"/>
    <w:rsid w:val="007A33F7"/>
    <w:rsid w:val="007A5B14"/>
    <w:rsid w:val="007A5C5C"/>
    <w:rsid w:val="007A6AFB"/>
    <w:rsid w:val="007A7B92"/>
    <w:rsid w:val="007B0A39"/>
    <w:rsid w:val="007B252C"/>
    <w:rsid w:val="007B3B6B"/>
    <w:rsid w:val="007B4DB5"/>
    <w:rsid w:val="007B61FE"/>
    <w:rsid w:val="007B6F06"/>
    <w:rsid w:val="007B76B2"/>
    <w:rsid w:val="007B7E30"/>
    <w:rsid w:val="007C0E34"/>
    <w:rsid w:val="007C1480"/>
    <w:rsid w:val="007C1BB1"/>
    <w:rsid w:val="007C2681"/>
    <w:rsid w:val="007C306F"/>
    <w:rsid w:val="007C3A75"/>
    <w:rsid w:val="007C4EAF"/>
    <w:rsid w:val="007C52FA"/>
    <w:rsid w:val="007C62E5"/>
    <w:rsid w:val="007C6D5C"/>
    <w:rsid w:val="007C75B8"/>
    <w:rsid w:val="007D2432"/>
    <w:rsid w:val="007D32FF"/>
    <w:rsid w:val="007D3EE9"/>
    <w:rsid w:val="007D4993"/>
    <w:rsid w:val="007D4BD1"/>
    <w:rsid w:val="007D4BD8"/>
    <w:rsid w:val="007D6BE1"/>
    <w:rsid w:val="007D7BFA"/>
    <w:rsid w:val="007E1E80"/>
    <w:rsid w:val="007E2C67"/>
    <w:rsid w:val="007E31E7"/>
    <w:rsid w:val="007E3613"/>
    <w:rsid w:val="007E4747"/>
    <w:rsid w:val="007E6972"/>
    <w:rsid w:val="007E7305"/>
    <w:rsid w:val="007F0F62"/>
    <w:rsid w:val="007F1323"/>
    <w:rsid w:val="007F190D"/>
    <w:rsid w:val="007F2993"/>
    <w:rsid w:val="007F3904"/>
    <w:rsid w:val="007F3B44"/>
    <w:rsid w:val="007F765B"/>
    <w:rsid w:val="00802097"/>
    <w:rsid w:val="008036CF"/>
    <w:rsid w:val="00804E3F"/>
    <w:rsid w:val="00804F3B"/>
    <w:rsid w:val="008058CF"/>
    <w:rsid w:val="008068FB"/>
    <w:rsid w:val="00807788"/>
    <w:rsid w:val="008078CA"/>
    <w:rsid w:val="00807A33"/>
    <w:rsid w:val="00807C3A"/>
    <w:rsid w:val="0081033D"/>
    <w:rsid w:val="008107A9"/>
    <w:rsid w:val="00810E0B"/>
    <w:rsid w:val="00812827"/>
    <w:rsid w:val="00812ADB"/>
    <w:rsid w:val="00812EFA"/>
    <w:rsid w:val="00815D5C"/>
    <w:rsid w:val="008160C7"/>
    <w:rsid w:val="00816F5D"/>
    <w:rsid w:val="008210B3"/>
    <w:rsid w:val="00823331"/>
    <w:rsid w:val="00824982"/>
    <w:rsid w:val="00825478"/>
    <w:rsid w:val="0082661C"/>
    <w:rsid w:val="00826A99"/>
    <w:rsid w:val="00827E16"/>
    <w:rsid w:val="00830175"/>
    <w:rsid w:val="00832819"/>
    <w:rsid w:val="0083400E"/>
    <w:rsid w:val="00836860"/>
    <w:rsid w:val="00836A05"/>
    <w:rsid w:val="00836B51"/>
    <w:rsid w:val="00837B05"/>
    <w:rsid w:val="00842CE5"/>
    <w:rsid w:val="008438C4"/>
    <w:rsid w:val="00844BB4"/>
    <w:rsid w:val="008509DE"/>
    <w:rsid w:val="00850CA0"/>
    <w:rsid w:val="00850EEB"/>
    <w:rsid w:val="0085106F"/>
    <w:rsid w:val="00851A3B"/>
    <w:rsid w:val="00852017"/>
    <w:rsid w:val="00852631"/>
    <w:rsid w:val="00854032"/>
    <w:rsid w:val="00854216"/>
    <w:rsid w:val="00854E1D"/>
    <w:rsid w:val="008560C9"/>
    <w:rsid w:val="00856B34"/>
    <w:rsid w:val="00856D12"/>
    <w:rsid w:val="0085719D"/>
    <w:rsid w:val="00857FEF"/>
    <w:rsid w:val="008601E6"/>
    <w:rsid w:val="008608A1"/>
    <w:rsid w:val="00860A85"/>
    <w:rsid w:val="00861AE9"/>
    <w:rsid w:val="008635A2"/>
    <w:rsid w:val="008638F6"/>
    <w:rsid w:val="00863E7F"/>
    <w:rsid w:val="0086427F"/>
    <w:rsid w:val="00864FE1"/>
    <w:rsid w:val="008657C7"/>
    <w:rsid w:val="00866B45"/>
    <w:rsid w:val="0086799A"/>
    <w:rsid w:val="00867B9C"/>
    <w:rsid w:val="008731C6"/>
    <w:rsid w:val="008741D3"/>
    <w:rsid w:val="00874884"/>
    <w:rsid w:val="0087644D"/>
    <w:rsid w:val="0087695D"/>
    <w:rsid w:val="00880116"/>
    <w:rsid w:val="00880A20"/>
    <w:rsid w:val="0088135E"/>
    <w:rsid w:val="00881E45"/>
    <w:rsid w:val="0088219E"/>
    <w:rsid w:val="00882F7E"/>
    <w:rsid w:val="00883502"/>
    <w:rsid w:val="008838E0"/>
    <w:rsid w:val="00884439"/>
    <w:rsid w:val="00886C8C"/>
    <w:rsid w:val="008905CC"/>
    <w:rsid w:val="00892CCA"/>
    <w:rsid w:val="008942CC"/>
    <w:rsid w:val="008948F3"/>
    <w:rsid w:val="00896407"/>
    <w:rsid w:val="00896748"/>
    <w:rsid w:val="0089706E"/>
    <w:rsid w:val="008A242B"/>
    <w:rsid w:val="008A26D9"/>
    <w:rsid w:val="008A28AF"/>
    <w:rsid w:val="008A2AE2"/>
    <w:rsid w:val="008A477C"/>
    <w:rsid w:val="008A4829"/>
    <w:rsid w:val="008A4BDA"/>
    <w:rsid w:val="008A5164"/>
    <w:rsid w:val="008A616B"/>
    <w:rsid w:val="008A6678"/>
    <w:rsid w:val="008A6804"/>
    <w:rsid w:val="008B020A"/>
    <w:rsid w:val="008B050E"/>
    <w:rsid w:val="008B2345"/>
    <w:rsid w:val="008B2553"/>
    <w:rsid w:val="008B2674"/>
    <w:rsid w:val="008B333E"/>
    <w:rsid w:val="008B353F"/>
    <w:rsid w:val="008B3D27"/>
    <w:rsid w:val="008B4F2C"/>
    <w:rsid w:val="008B58D7"/>
    <w:rsid w:val="008B6177"/>
    <w:rsid w:val="008B6D92"/>
    <w:rsid w:val="008C0B1F"/>
    <w:rsid w:val="008C0C01"/>
    <w:rsid w:val="008C1F14"/>
    <w:rsid w:val="008C218D"/>
    <w:rsid w:val="008C2BC4"/>
    <w:rsid w:val="008C31F6"/>
    <w:rsid w:val="008C4605"/>
    <w:rsid w:val="008C4D18"/>
    <w:rsid w:val="008C4ED1"/>
    <w:rsid w:val="008C582E"/>
    <w:rsid w:val="008C59AB"/>
    <w:rsid w:val="008C5C37"/>
    <w:rsid w:val="008C62B4"/>
    <w:rsid w:val="008C63EE"/>
    <w:rsid w:val="008C6620"/>
    <w:rsid w:val="008C6816"/>
    <w:rsid w:val="008C6DB6"/>
    <w:rsid w:val="008D0780"/>
    <w:rsid w:val="008D1C40"/>
    <w:rsid w:val="008D1FF0"/>
    <w:rsid w:val="008D31AD"/>
    <w:rsid w:val="008D4728"/>
    <w:rsid w:val="008D4C1B"/>
    <w:rsid w:val="008D4D4C"/>
    <w:rsid w:val="008D51DE"/>
    <w:rsid w:val="008D5662"/>
    <w:rsid w:val="008D5CA5"/>
    <w:rsid w:val="008D5FDE"/>
    <w:rsid w:val="008D6217"/>
    <w:rsid w:val="008D65E1"/>
    <w:rsid w:val="008D6AF9"/>
    <w:rsid w:val="008E0B18"/>
    <w:rsid w:val="008E0C95"/>
    <w:rsid w:val="008E1D72"/>
    <w:rsid w:val="008E23DF"/>
    <w:rsid w:val="008E31D9"/>
    <w:rsid w:val="008E4D0F"/>
    <w:rsid w:val="008E5713"/>
    <w:rsid w:val="008E708A"/>
    <w:rsid w:val="008E781B"/>
    <w:rsid w:val="008E7888"/>
    <w:rsid w:val="008E7892"/>
    <w:rsid w:val="008E78E3"/>
    <w:rsid w:val="008E7DEC"/>
    <w:rsid w:val="008F0BDD"/>
    <w:rsid w:val="008F1FB8"/>
    <w:rsid w:val="008F2191"/>
    <w:rsid w:val="008F518A"/>
    <w:rsid w:val="008F575C"/>
    <w:rsid w:val="008F5F05"/>
    <w:rsid w:val="008F5FD9"/>
    <w:rsid w:val="008F602B"/>
    <w:rsid w:val="008F6558"/>
    <w:rsid w:val="008F710A"/>
    <w:rsid w:val="0090035B"/>
    <w:rsid w:val="009013A0"/>
    <w:rsid w:val="0090240F"/>
    <w:rsid w:val="00904191"/>
    <w:rsid w:val="00906540"/>
    <w:rsid w:val="00906FF3"/>
    <w:rsid w:val="00907170"/>
    <w:rsid w:val="0091002B"/>
    <w:rsid w:val="009111B4"/>
    <w:rsid w:val="009115E9"/>
    <w:rsid w:val="00912FA7"/>
    <w:rsid w:val="009137DE"/>
    <w:rsid w:val="00914451"/>
    <w:rsid w:val="00914824"/>
    <w:rsid w:val="00914DD0"/>
    <w:rsid w:val="0091520E"/>
    <w:rsid w:val="009163BF"/>
    <w:rsid w:val="009212EF"/>
    <w:rsid w:val="00922BE3"/>
    <w:rsid w:val="00923CAC"/>
    <w:rsid w:val="0092452C"/>
    <w:rsid w:val="0092456C"/>
    <w:rsid w:val="0092468A"/>
    <w:rsid w:val="00925A78"/>
    <w:rsid w:val="009261B1"/>
    <w:rsid w:val="00927223"/>
    <w:rsid w:val="00930EDC"/>
    <w:rsid w:val="00931D06"/>
    <w:rsid w:val="0093438B"/>
    <w:rsid w:val="00934A9D"/>
    <w:rsid w:val="00934D31"/>
    <w:rsid w:val="00935137"/>
    <w:rsid w:val="00935899"/>
    <w:rsid w:val="00935C19"/>
    <w:rsid w:val="009368C9"/>
    <w:rsid w:val="009402CC"/>
    <w:rsid w:val="00943B20"/>
    <w:rsid w:val="009459CC"/>
    <w:rsid w:val="009477CE"/>
    <w:rsid w:val="00947EE1"/>
    <w:rsid w:val="00950D5A"/>
    <w:rsid w:val="00951D0F"/>
    <w:rsid w:val="00952852"/>
    <w:rsid w:val="009561E1"/>
    <w:rsid w:val="009600F5"/>
    <w:rsid w:val="00960B31"/>
    <w:rsid w:val="009618B1"/>
    <w:rsid w:val="00963114"/>
    <w:rsid w:val="00963ACF"/>
    <w:rsid w:val="00963C9A"/>
    <w:rsid w:val="0096472E"/>
    <w:rsid w:val="0096476C"/>
    <w:rsid w:val="009648E4"/>
    <w:rsid w:val="00966367"/>
    <w:rsid w:val="009679DB"/>
    <w:rsid w:val="0097019E"/>
    <w:rsid w:val="00970E51"/>
    <w:rsid w:val="009712DF"/>
    <w:rsid w:val="00971406"/>
    <w:rsid w:val="00971AE5"/>
    <w:rsid w:val="00971DBC"/>
    <w:rsid w:val="0097217D"/>
    <w:rsid w:val="00972384"/>
    <w:rsid w:val="009724FF"/>
    <w:rsid w:val="0097259D"/>
    <w:rsid w:val="0097321C"/>
    <w:rsid w:val="0097332C"/>
    <w:rsid w:val="00973C80"/>
    <w:rsid w:val="00973F81"/>
    <w:rsid w:val="009740F7"/>
    <w:rsid w:val="0097447F"/>
    <w:rsid w:val="00974B05"/>
    <w:rsid w:val="00975C45"/>
    <w:rsid w:val="00976351"/>
    <w:rsid w:val="009768B7"/>
    <w:rsid w:val="00977600"/>
    <w:rsid w:val="009777A6"/>
    <w:rsid w:val="00977DE8"/>
    <w:rsid w:val="00981590"/>
    <w:rsid w:val="00982C47"/>
    <w:rsid w:val="00982CC3"/>
    <w:rsid w:val="00983EE3"/>
    <w:rsid w:val="00984961"/>
    <w:rsid w:val="00984A4B"/>
    <w:rsid w:val="00984D66"/>
    <w:rsid w:val="00984E4D"/>
    <w:rsid w:val="00985C26"/>
    <w:rsid w:val="00986071"/>
    <w:rsid w:val="009874F6"/>
    <w:rsid w:val="0099014C"/>
    <w:rsid w:val="00991DB9"/>
    <w:rsid w:val="00994621"/>
    <w:rsid w:val="00994C70"/>
    <w:rsid w:val="00995F9D"/>
    <w:rsid w:val="00997354"/>
    <w:rsid w:val="00997BA7"/>
    <w:rsid w:val="00997E48"/>
    <w:rsid w:val="009A03F3"/>
    <w:rsid w:val="009A05B6"/>
    <w:rsid w:val="009A105A"/>
    <w:rsid w:val="009A10A8"/>
    <w:rsid w:val="009A164D"/>
    <w:rsid w:val="009A1D74"/>
    <w:rsid w:val="009A2030"/>
    <w:rsid w:val="009A264F"/>
    <w:rsid w:val="009A34E1"/>
    <w:rsid w:val="009A3FF6"/>
    <w:rsid w:val="009A413F"/>
    <w:rsid w:val="009A47AA"/>
    <w:rsid w:val="009B050D"/>
    <w:rsid w:val="009B1296"/>
    <w:rsid w:val="009B1772"/>
    <w:rsid w:val="009B2E2F"/>
    <w:rsid w:val="009B4CE0"/>
    <w:rsid w:val="009B50EB"/>
    <w:rsid w:val="009B7CF0"/>
    <w:rsid w:val="009C2819"/>
    <w:rsid w:val="009C37C3"/>
    <w:rsid w:val="009C48CE"/>
    <w:rsid w:val="009C5CB7"/>
    <w:rsid w:val="009C5DA8"/>
    <w:rsid w:val="009C5E5F"/>
    <w:rsid w:val="009C5E80"/>
    <w:rsid w:val="009C69A2"/>
    <w:rsid w:val="009C72C1"/>
    <w:rsid w:val="009C76CF"/>
    <w:rsid w:val="009D01B9"/>
    <w:rsid w:val="009D0710"/>
    <w:rsid w:val="009D09D8"/>
    <w:rsid w:val="009D15E2"/>
    <w:rsid w:val="009D1AFD"/>
    <w:rsid w:val="009D1F03"/>
    <w:rsid w:val="009D2A2B"/>
    <w:rsid w:val="009D3435"/>
    <w:rsid w:val="009D4322"/>
    <w:rsid w:val="009D5697"/>
    <w:rsid w:val="009D5F81"/>
    <w:rsid w:val="009D748F"/>
    <w:rsid w:val="009D7592"/>
    <w:rsid w:val="009E0217"/>
    <w:rsid w:val="009E2178"/>
    <w:rsid w:val="009E23E3"/>
    <w:rsid w:val="009E7530"/>
    <w:rsid w:val="009F041A"/>
    <w:rsid w:val="009F07B5"/>
    <w:rsid w:val="009F335A"/>
    <w:rsid w:val="009F33E0"/>
    <w:rsid w:val="009F37A5"/>
    <w:rsid w:val="009F74A1"/>
    <w:rsid w:val="009F7AEC"/>
    <w:rsid w:val="00A00F7E"/>
    <w:rsid w:val="00A0138D"/>
    <w:rsid w:val="00A0468C"/>
    <w:rsid w:val="00A05840"/>
    <w:rsid w:val="00A05C3A"/>
    <w:rsid w:val="00A05CDA"/>
    <w:rsid w:val="00A05F25"/>
    <w:rsid w:val="00A060B5"/>
    <w:rsid w:val="00A06144"/>
    <w:rsid w:val="00A07823"/>
    <w:rsid w:val="00A07854"/>
    <w:rsid w:val="00A1023E"/>
    <w:rsid w:val="00A10266"/>
    <w:rsid w:val="00A11A7C"/>
    <w:rsid w:val="00A12C22"/>
    <w:rsid w:val="00A13480"/>
    <w:rsid w:val="00A1412D"/>
    <w:rsid w:val="00A17F58"/>
    <w:rsid w:val="00A201AD"/>
    <w:rsid w:val="00A20B2F"/>
    <w:rsid w:val="00A20C20"/>
    <w:rsid w:val="00A20CE5"/>
    <w:rsid w:val="00A23E57"/>
    <w:rsid w:val="00A25672"/>
    <w:rsid w:val="00A25A2C"/>
    <w:rsid w:val="00A25B8A"/>
    <w:rsid w:val="00A25BAF"/>
    <w:rsid w:val="00A26C99"/>
    <w:rsid w:val="00A26FA1"/>
    <w:rsid w:val="00A30580"/>
    <w:rsid w:val="00A30FEC"/>
    <w:rsid w:val="00A31199"/>
    <w:rsid w:val="00A31C66"/>
    <w:rsid w:val="00A342A6"/>
    <w:rsid w:val="00A36004"/>
    <w:rsid w:val="00A37E34"/>
    <w:rsid w:val="00A40DFC"/>
    <w:rsid w:val="00A40FA6"/>
    <w:rsid w:val="00A45701"/>
    <w:rsid w:val="00A470C0"/>
    <w:rsid w:val="00A5061B"/>
    <w:rsid w:val="00A509D9"/>
    <w:rsid w:val="00A51E0E"/>
    <w:rsid w:val="00A51E2F"/>
    <w:rsid w:val="00A52867"/>
    <w:rsid w:val="00A53698"/>
    <w:rsid w:val="00A53E77"/>
    <w:rsid w:val="00A54A79"/>
    <w:rsid w:val="00A54D13"/>
    <w:rsid w:val="00A560BE"/>
    <w:rsid w:val="00A5725C"/>
    <w:rsid w:val="00A602AB"/>
    <w:rsid w:val="00A6095C"/>
    <w:rsid w:val="00A6219C"/>
    <w:rsid w:val="00A624F3"/>
    <w:rsid w:val="00A637DE"/>
    <w:rsid w:val="00A6591D"/>
    <w:rsid w:val="00A65C2D"/>
    <w:rsid w:val="00A66535"/>
    <w:rsid w:val="00A67E09"/>
    <w:rsid w:val="00A709EA"/>
    <w:rsid w:val="00A71897"/>
    <w:rsid w:val="00A71E62"/>
    <w:rsid w:val="00A71E86"/>
    <w:rsid w:val="00A726C0"/>
    <w:rsid w:val="00A7276C"/>
    <w:rsid w:val="00A72C6A"/>
    <w:rsid w:val="00A73E54"/>
    <w:rsid w:val="00A740D7"/>
    <w:rsid w:val="00A74292"/>
    <w:rsid w:val="00A74FE0"/>
    <w:rsid w:val="00A7659A"/>
    <w:rsid w:val="00A765D4"/>
    <w:rsid w:val="00A76869"/>
    <w:rsid w:val="00A775A3"/>
    <w:rsid w:val="00A80925"/>
    <w:rsid w:val="00A81071"/>
    <w:rsid w:val="00A81277"/>
    <w:rsid w:val="00A83640"/>
    <w:rsid w:val="00A8477E"/>
    <w:rsid w:val="00A84BE3"/>
    <w:rsid w:val="00A8648C"/>
    <w:rsid w:val="00A86809"/>
    <w:rsid w:val="00A868E4"/>
    <w:rsid w:val="00A91B7A"/>
    <w:rsid w:val="00A92791"/>
    <w:rsid w:val="00A93652"/>
    <w:rsid w:val="00A968F2"/>
    <w:rsid w:val="00A974C7"/>
    <w:rsid w:val="00A97E3D"/>
    <w:rsid w:val="00AA0299"/>
    <w:rsid w:val="00AA0D4F"/>
    <w:rsid w:val="00AA28B8"/>
    <w:rsid w:val="00AA52D4"/>
    <w:rsid w:val="00AA53AA"/>
    <w:rsid w:val="00AA615D"/>
    <w:rsid w:val="00AA724B"/>
    <w:rsid w:val="00AA725C"/>
    <w:rsid w:val="00AA76E8"/>
    <w:rsid w:val="00AB0692"/>
    <w:rsid w:val="00AB07F0"/>
    <w:rsid w:val="00AB0A37"/>
    <w:rsid w:val="00AB153B"/>
    <w:rsid w:val="00AB1833"/>
    <w:rsid w:val="00AB2C0F"/>
    <w:rsid w:val="00AB37B3"/>
    <w:rsid w:val="00AB3C2F"/>
    <w:rsid w:val="00AB41D1"/>
    <w:rsid w:val="00AB44D6"/>
    <w:rsid w:val="00AB49D8"/>
    <w:rsid w:val="00AB529B"/>
    <w:rsid w:val="00AB603B"/>
    <w:rsid w:val="00AB6A5A"/>
    <w:rsid w:val="00AB704C"/>
    <w:rsid w:val="00AC08B0"/>
    <w:rsid w:val="00AC0B97"/>
    <w:rsid w:val="00AC0E37"/>
    <w:rsid w:val="00AC13F7"/>
    <w:rsid w:val="00AC1E73"/>
    <w:rsid w:val="00AC427C"/>
    <w:rsid w:val="00AC4D47"/>
    <w:rsid w:val="00AC5424"/>
    <w:rsid w:val="00AC5EF0"/>
    <w:rsid w:val="00AC720E"/>
    <w:rsid w:val="00AC7DA1"/>
    <w:rsid w:val="00AD0845"/>
    <w:rsid w:val="00AD21F0"/>
    <w:rsid w:val="00AD2395"/>
    <w:rsid w:val="00AD2EDA"/>
    <w:rsid w:val="00AD3091"/>
    <w:rsid w:val="00AD3AE8"/>
    <w:rsid w:val="00AD3F7D"/>
    <w:rsid w:val="00AD4950"/>
    <w:rsid w:val="00AE0EA5"/>
    <w:rsid w:val="00AE16A2"/>
    <w:rsid w:val="00AE18BB"/>
    <w:rsid w:val="00AE1BA6"/>
    <w:rsid w:val="00AE2E05"/>
    <w:rsid w:val="00AE31B0"/>
    <w:rsid w:val="00AE3548"/>
    <w:rsid w:val="00AE3BDD"/>
    <w:rsid w:val="00AE42B0"/>
    <w:rsid w:val="00AE506C"/>
    <w:rsid w:val="00AE68C4"/>
    <w:rsid w:val="00AE7264"/>
    <w:rsid w:val="00AE7B75"/>
    <w:rsid w:val="00AE7E69"/>
    <w:rsid w:val="00AF08F7"/>
    <w:rsid w:val="00AF19B1"/>
    <w:rsid w:val="00AF1F8E"/>
    <w:rsid w:val="00AF20C6"/>
    <w:rsid w:val="00AF25A2"/>
    <w:rsid w:val="00AF4434"/>
    <w:rsid w:val="00AF57EF"/>
    <w:rsid w:val="00AF5B43"/>
    <w:rsid w:val="00AF6216"/>
    <w:rsid w:val="00B00B55"/>
    <w:rsid w:val="00B00E2E"/>
    <w:rsid w:val="00B0151F"/>
    <w:rsid w:val="00B01A32"/>
    <w:rsid w:val="00B01DA3"/>
    <w:rsid w:val="00B01E07"/>
    <w:rsid w:val="00B03BB0"/>
    <w:rsid w:val="00B03EA6"/>
    <w:rsid w:val="00B060BC"/>
    <w:rsid w:val="00B06131"/>
    <w:rsid w:val="00B101FB"/>
    <w:rsid w:val="00B10D1D"/>
    <w:rsid w:val="00B11542"/>
    <w:rsid w:val="00B11BE4"/>
    <w:rsid w:val="00B13904"/>
    <w:rsid w:val="00B14B78"/>
    <w:rsid w:val="00B1648E"/>
    <w:rsid w:val="00B166CF"/>
    <w:rsid w:val="00B171E4"/>
    <w:rsid w:val="00B177C3"/>
    <w:rsid w:val="00B205C4"/>
    <w:rsid w:val="00B21D52"/>
    <w:rsid w:val="00B23297"/>
    <w:rsid w:val="00B254E6"/>
    <w:rsid w:val="00B2599F"/>
    <w:rsid w:val="00B2694F"/>
    <w:rsid w:val="00B26DFC"/>
    <w:rsid w:val="00B27C32"/>
    <w:rsid w:val="00B30A78"/>
    <w:rsid w:val="00B311EB"/>
    <w:rsid w:val="00B314F7"/>
    <w:rsid w:val="00B31598"/>
    <w:rsid w:val="00B32059"/>
    <w:rsid w:val="00B3270A"/>
    <w:rsid w:val="00B32BA5"/>
    <w:rsid w:val="00B33A35"/>
    <w:rsid w:val="00B34B4E"/>
    <w:rsid w:val="00B35266"/>
    <w:rsid w:val="00B354A1"/>
    <w:rsid w:val="00B363B5"/>
    <w:rsid w:val="00B364AB"/>
    <w:rsid w:val="00B36E3C"/>
    <w:rsid w:val="00B36E99"/>
    <w:rsid w:val="00B37519"/>
    <w:rsid w:val="00B40011"/>
    <w:rsid w:val="00B409BA"/>
    <w:rsid w:val="00B41F97"/>
    <w:rsid w:val="00B41FD7"/>
    <w:rsid w:val="00B4200B"/>
    <w:rsid w:val="00B44169"/>
    <w:rsid w:val="00B44835"/>
    <w:rsid w:val="00B46954"/>
    <w:rsid w:val="00B46B5D"/>
    <w:rsid w:val="00B46F9D"/>
    <w:rsid w:val="00B478FA"/>
    <w:rsid w:val="00B47F5C"/>
    <w:rsid w:val="00B50CCC"/>
    <w:rsid w:val="00B516CC"/>
    <w:rsid w:val="00B51FDB"/>
    <w:rsid w:val="00B528D6"/>
    <w:rsid w:val="00B537D5"/>
    <w:rsid w:val="00B543A2"/>
    <w:rsid w:val="00B5456E"/>
    <w:rsid w:val="00B55710"/>
    <w:rsid w:val="00B607E2"/>
    <w:rsid w:val="00B60A5B"/>
    <w:rsid w:val="00B60C7E"/>
    <w:rsid w:val="00B61156"/>
    <w:rsid w:val="00B6171B"/>
    <w:rsid w:val="00B62328"/>
    <w:rsid w:val="00B6278F"/>
    <w:rsid w:val="00B627E3"/>
    <w:rsid w:val="00B630A1"/>
    <w:rsid w:val="00B63EA1"/>
    <w:rsid w:val="00B65573"/>
    <w:rsid w:val="00B659C4"/>
    <w:rsid w:val="00B66A2C"/>
    <w:rsid w:val="00B67269"/>
    <w:rsid w:val="00B70CA7"/>
    <w:rsid w:val="00B7115F"/>
    <w:rsid w:val="00B732E8"/>
    <w:rsid w:val="00B737B1"/>
    <w:rsid w:val="00B73B79"/>
    <w:rsid w:val="00B75354"/>
    <w:rsid w:val="00B7542C"/>
    <w:rsid w:val="00B75F84"/>
    <w:rsid w:val="00B7642B"/>
    <w:rsid w:val="00B765EB"/>
    <w:rsid w:val="00B768A5"/>
    <w:rsid w:val="00B7702B"/>
    <w:rsid w:val="00B77AD7"/>
    <w:rsid w:val="00B806A7"/>
    <w:rsid w:val="00B80BE8"/>
    <w:rsid w:val="00B81052"/>
    <w:rsid w:val="00B81B19"/>
    <w:rsid w:val="00B82566"/>
    <w:rsid w:val="00B83865"/>
    <w:rsid w:val="00B861CC"/>
    <w:rsid w:val="00B904B0"/>
    <w:rsid w:val="00B906E1"/>
    <w:rsid w:val="00B90CDA"/>
    <w:rsid w:val="00B912A9"/>
    <w:rsid w:val="00B9190F"/>
    <w:rsid w:val="00B926C9"/>
    <w:rsid w:val="00B931EA"/>
    <w:rsid w:val="00B93F74"/>
    <w:rsid w:val="00B944E4"/>
    <w:rsid w:val="00B9463B"/>
    <w:rsid w:val="00B94C76"/>
    <w:rsid w:val="00B951F3"/>
    <w:rsid w:val="00B96001"/>
    <w:rsid w:val="00B97A99"/>
    <w:rsid w:val="00B97AC4"/>
    <w:rsid w:val="00BA230F"/>
    <w:rsid w:val="00BA2BC4"/>
    <w:rsid w:val="00BA4EF7"/>
    <w:rsid w:val="00BA52F8"/>
    <w:rsid w:val="00BA5A2E"/>
    <w:rsid w:val="00BA64CC"/>
    <w:rsid w:val="00BA6545"/>
    <w:rsid w:val="00BA6A96"/>
    <w:rsid w:val="00BA7084"/>
    <w:rsid w:val="00BA787F"/>
    <w:rsid w:val="00BA7C7E"/>
    <w:rsid w:val="00BB0D03"/>
    <w:rsid w:val="00BB1A40"/>
    <w:rsid w:val="00BB1DBC"/>
    <w:rsid w:val="00BB274D"/>
    <w:rsid w:val="00BB338F"/>
    <w:rsid w:val="00BB41DA"/>
    <w:rsid w:val="00BB4268"/>
    <w:rsid w:val="00BB467F"/>
    <w:rsid w:val="00BB49D0"/>
    <w:rsid w:val="00BB539F"/>
    <w:rsid w:val="00BB53A8"/>
    <w:rsid w:val="00BB67F4"/>
    <w:rsid w:val="00BB680D"/>
    <w:rsid w:val="00BB6DFB"/>
    <w:rsid w:val="00BB6E37"/>
    <w:rsid w:val="00BB7EEE"/>
    <w:rsid w:val="00BC0008"/>
    <w:rsid w:val="00BC0DBF"/>
    <w:rsid w:val="00BC1380"/>
    <w:rsid w:val="00BC1632"/>
    <w:rsid w:val="00BC16C8"/>
    <w:rsid w:val="00BC1BA3"/>
    <w:rsid w:val="00BC35C9"/>
    <w:rsid w:val="00BC39EA"/>
    <w:rsid w:val="00BC3B43"/>
    <w:rsid w:val="00BC69FF"/>
    <w:rsid w:val="00BC6E7B"/>
    <w:rsid w:val="00BC78C5"/>
    <w:rsid w:val="00BC7B1D"/>
    <w:rsid w:val="00BC7F08"/>
    <w:rsid w:val="00BC7FB5"/>
    <w:rsid w:val="00BD0850"/>
    <w:rsid w:val="00BD14FE"/>
    <w:rsid w:val="00BD282E"/>
    <w:rsid w:val="00BD3B30"/>
    <w:rsid w:val="00BD5647"/>
    <w:rsid w:val="00BD6951"/>
    <w:rsid w:val="00BE017F"/>
    <w:rsid w:val="00BE0CBC"/>
    <w:rsid w:val="00BE16DC"/>
    <w:rsid w:val="00BE1748"/>
    <w:rsid w:val="00BE2103"/>
    <w:rsid w:val="00BE31B6"/>
    <w:rsid w:val="00BE4392"/>
    <w:rsid w:val="00BE6AB9"/>
    <w:rsid w:val="00BE7A6E"/>
    <w:rsid w:val="00BE7E7A"/>
    <w:rsid w:val="00BF01D0"/>
    <w:rsid w:val="00BF0F2A"/>
    <w:rsid w:val="00BF101E"/>
    <w:rsid w:val="00BF1D35"/>
    <w:rsid w:val="00BF25AC"/>
    <w:rsid w:val="00BF3CD7"/>
    <w:rsid w:val="00BF40B4"/>
    <w:rsid w:val="00BF67CB"/>
    <w:rsid w:val="00BF6B60"/>
    <w:rsid w:val="00BF7138"/>
    <w:rsid w:val="00C01A76"/>
    <w:rsid w:val="00C02186"/>
    <w:rsid w:val="00C0282A"/>
    <w:rsid w:val="00C03A64"/>
    <w:rsid w:val="00C04907"/>
    <w:rsid w:val="00C05BD9"/>
    <w:rsid w:val="00C06A4F"/>
    <w:rsid w:val="00C07E8D"/>
    <w:rsid w:val="00C10A0D"/>
    <w:rsid w:val="00C11FCF"/>
    <w:rsid w:val="00C12128"/>
    <w:rsid w:val="00C147C0"/>
    <w:rsid w:val="00C1609C"/>
    <w:rsid w:val="00C1719E"/>
    <w:rsid w:val="00C178D9"/>
    <w:rsid w:val="00C20146"/>
    <w:rsid w:val="00C20C91"/>
    <w:rsid w:val="00C21A3F"/>
    <w:rsid w:val="00C21F47"/>
    <w:rsid w:val="00C24269"/>
    <w:rsid w:val="00C244B0"/>
    <w:rsid w:val="00C25CB7"/>
    <w:rsid w:val="00C25EDA"/>
    <w:rsid w:val="00C2670F"/>
    <w:rsid w:val="00C26909"/>
    <w:rsid w:val="00C27876"/>
    <w:rsid w:val="00C302E1"/>
    <w:rsid w:val="00C30878"/>
    <w:rsid w:val="00C32413"/>
    <w:rsid w:val="00C34D50"/>
    <w:rsid w:val="00C35FE7"/>
    <w:rsid w:val="00C360FE"/>
    <w:rsid w:val="00C3704B"/>
    <w:rsid w:val="00C374A4"/>
    <w:rsid w:val="00C37829"/>
    <w:rsid w:val="00C3786C"/>
    <w:rsid w:val="00C40408"/>
    <w:rsid w:val="00C4134C"/>
    <w:rsid w:val="00C4221B"/>
    <w:rsid w:val="00C4231C"/>
    <w:rsid w:val="00C4275D"/>
    <w:rsid w:val="00C42F96"/>
    <w:rsid w:val="00C43143"/>
    <w:rsid w:val="00C43F87"/>
    <w:rsid w:val="00C44307"/>
    <w:rsid w:val="00C446EB"/>
    <w:rsid w:val="00C44A4D"/>
    <w:rsid w:val="00C45088"/>
    <w:rsid w:val="00C508A4"/>
    <w:rsid w:val="00C50B3C"/>
    <w:rsid w:val="00C52E83"/>
    <w:rsid w:val="00C532FF"/>
    <w:rsid w:val="00C53C8E"/>
    <w:rsid w:val="00C54E0F"/>
    <w:rsid w:val="00C55BD2"/>
    <w:rsid w:val="00C56414"/>
    <w:rsid w:val="00C56E6C"/>
    <w:rsid w:val="00C573B7"/>
    <w:rsid w:val="00C6032E"/>
    <w:rsid w:val="00C606C8"/>
    <w:rsid w:val="00C60CE6"/>
    <w:rsid w:val="00C61302"/>
    <w:rsid w:val="00C61619"/>
    <w:rsid w:val="00C6405C"/>
    <w:rsid w:val="00C647F9"/>
    <w:rsid w:val="00C666D3"/>
    <w:rsid w:val="00C66DAE"/>
    <w:rsid w:val="00C71128"/>
    <w:rsid w:val="00C717BA"/>
    <w:rsid w:val="00C727D6"/>
    <w:rsid w:val="00C73273"/>
    <w:rsid w:val="00C736E5"/>
    <w:rsid w:val="00C7453A"/>
    <w:rsid w:val="00C76536"/>
    <w:rsid w:val="00C76A95"/>
    <w:rsid w:val="00C76C94"/>
    <w:rsid w:val="00C76F8A"/>
    <w:rsid w:val="00C772F4"/>
    <w:rsid w:val="00C77556"/>
    <w:rsid w:val="00C77826"/>
    <w:rsid w:val="00C77F3E"/>
    <w:rsid w:val="00C80FBD"/>
    <w:rsid w:val="00C81E99"/>
    <w:rsid w:val="00C8273F"/>
    <w:rsid w:val="00C8551B"/>
    <w:rsid w:val="00C85C99"/>
    <w:rsid w:val="00C86583"/>
    <w:rsid w:val="00C875A7"/>
    <w:rsid w:val="00C9330F"/>
    <w:rsid w:val="00C93B23"/>
    <w:rsid w:val="00C94972"/>
    <w:rsid w:val="00C94E70"/>
    <w:rsid w:val="00C96051"/>
    <w:rsid w:val="00C96461"/>
    <w:rsid w:val="00C968E8"/>
    <w:rsid w:val="00CA1436"/>
    <w:rsid w:val="00CA2E30"/>
    <w:rsid w:val="00CA459D"/>
    <w:rsid w:val="00CA4667"/>
    <w:rsid w:val="00CA46B6"/>
    <w:rsid w:val="00CA6669"/>
    <w:rsid w:val="00CA6965"/>
    <w:rsid w:val="00CA7E2B"/>
    <w:rsid w:val="00CB08C5"/>
    <w:rsid w:val="00CB12BB"/>
    <w:rsid w:val="00CB2AFA"/>
    <w:rsid w:val="00CB4C09"/>
    <w:rsid w:val="00CB61F0"/>
    <w:rsid w:val="00CB7166"/>
    <w:rsid w:val="00CC0C29"/>
    <w:rsid w:val="00CC1E52"/>
    <w:rsid w:val="00CC27B6"/>
    <w:rsid w:val="00CC27EA"/>
    <w:rsid w:val="00CC2C57"/>
    <w:rsid w:val="00CC2D13"/>
    <w:rsid w:val="00CC341D"/>
    <w:rsid w:val="00CC361A"/>
    <w:rsid w:val="00CC3CF0"/>
    <w:rsid w:val="00CC3E4C"/>
    <w:rsid w:val="00CC4258"/>
    <w:rsid w:val="00CC459B"/>
    <w:rsid w:val="00CC6B5C"/>
    <w:rsid w:val="00CC6C77"/>
    <w:rsid w:val="00CC6CD4"/>
    <w:rsid w:val="00CD04E1"/>
    <w:rsid w:val="00CD2722"/>
    <w:rsid w:val="00CD2D60"/>
    <w:rsid w:val="00CD2F2E"/>
    <w:rsid w:val="00CD3917"/>
    <w:rsid w:val="00CD3C50"/>
    <w:rsid w:val="00CD412C"/>
    <w:rsid w:val="00CD564C"/>
    <w:rsid w:val="00CD5A33"/>
    <w:rsid w:val="00CD6FC5"/>
    <w:rsid w:val="00CE1110"/>
    <w:rsid w:val="00CE24EA"/>
    <w:rsid w:val="00CE2ACB"/>
    <w:rsid w:val="00CE3FE8"/>
    <w:rsid w:val="00CE5D1D"/>
    <w:rsid w:val="00CE6547"/>
    <w:rsid w:val="00CF0CCD"/>
    <w:rsid w:val="00CF1EE7"/>
    <w:rsid w:val="00CF2197"/>
    <w:rsid w:val="00CF29D9"/>
    <w:rsid w:val="00CF3468"/>
    <w:rsid w:val="00CF5761"/>
    <w:rsid w:val="00CF5B5D"/>
    <w:rsid w:val="00CF5CB4"/>
    <w:rsid w:val="00CF5D0F"/>
    <w:rsid w:val="00CF5E56"/>
    <w:rsid w:val="00CF69C0"/>
    <w:rsid w:val="00CF6EC7"/>
    <w:rsid w:val="00CF709C"/>
    <w:rsid w:val="00CF7458"/>
    <w:rsid w:val="00CF7692"/>
    <w:rsid w:val="00CF7DD7"/>
    <w:rsid w:val="00CF7FE2"/>
    <w:rsid w:val="00CF7FE6"/>
    <w:rsid w:val="00D0038D"/>
    <w:rsid w:val="00D0096C"/>
    <w:rsid w:val="00D00E26"/>
    <w:rsid w:val="00D0296E"/>
    <w:rsid w:val="00D04A93"/>
    <w:rsid w:val="00D04FC0"/>
    <w:rsid w:val="00D0784C"/>
    <w:rsid w:val="00D104DD"/>
    <w:rsid w:val="00D10D16"/>
    <w:rsid w:val="00D12BDF"/>
    <w:rsid w:val="00D12CC5"/>
    <w:rsid w:val="00D135EC"/>
    <w:rsid w:val="00D15384"/>
    <w:rsid w:val="00D15E9F"/>
    <w:rsid w:val="00D17454"/>
    <w:rsid w:val="00D20B0B"/>
    <w:rsid w:val="00D21458"/>
    <w:rsid w:val="00D22A9B"/>
    <w:rsid w:val="00D22B52"/>
    <w:rsid w:val="00D23C27"/>
    <w:rsid w:val="00D254D1"/>
    <w:rsid w:val="00D26737"/>
    <w:rsid w:val="00D26B75"/>
    <w:rsid w:val="00D26B7C"/>
    <w:rsid w:val="00D26EDE"/>
    <w:rsid w:val="00D308C9"/>
    <w:rsid w:val="00D315BB"/>
    <w:rsid w:val="00D31BEA"/>
    <w:rsid w:val="00D31E05"/>
    <w:rsid w:val="00D32674"/>
    <w:rsid w:val="00D327F1"/>
    <w:rsid w:val="00D3672F"/>
    <w:rsid w:val="00D37D82"/>
    <w:rsid w:val="00D439D4"/>
    <w:rsid w:val="00D441BF"/>
    <w:rsid w:val="00D4494C"/>
    <w:rsid w:val="00D44B86"/>
    <w:rsid w:val="00D4517F"/>
    <w:rsid w:val="00D45440"/>
    <w:rsid w:val="00D46F0D"/>
    <w:rsid w:val="00D502FF"/>
    <w:rsid w:val="00D50701"/>
    <w:rsid w:val="00D50B40"/>
    <w:rsid w:val="00D50DC7"/>
    <w:rsid w:val="00D5287C"/>
    <w:rsid w:val="00D534AD"/>
    <w:rsid w:val="00D55ED0"/>
    <w:rsid w:val="00D56710"/>
    <w:rsid w:val="00D57052"/>
    <w:rsid w:val="00D61043"/>
    <w:rsid w:val="00D61F83"/>
    <w:rsid w:val="00D62C9D"/>
    <w:rsid w:val="00D63593"/>
    <w:rsid w:val="00D650CB"/>
    <w:rsid w:val="00D6632E"/>
    <w:rsid w:val="00D67BF9"/>
    <w:rsid w:val="00D707C1"/>
    <w:rsid w:val="00D70A24"/>
    <w:rsid w:val="00D71076"/>
    <w:rsid w:val="00D714EC"/>
    <w:rsid w:val="00D715FF"/>
    <w:rsid w:val="00D71D70"/>
    <w:rsid w:val="00D7283F"/>
    <w:rsid w:val="00D72C0C"/>
    <w:rsid w:val="00D733DB"/>
    <w:rsid w:val="00D7381B"/>
    <w:rsid w:val="00D75E9D"/>
    <w:rsid w:val="00D7661C"/>
    <w:rsid w:val="00D767BB"/>
    <w:rsid w:val="00D77C96"/>
    <w:rsid w:val="00D801A0"/>
    <w:rsid w:val="00D81E9D"/>
    <w:rsid w:val="00D8241D"/>
    <w:rsid w:val="00D825B8"/>
    <w:rsid w:val="00D828EE"/>
    <w:rsid w:val="00D83301"/>
    <w:rsid w:val="00D835AB"/>
    <w:rsid w:val="00D83675"/>
    <w:rsid w:val="00D84CEB"/>
    <w:rsid w:val="00D85773"/>
    <w:rsid w:val="00D86122"/>
    <w:rsid w:val="00D86668"/>
    <w:rsid w:val="00D86DAE"/>
    <w:rsid w:val="00D913E5"/>
    <w:rsid w:val="00D91A5C"/>
    <w:rsid w:val="00D93BD9"/>
    <w:rsid w:val="00D944BE"/>
    <w:rsid w:val="00D94C76"/>
    <w:rsid w:val="00DA1A6F"/>
    <w:rsid w:val="00DA1B32"/>
    <w:rsid w:val="00DA28E6"/>
    <w:rsid w:val="00DA5B1D"/>
    <w:rsid w:val="00DA6012"/>
    <w:rsid w:val="00DA76E4"/>
    <w:rsid w:val="00DA79ED"/>
    <w:rsid w:val="00DA7C22"/>
    <w:rsid w:val="00DB0A67"/>
    <w:rsid w:val="00DB1784"/>
    <w:rsid w:val="00DB179E"/>
    <w:rsid w:val="00DB250E"/>
    <w:rsid w:val="00DB261D"/>
    <w:rsid w:val="00DB3196"/>
    <w:rsid w:val="00DB32F7"/>
    <w:rsid w:val="00DB4051"/>
    <w:rsid w:val="00DB4D9A"/>
    <w:rsid w:val="00DB534F"/>
    <w:rsid w:val="00DB5B12"/>
    <w:rsid w:val="00DB5D33"/>
    <w:rsid w:val="00DB6278"/>
    <w:rsid w:val="00DB6419"/>
    <w:rsid w:val="00DB6928"/>
    <w:rsid w:val="00DB6DCE"/>
    <w:rsid w:val="00DB71BD"/>
    <w:rsid w:val="00DC07C9"/>
    <w:rsid w:val="00DC09B0"/>
    <w:rsid w:val="00DC0C2D"/>
    <w:rsid w:val="00DC32C3"/>
    <w:rsid w:val="00DC4C96"/>
    <w:rsid w:val="00DC4D9E"/>
    <w:rsid w:val="00DC5A99"/>
    <w:rsid w:val="00DC607A"/>
    <w:rsid w:val="00DC622D"/>
    <w:rsid w:val="00DC673B"/>
    <w:rsid w:val="00DC6C4F"/>
    <w:rsid w:val="00DC7CBD"/>
    <w:rsid w:val="00DD0300"/>
    <w:rsid w:val="00DD267D"/>
    <w:rsid w:val="00DD27DD"/>
    <w:rsid w:val="00DD2CA0"/>
    <w:rsid w:val="00DD4202"/>
    <w:rsid w:val="00DD4627"/>
    <w:rsid w:val="00DD486F"/>
    <w:rsid w:val="00DD6BE3"/>
    <w:rsid w:val="00DD701F"/>
    <w:rsid w:val="00DD707B"/>
    <w:rsid w:val="00DD722E"/>
    <w:rsid w:val="00DD76CA"/>
    <w:rsid w:val="00DE1BAB"/>
    <w:rsid w:val="00DE3566"/>
    <w:rsid w:val="00DE482B"/>
    <w:rsid w:val="00DE4E6E"/>
    <w:rsid w:val="00DE5E94"/>
    <w:rsid w:val="00DE6662"/>
    <w:rsid w:val="00DE677E"/>
    <w:rsid w:val="00DE6FBF"/>
    <w:rsid w:val="00DE72D5"/>
    <w:rsid w:val="00DE76EB"/>
    <w:rsid w:val="00DF0AA7"/>
    <w:rsid w:val="00DF1F2E"/>
    <w:rsid w:val="00DF33D0"/>
    <w:rsid w:val="00DF3C26"/>
    <w:rsid w:val="00DF4489"/>
    <w:rsid w:val="00DF4B88"/>
    <w:rsid w:val="00DF502E"/>
    <w:rsid w:val="00DF51F5"/>
    <w:rsid w:val="00DF55E3"/>
    <w:rsid w:val="00DF5B94"/>
    <w:rsid w:val="00DF6507"/>
    <w:rsid w:val="00DF6E86"/>
    <w:rsid w:val="00DF6FAC"/>
    <w:rsid w:val="00DF7422"/>
    <w:rsid w:val="00DF74E8"/>
    <w:rsid w:val="00E00910"/>
    <w:rsid w:val="00E01906"/>
    <w:rsid w:val="00E03BE0"/>
    <w:rsid w:val="00E03D7E"/>
    <w:rsid w:val="00E04F01"/>
    <w:rsid w:val="00E050BE"/>
    <w:rsid w:val="00E0606A"/>
    <w:rsid w:val="00E06DC1"/>
    <w:rsid w:val="00E0785A"/>
    <w:rsid w:val="00E07DD3"/>
    <w:rsid w:val="00E10CC4"/>
    <w:rsid w:val="00E12409"/>
    <w:rsid w:val="00E12AC2"/>
    <w:rsid w:val="00E1386D"/>
    <w:rsid w:val="00E13ED1"/>
    <w:rsid w:val="00E150BC"/>
    <w:rsid w:val="00E15FBB"/>
    <w:rsid w:val="00E174C0"/>
    <w:rsid w:val="00E17B55"/>
    <w:rsid w:val="00E20B82"/>
    <w:rsid w:val="00E227D7"/>
    <w:rsid w:val="00E228CC"/>
    <w:rsid w:val="00E232B0"/>
    <w:rsid w:val="00E23892"/>
    <w:rsid w:val="00E23C02"/>
    <w:rsid w:val="00E24D40"/>
    <w:rsid w:val="00E25D17"/>
    <w:rsid w:val="00E26A10"/>
    <w:rsid w:val="00E27465"/>
    <w:rsid w:val="00E30AE3"/>
    <w:rsid w:val="00E31F0E"/>
    <w:rsid w:val="00E3347A"/>
    <w:rsid w:val="00E339EE"/>
    <w:rsid w:val="00E34115"/>
    <w:rsid w:val="00E34FDE"/>
    <w:rsid w:val="00E35789"/>
    <w:rsid w:val="00E36A2C"/>
    <w:rsid w:val="00E375A8"/>
    <w:rsid w:val="00E3797B"/>
    <w:rsid w:val="00E41443"/>
    <w:rsid w:val="00E424B1"/>
    <w:rsid w:val="00E42A08"/>
    <w:rsid w:val="00E43F45"/>
    <w:rsid w:val="00E44581"/>
    <w:rsid w:val="00E45676"/>
    <w:rsid w:val="00E465FC"/>
    <w:rsid w:val="00E4669B"/>
    <w:rsid w:val="00E46B98"/>
    <w:rsid w:val="00E46E48"/>
    <w:rsid w:val="00E4722A"/>
    <w:rsid w:val="00E513C4"/>
    <w:rsid w:val="00E51D74"/>
    <w:rsid w:val="00E529FC"/>
    <w:rsid w:val="00E5360B"/>
    <w:rsid w:val="00E53F5F"/>
    <w:rsid w:val="00E54450"/>
    <w:rsid w:val="00E54986"/>
    <w:rsid w:val="00E55620"/>
    <w:rsid w:val="00E55966"/>
    <w:rsid w:val="00E55E55"/>
    <w:rsid w:val="00E563C6"/>
    <w:rsid w:val="00E56B61"/>
    <w:rsid w:val="00E56B82"/>
    <w:rsid w:val="00E57F00"/>
    <w:rsid w:val="00E613DA"/>
    <w:rsid w:val="00E61A8F"/>
    <w:rsid w:val="00E61B2F"/>
    <w:rsid w:val="00E621EA"/>
    <w:rsid w:val="00E62363"/>
    <w:rsid w:val="00E62DE7"/>
    <w:rsid w:val="00E65AD7"/>
    <w:rsid w:val="00E65EE1"/>
    <w:rsid w:val="00E66510"/>
    <w:rsid w:val="00E667E7"/>
    <w:rsid w:val="00E671BE"/>
    <w:rsid w:val="00E676D9"/>
    <w:rsid w:val="00E67747"/>
    <w:rsid w:val="00E67F02"/>
    <w:rsid w:val="00E67F97"/>
    <w:rsid w:val="00E70942"/>
    <w:rsid w:val="00E7178E"/>
    <w:rsid w:val="00E71D78"/>
    <w:rsid w:val="00E724FF"/>
    <w:rsid w:val="00E74581"/>
    <w:rsid w:val="00E7491B"/>
    <w:rsid w:val="00E759BB"/>
    <w:rsid w:val="00E75A3E"/>
    <w:rsid w:val="00E8006C"/>
    <w:rsid w:val="00E83947"/>
    <w:rsid w:val="00E83ABD"/>
    <w:rsid w:val="00E84199"/>
    <w:rsid w:val="00E8526B"/>
    <w:rsid w:val="00E8572A"/>
    <w:rsid w:val="00E92236"/>
    <w:rsid w:val="00E92EA1"/>
    <w:rsid w:val="00E93346"/>
    <w:rsid w:val="00E95673"/>
    <w:rsid w:val="00E96453"/>
    <w:rsid w:val="00EA01F3"/>
    <w:rsid w:val="00EA0595"/>
    <w:rsid w:val="00EA1EA5"/>
    <w:rsid w:val="00EA253B"/>
    <w:rsid w:val="00EA311D"/>
    <w:rsid w:val="00EA64E3"/>
    <w:rsid w:val="00EA6668"/>
    <w:rsid w:val="00EB45D2"/>
    <w:rsid w:val="00EB46FA"/>
    <w:rsid w:val="00EB78CF"/>
    <w:rsid w:val="00EB7EF5"/>
    <w:rsid w:val="00EC3200"/>
    <w:rsid w:val="00EC3ED7"/>
    <w:rsid w:val="00EC48A5"/>
    <w:rsid w:val="00EC4BC2"/>
    <w:rsid w:val="00EC56A8"/>
    <w:rsid w:val="00EC56CB"/>
    <w:rsid w:val="00ED0196"/>
    <w:rsid w:val="00ED0490"/>
    <w:rsid w:val="00ED1857"/>
    <w:rsid w:val="00ED26C0"/>
    <w:rsid w:val="00ED465A"/>
    <w:rsid w:val="00ED5151"/>
    <w:rsid w:val="00ED542C"/>
    <w:rsid w:val="00ED5751"/>
    <w:rsid w:val="00ED5CBF"/>
    <w:rsid w:val="00ED6BF1"/>
    <w:rsid w:val="00EE1A32"/>
    <w:rsid w:val="00EE1C97"/>
    <w:rsid w:val="00EE252A"/>
    <w:rsid w:val="00EE356D"/>
    <w:rsid w:val="00EE3DDC"/>
    <w:rsid w:val="00EE3E4B"/>
    <w:rsid w:val="00EE664C"/>
    <w:rsid w:val="00EE67BF"/>
    <w:rsid w:val="00EE76B7"/>
    <w:rsid w:val="00EE7960"/>
    <w:rsid w:val="00EE7AEB"/>
    <w:rsid w:val="00EF10EF"/>
    <w:rsid w:val="00EF1366"/>
    <w:rsid w:val="00EF1F86"/>
    <w:rsid w:val="00EF281C"/>
    <w:rsid w:val="00EF2B15"/>
    <w:rsid w:val="00EF2E6F"/>
    <w:rsid w:val="00EF3C73"/>
    <w:rsid w:val="00EF3D90"/>
    <w:rsid w:val="00EF483E"/>
    <w:rsid w:val="00EF4ABA"/>
    <w:rsid w:val="00EF5CC2"/>
    <w:rsid w:val="00EF60A1"/>
    <w:rsid w:val="00EF781A"/>
    <w:rsid w:val="00F016DD"/>
    <w:rsid w:val="00F0347E"/>
    <w:rsid w:val="00F034EF"/>
    <w:rsid w:val="00F0434A"/>
    <w:rsid w:val="00F04406"/>
    <w:rsid w:val="00F053C7"/>
    <w:rsid w:val="00F05AC0"/>
    <w:rsid w:val="00F06E7D"/>
    <w:rsid w:val="00F06E98"/>
    <w:rsid w:val="00F073D0"/>
    <w:rsid w:val="00F10982"/>
    <w:rsid w:val="00F10D48"/>
    <w:rsid w:val="00F113EA"/>
    <w:rsid w:val="00F119B8"/>
    <w:rsid w:val="00F12512"/>
    <w:rsid w:val="00F137DE"/>
    <w:rsid w:val="00F1452F"/>
    <w:rsid w:val="00F154EF"/>
    <w:rsid w:val="00F15D46"/>
    <w:rsid w:val="00F211B3"/>
    <w:rsid w:val="00F21327"/>
    <w:rsid w:val="00F22391"/>
    <w:rsid w:val="00F23732"/>
    <w:rsid w:val="00F265E7"/>
    <w:rsid w:val="00F27386"/>
    <w:rsid w:val="00F27964"/>
    <w:rsid w:val="00F300F6"/>
    <w:rsid w:val="00F30874"/>
    <w:rsid w:val="00F31CAB"/>
    <w:rsid w:val="00F31DD9"/>
    <w:rsid w:val="00F346CB"/>
    <w:rsid w:val="00F35413"/>
    <w:rsid w:val="00F3718B"/>
    <w:rsid w:val="00F37C79"/>
    <w:rsid w:val="00F412D4"/>
    <w:rsid w:val="00F41E05"/>
    <w:rsid w:val="00F42F5F"/>
    <w:rsid w:val="00F43285"/>
    <w:rsid w:val="00F43AB0"/>
    <w:rsid w:val="00F443D2"/>
    <w:rsid w:val="00F46FF3"/>
    <w:rsid w:val="00F47879"/>
    <w:rsid w:val="00F50462"/>
    <w:rsid w:val="00F50B90"/>
    <w:rsid w:val="00F519CA"/>
    <w:rsid w:val="00F51DE0"/>
    <w:rsid w:val="00F51E9B"/>
    <w:rsid w:val="00F52CB4"/>
    <w:rsid w:val="00F534C2"/>
    <w:rsid w:val="00F539C9"/>
    <w:rsid w:val="00F53CEB"/>
    <w:rsid w:val="00F55BBB"/>
    <w:rsid w:val="00F56388"/>
    <w:rsid w:val="00F57F8C"/>
    <w:rsid w:val="00F60E31"/>
    <w:rsid w:val="00F62680"/>
    <w:rsid w:val="00F637FA"/>
    <w:rsid w:val="00F642B1"/>
    <w:rsid w:val="00F64F8A"/>
    <w:rsid w:val="00F660E8"/>
    <w:rsid w:val="00F668F9"/>
    <w:rsid w:val="00F66906"/>
    <w:rsid w:val="00F67340"/>
    <w:rsid w:val="00F674A7"/>
    <w:rsid w:val="00F70730"/>
    <w:rsid w:val="00F708E0"/>
    <w:rsid w:val="00F723BA"/>
    <w:rsid w:val="00F7458D"/>
    <w:rsid w:val="00F75627"/>
    <w:rsid w:val="00F75BFF"/>
    <w:rsid w:val="00F764A9"/>
    <w:rsid w:val="00F77891"/>
    <w:rsid w:val="00F77ACC"/>
    <w:rsid w:val="00F77D64"/>
    <w:rsid w:val="00F77FEE"/>
    <w:rsid w:val="00F81441"/>
    <w:rsid w:val="00F8152C"/>
    <w:rsid w:val="00F82EF2"/>
    <w:rsid w:val="00F838C6"/>
    <w:rsid w:val="00F839A4"/>
    <w:rsid w:val="00F83C5A"/>
    <w:rsid w:val="00F856AC"/>
    <w:rsid w:val="00F862D5"/>
    <w:rsid w:val="00F91BAD"/>
    <w:rsid w:val="00F92FCE"/>
    <w:rsid w:val="00F9368C"/>
    <w:rsid w:val="00F960E4"/>
    <w:rsid w:val="00F96950"/>
    <w:rsid w:val="00F96DD3"/>
    <w:rsid w:val="00F9745E"/>
    <w:rsid w:val="00FA28BF"/>
    <w:rsid w:val="00FA2C3B"/>
    <w:rsid w:val="00FA2E16"/>
    <w:rsid w:val="00FA2E84"/>
    <w:rsid w:val="00FA42F6"/>
    <w:rsid w:val="00FA570C"/>
    <w:rsid w:val="00FA5987"/>
    <w:rsid w:val="00FA6EAB"/>
    <w:rsid w:val="00FB0331"/>
    <w:rsid w:val="00FB0365"/>
    <w:rsid w:val="00FB120A"/>
    <w:rsid w:val="00FB1654"/>
    <w:rsid w:val="00FB1880"/>
    <w:rsid w:val="00FB1E58"/>
    <w:rsid w:val="00FB2CBF"/>
    <w:rsid w:val="00FB3025"/>
    <w:rsid w:val="00FB34A9"/>
    <w:rsid w:val="00FB41A2"/>
    <w:rsid w:val="00FB4347"/>
    <w:rsid w:val="00FB4793"/>
    <w:rsid w:val="00FB47EA"/>
    <w:rsid w:val="00FB4E0F"/>
    <w:rsid w:val="00FB52D8"/>
    <w:rsid w:val="00FB53BB"/>
    <w:rsid w:val="00FB57D5"/>
    <w:rsid w:val="00FB5FFC"/>
    <w:rsid w:val="00FB600E"/>
    <w:rsid w:val="00FB651E"/>
    <w:rsid w:val="00FB6833"/>
    <w:rsid w:val="00FB7DAC"/>
    <w:rsid w:val="00FC0695"/>
    <w:rsid w:val="00FC0E88"/>
    <w:rsid w:val="00FC11E2"/>
    <w:rsid w:val="00FC144A"/>
    <w:rsid w:val="00FC315C"/>
    <w:rsid w:val="00FC3606"/>
    <w:rsid w:val="00FC3AC3"/>
    <w:rsid w:val="00FC3E52"/>
    <w:rsid w:val="00FC5E6B"/>
    <w:rsid w:val="00FC6EF9"/>
    <w:rsid w:val="00FC7830"/>
    <w:rsid w:val="00FC79D2"/>
    <w:rsid w:val="00FD06F9"/>
    <w:rsid w:val="00FD3629"/>
    <w:rsid w:val="00FD4F03"/>
    <w:rsid w:val="00FD5EDF"/>
    <w:rsid w:val="00FD68EC"/>
    <w:rsid w:val="00FE18A0"/>
    <w:rsid w:val="00FE1D2E"/>
    <w:rsid w:val="00FE3D7F"/>
    <w:rsid w:val="00FE51D3"/>
    <w:rsid w:val="00FE5430"/>
    <w:rsid w:val="00FE54DD"/>
    <w:rsid w:val="00FE77ED"/>
    <w:rsid w:val="00FE7F86"/>
    <w:rsid w:val="00FF000D"/>
    <w:rsid w:val="00FF01BB"/>
    <w:rsid w:val="00FF179F"/>
    <w:rsid w:val="00FF248E"/>
    <w:rsid w:val="00FF2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4A3D6"/>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 w:type="paragraph" w:customStyle="1" w:styleId="TableContents">
    <w:name w:val="Table Contents"/>
    <w:basedOn w:val="Normal"/>
    <w:qFormat/>
    <w:rsid w:val="009768B7"/>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7415">
      <w:bodyDiv w:val="1"/>
      <w:marLeft w:val="0"/>
      <w:marRight w:val="0"/>
      <w:marTop w:val="0"/>
      <w:marBottom w:val="0"/>
      <w:divBdr>
        <w:top w:val="none" w:sz="0" w:space="0" w:color="auto"/>
        <w:left w:val="none" w:sz="0" w:space="0" w:color="auto"/>
        <w:bottom w:val="none" w:sz="0" w:space="0" w:color="auto"/>
        <w:right w:val="none" w:sz="0" w:space="0" w:color="auto"/>
      </w:divBdr>
    </w:div>
    <w:div w:id="38601047">
      <w:bodyDiv w:val="1"/>
      <w:marLeft w:val="0"/>
      <w:marRight w:val="0"/>
      <w:marTop w:val="0"/>
      <w:marBottom w:val="0"/>
      <w:divBdr>
        <w:top w:val="none" w:sz="0" w:space="0" w:color="auto"/>
        <w:left w:val="none" w:sz="0" w:space="0" w:color="auto"/>
        <w:bottom w:val="none" w:sz="0" w:space="0" w:color="auto"/>
        <w:right w:val="none" w:sz="0" w:space="0" w:color="auto"/>
      </w:divBdr>
    </w:div>
    <w:div w:id="39550772">
      <w:bodyDiv w:val="1"/>
      <w:marLeft w:val="0"/>
      <w:marRight w:val="0"/>
      <w:marTop w:val="0"/>
      <w:marBottom w:val="0"/>
      <w:divBdr>
        <w:top w:val="none" w:sz="0" w:space="0" w:color="auto"/>
        <w:left w:val="none" w:sz="0" w:space="0" w:color="auto"/>
        <w:bottom w:val="none" w:sz="0" w:space="0" w:color="auto"/>
        <w:right w:val="none" w:sz="0" w:space="0" w:color="auto"/>
      </w:divBdr>
    </w:div>
    <w:div w:id="62415677">
      <w:bodyDiv w:val="1"/>
      <w:marLeft w:val="0"/>
      <w:marRight w:val="0"/>
      <w:marTop w:val="0"/>
      <w:marBottom w:val="0"/>
      <w:divBdr>
        <w:top w:val="none" w:sz="0" w:space="0" w:color="auto"/>
        <w:left w:val="none" w:sz="0" w:space="0" w:color="auto"/>
        <w:bottom w:val="none" w:sz="0" w:space="0" w:color="auto"/>
        <w:right w:val="none" w:sz="0" w:space="0" w:color="auto"/>
      </w:divBdr>
    </w:div>
    <w:div w:id="68617503">
      <w:bodyDiv w:val="1"/>
      <w:marLeft w:val="0"/>
      <w:marRight w:val="0"/>
      <w:marTop w:val="0"/>
      <w:marBottom w:val="0"/>
      <w:divBdr>
        <w:top w:val="none" w:sz="0" w:space="0" w:color="auto"/>
        <w:left w:val="none" w:sz="0" w:space="0" w:color="auto"/>
        <w:bottom w:val="none" w:sz="0" w:space="0" w:color="auto"/>
        <w:right w:val="none" w:sz="0" w:space="0" w:color="auto"/>
      </w:divBdr>
    </w:div>
    <w:div w:id="107815109">
      <w:bodyDiv w:val="1"/>
      <w:marLeft w:val="0"/>
      <w:marRight w:val="0"/>
      <w:marTop w:val="0"/>
      <w:marBottom w:val="0"/>
      <w:divBdr>
        <w:top w:val="none" w:sz="0" w:space="0" w:color="auto"/>
        <w:left w:val="none" w:sz="0" w:space="0" w:color="auto"/>
        <w:bottom w:val="none" w:sz="0" w:space="0" w:color="auto"/>
        <w:right w:val="none" w:sz="0" w:space="0" w:color="auto"/>
      </w:divBdr>
    </w:div>
    <w:div w:id="204870948">
      <w:bodyDiv w:val="1"/>
      <w:marLeft w:val="0"/>
      <w:marRight w:val="0"/>
      <w:marTop w:val="0"/>
      <w:marBottom w:val="0"/>
      <w:divBdr>
        <w:top w:val="none" w:sz="0" w:space="0" w:color="auto"/>
        <w:left w:val="none" w:sz="0" w:space="0" w:color="auto"/>
        <w:bottom w:val="none" w:sz="0" w:space="0" w:color="auto"/>
        <w:right w:val="none" w:sz="0" w:space="0" w:color="auto"/>
      </w:divBdr>
    </w:div>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309941759">
      <w:bodyDiv w:val="1"/>
      <w:marLeft w:val="0"/>
      <w:marRight w:val="0"/>
      <w:marTop w:val="0"/>
      <w:marBottom w:val="0"/>
      <w:divBdr>
        <w:top w:val="none" w:sz="0" w:space="0" w:color="auto"/>
        <w:left w:val="none" w:sz="0" w:space="0" w:color="auto"/>
        <w:bottom w:val="none" w:sz="0" w:space="0" w:color="auto"/>
        <w:right w:val="none" w:sz="0" w:space="0" w:color="auto"/>
      </w:divBdr>
    </w:div>
    <w:div w:id="557860673">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728772165">
      <w:bodyDiv w:val="1"/>
      <w:marLeft w:val="0"/>
      <w:marRight w:val="0"/>
      <w:marTop w:val="0"/>
      <w:marBottom w:val="0"/>
      <w:divBdr>
        <w:top w:val="none" w:sz="0" w:space="0" w:color="auto"/>
        <w:left w:val="none" w:sz="0" w:space="0" w:color="auto"/>
        <w:bottom w:val="none" w:sz="0" w:space="0" w:color="auto"/>
        <w:right w:val="none" w:sz="0" w:space="0" w:color="auto"/>
      </w:divBdr>
    </w:div>
    <w:div w:id="1020275705">
      <w:bodyDiv w:val="1"/>
      <w:marLeft w:val="0"/>
      <w:marRight w:val="0"/>
      <w:marTop w:val="0"/>
      <w:marBottom w:val="0"/>
      <w:divBdr>
        <w:top w:val="none" w:sz="0" w:space="0" w:color="auto"/>
        <w:left w:val="none" w:sz="0" w:space="0" w:color="auto"/>
        <w:bottom w:val="none" w:sz="0" w:space="0" w:color="auto"/>
        <w:right w:val="none" w:sz="0" w:space="0" w:color="auto"/>
      </w:divBdr>
    </w:div>
    <w:div w:id="1164319397">
      <w:bodyDiv w:val="1"/>
      <w:marLeft w:val="0"/>
      <w:marRight w:val="0"/>
      <w:marTop w:val="0"/>
      <w:marBottom w:val="0"/>
      <w:divBdr>
        <w:top w:val="none" w:sz="0" w:space="0" w:color="auto"/>
        <w:left w:val="none" w:sz="0" w:space="0" w:color="auto"/>
        <w:bottom w:val="none" w:sz="0" w:space="0" w:color="auto"/>
        <w:right w:val="none" w:sz="0" w:space="0" w:color="auto"/>
      </w:divBdr>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296713674">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 w:id="1411468171">
      <w:bodyDiv w:val="1"/>
      <w:marLeft w:val="0"/>
      <w:marRight w:val="0"/>
      <w:marTop w:val="0"/>
      <w:marBottom w:val="0"/>
      <w:divBdr>
        <w:top w:val="none" w:sz="0" w:space="0" w:color="auto"/>
        <w:left w:val="none" w:sz="0" w:space="0" w:color="auto"/>
        <w:bottom w:val="none" w:sz="0" w:space="0" w:color="auto"/>
        <w:right w:val="none" w:sz="0" w:space="0" w:color="auto"/>
      </w:divBdr>
    </w:div>
    <w:div w:id="1600139946">
      <w:bodyDiv w:val="1"/>
      <w:marLeft w:val="0"/>
      <w:marRight w:val="0"/>
      <w:marTop w:val="0"/>
      <w:marBottom w:val="0"/>
      <w:divBdr>
        <w:top w:val="none" w:sz="0" w:space="0" w:color="auto"/>
        <w:left w:val="none" w:sz="0" w:space="0" w:color="auto"/>
        <w:bottom w:val="none" w:sz="0" w:space="0" w:color="auto"/>
        <w:right w:val="none" w:sz="0" w:space="0" w:color="auto"/>
      </w:divBdr>
    </w:div>
    <w:div w:id="1713924000">
      <w:bodyDiv w:val="1"/>
      <w:marLeft w:val="0"/>
      <w:marRight w:val="0"/>
      <w:marTop w:val="0"/>
      <w:marBottom w:val="0"/>
      <w:divBdr>
        <w:top w:val="none" w:sz="0" w:space="0" w:color="auto"/>
        <w:left w:val="none" w:sz="0" w:space="0" w:color="auto"/>
        <w:bottom w:val="none" w:sz="0" w:space="0" w:color="auto"/>
        <w:right w:val="none" w:sz="0" w:space="0" w:color="auto"/>
      </w:divBdr>
    </w:div>
    <w:div w:id="1717583218">
      <w:bodyDiv w:val="1"/>
      <w:marLeft w:val="0"/>
      <w:marRight w:val="0"/>
      <w:marTop w:val="0"/>
      <w:marBottom w:val="0"/>
      <w:divBdr>
        <w:top w:val="none" w:sz="0" w:space="0" w:color="auto"/>
        <w:left w:val="none" w:sz="0" w:space="0" w:color="auto"/>
        <w:bottom w:val="none" w:sz="0" w:space="0" w:color="auto"/>
        <w:right w:val="none" w:sz="0" w:space="0" w:color="auto"/>
      </w:divBdr>
    </w:div>
    <w:div w:id="1787964456">
      <w:bodyDiv w:val="1"/>
      <w:marLeft w:val="0"/>
      <w:marRight w:val="0"/>
      <w:marTop w:val="0"/>
      <w:marBottom w:val="0"/>
      <w:divBdr>
        <w:top w:val="none" w:sz="0" w:space="0" w:color="auto"/>
        <w:left w:val="none" w:sz="0" w:space="0" w:color="auto"/>
        <w:bottom w:val="none" w:sz="0" w:space="0" w:color="auto"/>
        <w:right w:val="none" w:sz="0" w:space="0" w:color="auto"/>
      </w:divBdr>
    </w:div>
    <w:div w:id="1817188952">
      <w:bodyDiv w:val="1"/>
      <w:marLeft w:val="0"/>
      <w:marRight w:val="0"/>
      <w:marTop w:val="0"/>
      <w:marBottom w:val="0"/>
      <w:divBdr>
        <w:top w:val="none" w:sz="0" w:space="0" w:color="auto"/>
        <w:left w:val="none" w:sz="0" w:space="0" w:color="auto"/>
        <w:bottom w:val="none" w:sz="0" w:space="0" w:color="auto"/>
        <w:right w:val="none" w:sz="0" w:space="0" w:color="auto"/>
      </w:divBdr>
    </w:div>
    <w:div w:id="197152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Props1.xml><?xml version="1.0" encoding="utf-8"?>
<ds:datastoreItem xmlns:ds="http://schemas.openxmlformats.org/officeDocument/2006/customXml" ds:itemID="{535D44EF-8B09-4AB9-AB2F-A2B6E11FE39D}">
  <ds:schemaRefs>
    <ds:schemaRef ds:uri="http://schemas.openxmlformats.org/officeDocument/2006/bibliography"/>
  </ds:schemaRefs>
</ds:datastoreItem>
</file>

<file path=customXml/itemProps2.xml><?xml version="1.0" encoding="utf-8"?>
<ds:datastoreItem xmlns:ds="http://schemas.openxmlformats.org/officeDocument/2006/customXml" ds:itemID="{3E104800-62F0-424D-A4DB-6C4B02648E1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1018</Words>
  <Characters>5803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Ahmed, Naghat (CED)</cp:lastModifiedBy>
  <cp:revision>2</cp:revision>
  <cp:lastPrinted>2022-11-25T11:16:00Z</cp:lastPrinted>
  <dcterms:created xsi:type="dcterms:W3CDTF">2023-05-12T15:14:00Z</dcterms:created>
  <dcterms:modified xsi:type="dcterms:W3CDTF">2023-05-12T15:14:00Z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2b2f3cbc-fd67-4693-b841-f8deeb20498b</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