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FBA" w14:textId="77777777" w:rsidR="008731C6" w:rsidRPr="00CC27B6" w:rsidRDefault="00A37E34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>Operational Steering Group</w:t>
      </w:r>
      <w:r w:rsidR="00BF1D35" w:rsidRPr="00CC27B6">
        <w:rPr>
          <w:rFonts w:cs="Arial"/>
          <w:b/>
          <w:sz w:val="28"/>
          <w:szCs w:val="28"/>
        </w:rPr>
        <w:t xml:space="preserve"> (OSG)</w:t>
      </w:r>
    </w:p>
    <w:p w14:paraId="3EB8512D" w14:textId="5FF5BE77" w:rsidR="008E4D0F" w:rsidRPr="00CC27B6" w:rsidRDefault="008E4D0F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 xml:space="preserve">Date: </w:t>
      </w:r>
      <w:r w:rsidR="00E232B0">
        <w:rPr>
          <w:rFonts w:cs="Arial"/>
          <w:b/>
          <w:sz w:val="28"/>
          <w:szCs w:val="28"/>
        </w:rPr>
        <w:t xml:space="preserve">Tuesday </w:t>
      </w:r>
      <w:r w:rsidR="00075C53">
        <w:rPr>
          <w:rFonts w:cs="Arial"/>
          <w:b/>
          <w:sz w:val="28"/>
          <w:szCs w:val="28"/>
        </w:rPr>
        <w:t>4</w:t>
      </w:r>
      <w:r w:rsidR="00075C53" w:rsidRPr="00075C53">
        <w:rPr>
          <w:rFonts w:cs="Arial"/>
          <w:b/>
          <w:sz w:val="28"/>
          <w:szCs w:val="28"/>
          <w:vertAlign w:val="superscript"/>
        </w:rPr>
        <w:t>th</w:t>
      </w:r>
      <w:r w:rsidR="00075C53">
        <w:rPr>
          <w:rFonts w:cs="Arial"/>
          <w:b/>
          <w:sz w:val="28"/>
          <w:szCs w:val="28"/>
        </w:rPr>
        <w:t xml:space="preserve"> October</w:t>
      </w:r>
      <w:r w:rsidR="00E232B0">
        <w:rPr>
          <w:rFonts w:cs="Arial"/>
          <w:b/>
          <w:sz w:val="28"/>
          <w:szCs w:val="28"/>
        </w:rPr>
        <w:t xml:space="preserve"> 2022</w:t>
      </w:r>
    </w:p>
    <w:p w14:paraId="400F0470" w14:textId="77777777" w:rsidR="0037728D" w:rsidRPr="00CC27B6" w:rsidRDefault="0037728D" w:rsidP="00CC27B6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Meeting Attendees"/>
      </w:tblPr>
      <w:tblGrid>
        <w:gridCol w:w="2256"/>
        <w:gridCol w:w="885"/>
        <w:gridCol w:w="3535"/>
        <w:gridCol w:w="2350"/>
      </w:tblGrid>
      <w:tr w:rsidR="0009631F" w:rsidRPr="007A5B14" w14:paraId="4E4C4F4A" w14:textId="6343EB77" w:rsidTr="008A477C">
        <w:trPr>
          <w:jc w:val="center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E09E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D59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10D" w14:textId="7DAEA1F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2FCA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9631F" w:rsidRPr="007A5B14" w14:paraId="634AC7DD" w14:textId="720F2003" w:rsidTr="008A477C">
        <w:trPr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4AF3A868" w14:textId="452819EF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14:paraId="00908C14" w14:textId="454A32E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958" w:type="pct"/>
            <w:tcBorders>
              <w:top w:val="single" w:sz="4" w:space="0" w:color="auto"/>
            </w:tcBorders>
            <w:shd w:val="clear" w:color="auto" w:fill="auto"/>
          </w:tcPr>
          <w:p w14:paraId="445A9D21" w14:textId="5927100B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02" w:type="pct"/>
            <w:tcBorders>
              <w:top w:val="single" w:sz="4" w:space="0" w:color="auto"/>
            </w:tcBorders>
          </w:tcPr>
          <w:p w14:paraId="494C05CE" w14:textId="6C74E711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09631F" w:rsidRPr="007A5B14" w14:paraId="0DEC8DA3" w14:textId="04878D4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44A20863" w14:textId="0DB86DF7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Jan Buchanan (Chair)</w:t>
            </w:r>
          </w:p>
        </w:tc>
        <w:tc>
          <w:tcPr>
            <w:tcW w:w="490" w:type="pct"/>
          </w:tcPr>
          <w:p w14:paraId="2A847BC7" w14:textId="1B36512D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JB</w:t>
            </w:r>
          </w:p>
        </w:tc>
        <w:tc>
          <w:tcPr>
            <w:tcW w:w="1958" w:type="pct"/>
            <w:shd w:val="clear" w:color="auto" w:fill="auto"/>
          </w:tcPr>
          <w:p w14:paraId="1728A91D" w14:textId="43B2276D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Director of Finance and Corporate Services</w:t>
            </w:r>
          </w:p>
        </w:tc>
        <w:tc>
          <w:tcPr>
            <w:tcW w:w="1302" w:type="pct"/>
          </w:tcPr>
          <w:p w14:paraId="5F437D4F" w14:textId="7F589211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Glasgow Life</w:t>
            </w:r>
          </w:p>
        </w:tc>
      </w:tr>
      <w:tr w:rsidR="0009631F" w:rsidRPr="007A5B14" w14:paraId="43D297D6" w14:textId="3B2B3975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5D0F2EB3" w14:textId="4BB7F90A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Naghat Ahmed</w:t>
            </w:r>
          </w:p>
        </w:tc>
        <w:tc>
          <w:tcPr>
            <w:tcW w:w="490" w:type="pct"/>
          </w:tcPr>
          <w:p w14:paraId="2A7F626B" w14:textId="124777F2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NA</w:t>
            </w:r>
          </w:p>
        </w:tc>
        <w:tc>
          <w:tcPr>
            <w:tcW w:w="1958" w:type="pct"/>
            <w:shd w:val="clear" w:color="auto" w:fill="auto"/>
          </w:tcPr>
          <w:p w14:paraId="73EF7118" w14:textId="3B515C69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Project Manager</w:t>
            </w:r>
          </w:p>
        </w:tc>
        <w:tc>
          <w:tcPr>
            <w:tcW w:w="1302" w:type="pct"/>
          </w:tcPr>
          <w:p w14:paraId="04481DB7" w14:textId="7E77F1A8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5684FE18" w14:textId="5DA8B1A5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1E734572" w14:textId="4CE4CDA0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Lynn Norwood</w:t>
            </w:r>
          </w:p>
        </w:tc>
        <w:tc>
          <w:tcPr>
            <w:tcW w:w="490" w:type="pct"/>
          </w:tcPr>
          <w:p w14:paraId="473BF9F6" w14:textId="2EFED917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LN</w:t>
            </w:r>
          </w:p>
        </w:tc>
        <w:tc>
          <w:tcPr>
            <w:tcW w:w="1958" w:type="pct"/>
            <w:shd w:val="clear" w:color="auto" w:fill="auto"/>
          </w:tcPr>
          <w:p w14:paraId="62F11A26" w14:textId="470D59CE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Senior Strategic Human Resources Manager</w:t>
            </w:r>
          </w:p>
        </w:tc>
        <w:tc>
          <w:tcPr>
            <w:tcW w:w="1302" w:type="pct"/>
          </w:tcPr>
          <w:p w14:paraId="2BB401AD" w14:textId="5A7EC09A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61EFD113" w14:textId="33B1118E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8BDEAB3" w14:textId="376C1904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Alan Taylor</w:t>
            </w:r>
          </w:p>
        </w:tc>
        <w:tc>
          <w:tcPr>
            <w:tcW w:w="490" w:type="pct"/>
          </w:tcPr>
          <w:p w14:paraId="68E1A39B" w14:textId="642B5BE7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AT</w:t>
            </w:r>
          </w:p>
        </w:tc>
        <w:tc>
          <w:tcPr>
            <w:tcW w:w="1958" w:type="pct"/>
            <w:shd w:val="clear" w:color="auto" w:fill="auto"/>
          </w:tcPr>
          <w:p w14:paraId="334E67C5" w14:textId="53EA40A4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Job Evaluation Manager</w:t>
            </w:r>
          </w:p>
        </w:tc>
        <w:tc>
          <w:tcPr>
            <w:tcW w:w="1302" w:type="pct"/>
          </w:tcPr>
          <w:p w14:paraId="2AFB47E8" w14:textId="4BAFB67A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8A477C" w:rsidRPr="007A5B14" w14:paraId="25E75519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46C90FA" w14:textId="601D6B4A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Angela Anderson</w:t>
            </w:r>
          </w:p>
        </w:tc>
        <w:tc>
          <w:tcPr>
            <w:tcW w:w="490" w:type="pct"/>
          </w:tcPr>
          <w:p w14:paraId="3402A5E8" w14:textId="11F51CD6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AA</w:t>
            </w:r>
          </w:p>
        </w:tc>
        <w:tc>
          <w:tcPr>
            <w:tcW w:w="1958" w:type="pct"/>
            <w:shd w:val="clear" w:color="auto" w:fill="auto"/>
          </w:tcPr>
          <w:p w14:paraId="64A37C03" w14:textId="5200E248" w:rsidR="008A477C" w:rsidRPr="008A477C" w:rsidRDefault="008A477C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Senior Communications Officer</w:t>
            </w:r>
          </w:p>
        </w:tc>
        <w:tc>
          <w:tcPr>
            <w:tcW w:w="1302" w:type="pct"/>
          </w:tcPr>
          <w:p w14:paraId="6ED96AE9" w14:textId="6557A8E3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0F13096D" w14:textId="05026886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F1CF8D1" w14:textId="41D8F02B" w:rsidR="0009631F" w:rsidRPr="008A477C" w:rsidRDefault="00D3267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Carol Conn</w:t>
            </w:r>
            <w:r w:rsidR="002C1701" w:rsidRPr="008A477C">
              <w:rPr>
                <w:rFonts w:cs="Arial"/>
                <w:sz w:val="24"/>
                <w:szCs w:val="24"/>
              </w:rPr>
              <w:t>o</w:t>
            </w:r>
            <w:r w:rsidRPr="008A477C">
              <w:rPr>
                <w:rFonts w:cs="Arial"/>
                <w:sz w:val="24"/>
                <w:szCs w:val="24"/>
              </w:rPr>
              <w:t>lly</w:t>
            </w:r>
          </w:p>
        </w:tc>
        <w:tc>
          <w:tcPr>
            <w:tcW w:w="490" w:type="pct"/>
          </w:tcPr>
          <w:p w14:paraId="45826901" w14:textId="3DD02F1E" w:rsidR="0009631F" w:rsidRPr="008A477C" w:rsidRDefault="00D3267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CC</w:t>
            </w:r>
          </w:p>
        </w:tc>
        <w:tc>
          <w:tcPr>
            <w:tcW w:w="1958" w:type="pct"/>
            <w:shd w:val="clear" w:color="auto" w:fill="auto"/>
          </w:tcPr>
          <w:p w14:paraId="3703279A" w14:textId="1501BB9D" w:rsidR="0009631F" w:rsidRPr="008A477C" w:rsidRDefault="00837B05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37B05">
              <w:rPr>
                <w:rFonts w:cs="Arial"/>
                <w:sz w:val="24"/>
                <w:szCs w:val="24"/>
              </w:rPr>
              <w:t>Divisional Director</w:t>
            </w:r>
          </w:p>
        </w:tc>
        <w:tc>
          <w:tcPr>
            <w:tcW w:w="1302" w:type="pct"/>
          </w:tcPr>
          <w:p w14:paraId="48709CF8" w14:textId="20FA3680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Neighbourhoods, Regeneration and Sustainability</w:t>
            </w:r>
            <w:r w:rsidR="00837B0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9631F" w:rsidRPr="007A5B14" w14:paraId="76877274" w14:textId="2342AA1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0940D75" w14:textId="72CBCCF8" w:rsidR="0009631F" w:rsidRPr="008A477C" w:rsidRDefault="00F12512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Tracy Keenan</w:t>
            </w:r>
          </w:p>
        </w:tc>
        <w:tc>
          <w:tcPr>
            <w:tcW w:w="490" w:type="pct"/>
          </w:tcPr>
          <w:p w14:paraId="2AD526A9" w14:textId="7105177B" w:rsidR="0009631F" w:rsidRPr="008A477C" w:rsidRDefault="00F12512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TK</w:t>
            </w:r>
          </w:p>
        </w:tc>
        <w:tc>
          <w:tcPr>
            <w:tcW w:w="1958" w:type="pct"/>
            <w:shd w:val="clear" w:color="auto" w:fill="auto"/>
          </w:tcPr>
          <w:p w14:paraId="4E38DD1D" w14:textId="0E42F866" w:rsidR="0009631F" w:rsidRPr="008A477C" w:rsidRDefault="00376563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76563">
              <w:rPr>
                <w:rFonts w:cs="Arial"/>
                <w:sz w:val="24"/>
                <w:szCs w:val="24"/>
              </w:rPr>
              <w:t>Assistant Chief Officer</w:t>
            </w:r>
          </w:p>
        </w:tc>
        <w:tc>
          <w:tcPr>
            <w:tcW w:w="1302" w:type="pct"/>
          </w:tcPr>
          <w:p w14:paraId="4F83FF95" w14:textId="41112EF8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Health and Social Care Partnership (HSCP)</w:t>
            </w:r>
          </w:p>
        </w:tc>
      </w:tr>
      <w:tr w:rsidR="0009631F" w:rsidRPr="007A5B14" w14:paraId="7740C531" w14:textId="15F0DF0F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422D4493" w14:textId="14FAB289" w:rsidR="0009631F" w:rsidRPr="008A477C" w:rsidRDefault="0009631F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Lorna Goldie</w:t>
            </w:r>
          </w:p>
        </w:tc>
        <w:tc>
          <w:tcPr>
            <w:tcW w:w="490" w:type="pct"/>
          </w:tcPr>
          <w:p w14:paraId="5DAC98E9" w14:textId="67BB9DF0" w:rsidR="0009631F" w:rsidRPr="008A477C" w:rsidRDefault="0009631F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LG</w:t>
            </w:r>
          </w:p>
        </w:tc>
        <w:tc>
          <w:tcPr>
            <w:tcW w:w="1958" w:type="pct"/>
            <w:shd w:val="clear" w:color="auto" w:fill="auto"/>
          </w:tcPr>
          <w:p w14:paraId="417316DC" w14:textId="3613455E" w:rsidR="0009631F" w:rsidRPr="008A477C" w:rsidRDefault="00376563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376563">
              <w:rPr>
                <w:rFonts w:cs="Arial"/>
                <w:sz w:val="24"/>
                <w:szCs w:val="24"/>
              </w:rPr>
              <w:t>Head of Resources</w:t>
            </w:r>
          </w:p>
        </w:tc>
        <w:tc>
          <w:tcPr>
            <w:tcW w:w="1302" w:type="pct"/>
          </w:tcPr>
          <w:p w14:paraId="54A9F374" w14:textId="0DA63725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Education</w:t>
            </w:r>
          </w:p>
        </w:tc>
      </w:tr>
      <w:tr w:rsidR="0009631F" w:rsidRPr="007A5B14" w14:paraId="3752D4C3" w14:textId="16ED7B0A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011FCE0" w14:textId="0DF6445F" w:rsidR="0009631F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Sean Baillie</w:t>
            </w:r>
          </w:p>
        </w:tc>
        <w:tc>
          <w:tcPr>
            <w:tcW w:w="490" w:type="pct"/>
          </w:tcPr>
          <w:p w14:paraId="3D1EDCB1" w14:textId="7ACD3591" w:rsidR="0009631F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SB</w:t>
            </w:r>
          </w:p>
        </w:tc>
        <w:tc>
          <w:tcPr>
            <w:tcW w:w="1958" w:type="pct"/>
            <w:shd w:val="clear" w:color="auto" w:fill="auto"/>
          </w:tcPr>
          <w:p w14:paraId="6405386F" w14:textId="1C6EC3CD" w:rsidR="0009631F" w:rsidRPr="008A477C" w:rsidRDefault="008A477C" w:rsidP="00CC27B6">
            <w:pPr>
              <w:spacing w:line="276" w:lineRule="auto"/>
              <w:rPr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GMB Lead</w:t>
            </w:r>
          </w:p>
        </w:tc>
        <w:tc>
          <w:tcPr>
            <w:tcW w:w="1302" w:type="pct"/>
          </w:tcPr>
          <w:p w14:paraId="2F95F691" w14:textId="77777777" w:rsidR="0009631F" w:rsidRPr="008A477C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631F" w:rsidRPr="007A5B14" w14:paraId="6E29A07F" w14:textId="2720DA8A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56652A22" w14:textId="08D5351D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Geraldine Agbor</w:t>
            </w:r>
          </w:p>
        </w:tc>
        <w:tc>
          <w:tcPr>
            <w:tcW w:w="490" w:type="pct"/>
          </w:tcPr>
          <w:p w14:paraId="020E48A6" w14:textId="5871D613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GA</w:t>
            </w:r>
          </w:p>
        </w:tc>
        <w:tc>
          <w:tcPr>
            <w:tcW w:w="1958" w:type="pct"/>
            <w:shd w:val="clear" w:color="auto" w:fill="auto"/>
          </w:tcPr>
          <w:p w14:paraId="7905CA2A" w14:textId="63C0C9E7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sz w:val="24"/>
                <w:szCs w:val="24"/>
              </w:rPr>
              <w:t>GMB Representative</w:t>
            </w:r>
          </w:p>
        </w:tc>
        <w:tc>
          <w:tcPr>
            <w:tcW w:w="1302" w:type="pct"/>
          </w:tcPr>
          <w:p w14:paraId="326CAD03" w14:textId="77777777" w:rsidR="0009631F" w:rsidRPr="008A477C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631F" w:rsidRPr="007A5B14" w14:paraId="2E3A26B5" w14:textId="0E360D81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0B0DD089" w14:textId="61B05BFD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Brian Smith</w:t>
            </w:r>
          </w:p>
        </w:tc>
        <w:tc>
          <w:tcPr>
            <w:tcW w:w="490" w:type="pct"/>
          </w:tcPr>
          <w:p w14:paraId="2C05BEA9" w14:textId="53A86519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BS</w:t>
            </w:r>
          </w:p>
        </w:tc>
        <w:tc>
          <w:tcPr>
            <w:tcW w:w="1958" w:type="pct"/>
            <w:shd w:val="clear" w:color="auto" w:fill="auto"/>
          </w:tcPr>
          <w:p w14:paraId="73701748" w14:textId="1238DB56" w:rsidR="0009631F" w:rsidRPr="008A477C" w:rsidRDefault="0009631F" w:rsidP="00CC27B6">
            <w:pPr>
              <w:spacing w:line="276" w:lineRule="auto"/>
              <w:rPr>
                <w:sz w:val="24"/>
                <w:szCs w:val="24"/>
              </w:rPr>
            </w:pPr>
            <w:r w:rsidRPr="008A477C">
              <w:rPr>
                <w:sz w:val="24"/>
                <w:szCs w:val="24"/>
              </w:rPr>
              <w:t>Unison Lead</w:t>
            </w:r>
          </w:p>
        </w:tc>
        <w:tc>
          <w:tcPr>
            <w:tcW w:w="1302" w:type="pct"/>
          </w:tcPr>
          <w:p w14:paraId="4AB0D74B" w14:textId="77777777" w:rsidR="0009631F" w:rsidRPr="008A477C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477C" w:rsidRPr="007A5B14" w14:paraId="08BAF3C7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72EF41C5" w14:textId="7893DEB6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Mandy McDowall</w:t>
            </w:r>
          </w:p>
        </w:tc>
        <w:tc>
          <w:tcPr>
            <w:tcW w:w="490" w:type="pct"/>
          </w:tcPr>
          <w:p w14:paraId="5FBB1667" w14:textId="0F4FB402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MMcD</w:t>
            </w:r>
          </w:p>
        </w:tc>
        <w:tc>
          <w:tcPr>
            <w:tcW w:w="1958" w:type="pct"/>
            <w:shd w:val="clear" w:color="auto" w:fill="auto"/>
          </w:tcPr>
          <w:p w14:paraId="275766BB" w14:textId="25376EEC" w:rsidR="008A477C" w:rsidRPr="008A477C" w:rsidRDefault="008A477C" w:rsidP="00CC27B6">
            <w:pPr>
              <w:spacing w:line="276" w:lineRule="auto"/>
              <w:rPr>
                <w:sz w:val="24"/>
                <w:szCs w:val="24"/>
              </w:rPr>
            </w:pPr>
            <w:r w:rsidRPr="008A477C">
              <w:rPr>
                <w:sz w:val="24"/>
                <w:szCs w:val="24"/>
              </w:rPr>
              <w:t>Unison Lead</w:t>
            </w:r>
          </w:p>
        </w:tc>
        <w:tc>
          <w:tcPr>
            <w:tcW w:w="1302" w:type="pct"/>
          </w:tcPr>
          <w:p w14:paraId="5F0CCA54" w14:textId="77777777" w:rsidR="008A477C" w:rsidRPr="008A477C" w:rsidRDefault="008A477C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631F" w:rsidRPr="007A5B14" w14:paraId="1AEBF066" w14:textId="0AB43DEB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1C1FBC45" w14:textId="180FC05F" w:rsidR="0009631F" w:rsidRPr="008A477C" w:rsidRDefault="008A477C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Sylvia Haughney</w:t>
            </w:r>
          </w:p>
        </w:tc>
        <w:tc>
          <w:tcPr>
            <w:tcW w:w="490" w:type="pct"/>
          </w:tcPr>
          <w:p w14:paraId="08866B87" w14:textId="1AAF2307" w:rsidR="0009631F" w:rsidRPr="008A477C" w:rsidRDefault="008A477C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SH</w:t>
            </w:r>
          </w:p>
        </w:tc>
        <w:tc>
          <w:tcPr>
            <w:tcW w:w="1958" w:type="pct"/>
            <w:shd w:val="clear" w:color="auto" w:fill="auto"/>
          </w:tcPr>
          <w:p w14:paraId="27D7BFF5" w14:textId="029D7A05" w:rsidR="0009631F" w:rsidRPr="008A477C" w:rsidRDefault="008A477C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8A477C">
              <w:rPr>
                <w:sz w:val="24"/>
                <w:szCs w:val="24"/>
              </w:rPr>
              <w:t>Unison Representative</w:t>
            </w:r>
          </w:p>
        </w:tc>
        <w:tc>
          <w:tcPr>
            <w:tcW w:w="1302" w:type="pct"/>
          </w:tcPr>
          <w:p w14:paraId="3FB82767" w14:textId="77777777" w:rsidR="0009631F" w:rsidRPr="008A477C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8A477C" w:rsidRPr="007A5B14" w14:paraId="10DC4B63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DC66DE1" w14:textId="051581D4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Wendy Dunsmore</w:t>
            </w:r>
          </w:p>
        </w:tc>
        <w:tc>
          <w:tcPr>
            <w:tcW w:w="490" w:type="pct"/>
          </w:tcPr>
          <w:p w14:paraId="00723632" w14:textId="53DB8FCC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WD</w:t>
            </w:r>
          </w:p>
        </w:tc>
        <w:tc>
          <w:tcPr>
            <w:tcW w:w="1958" w:type="pct"/>
            <w:shd w:val="clear" w:color="auto" w:fill="auto"/>
          </w:tcPr>
          <w:p w14:paraId="3895CD65" w14:textId="309B7B5D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Unite Lead</w:t>
            </w:r>
          </w:p>
        </w:tc>
        <w:tc>
          <w:tcPr>
            <w:tcW w:w="1302" w:type="pct"/>
          </w:tcPr>
          <w:p w14:paraId="65F55C21" w14:textId="77777777" w:rsidR="008A477C" w:rsidRPr="008A477C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06E98" w:rsidRPr="007A5B14" w14:paraId="14CD90A2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40B8876" w14:textId="5C47C112" w:rsidR="00F06E98" w:rsidRPr="008A477C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Rosie Docherty</w:t>
            </w:r>
          </w:p>
        </w:tc>
        <w:tc>
          <w:tcPr>
            <w:tcW w:w="490" w:type="pct"/>
          </w:tcPr>
          <w:p w14:paraId="397EE864" w14:textId="1552C8E0" w:rsidR="00F06E98" w:rsidRPr="008A477C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RD</w:t>
            </w:r>
          </w:p>
        </w:tc>
        <w:tc>
          <w:tcPr>
            <w:tcW w:w="1958" w:type="pct"/>
            <w:shd w:val="clear" w:color="auto" w:fill="auto"/>
          </w:tcPr>
          <w:p w14:paraId="54A60FC8" w14:textId="2D16C2AE" w:rsidR="00F06E98" w:rsidRPr="008A477C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A477C">
              <w:rPr>
                <w:rFonts w:cs="Arial"/>
                <w:sz w:val="24"/>
                <w:szCs w:val="24"/>
              </w:rPr>
              <w:t>External Independent Job Evaluation Technical Advisor</w:t>
            </w:r>
          </w:p>
        </w:tc>
        <w:tc>
          <w:tcPr>
            <w:tcW w:w="1302" w:type="pct"/>
          </w:tcPr>
          <w:p w14:paraId="01B84221" w14:textId="77777777" w:rsidR="00F06E98" w:rsidRPr="008A477C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09631F" w:rsidRPr="007A5B14" w14:paraId="1BAB8FAC" w14:textId="16CC7BC1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7EC81460" w14:textId="5EBA4CBC" w:rsidR="0009631F" w:rsidRPr="007A5B14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A5B14">
              <w:rPr>
                <w:rFonts w:cs="Arial"/>
                <w:sz w:val="24"/>
                <w:szCs w:val="24"/>
              </w:rPr>
              <w:t>Julie Emley</w:t>
            </w:r>
          </w:p>
        </w:tc>
        <w:tc>
          <w:tcPr>
            <w:tcW w:w="490" w:type="pct"/>
          </w:tcPr>
          <w:p w14:paraId="5CC29505" w14:textId="73E96845" w:rsidR="0009631F" w:rsidRPr="007A5B14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A5B14">
              <w:rPr>
                <w:rFonts w:cs="Arial"/>
                <w:sz w:val="24"/>
                <w:szCs w:val="24"/>
              </w:rPr>
              <w:t>JE</w:t>
            </w:r>
          </w:p>
        </w:tc>
        <w:tc>
          <w:tcPr>
            <w:tcW w:w="1958" w:type="pct"/>
            <w:shd w:val="clear" w:color="auto" w:fill="auto"/>
          </w:tcPr>
          <w:p w14:paraId="2FDBBB42" w14:textId="1A934985" w:rsidR="0009631F" w:rsidRPr="007A5B14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A5B14">
              <w:rPr>
                <w:rFonts w:cs="Arial"/>
                <w:sz w:val="24"/>
                <w:szCs w:val="24"/>
              </w:rPr>
              <w:t>Notes</w:t>
            </w:r>
          </w:p>
        </w:tc>
        <w:tc>
          <w:tcPr>
            <w:tcW w:w="1302" w:type="pct"/>
          </w:tcPr>
          <w:p w14:paraId="3DB44CB7" w14:textId="2EF83AB1" w:rsidR="0009631F" w:rsidRPr="007A5B14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>Chief Executive</w:t>
            </w:r>
            <w:r>
              <w:rPr>
                <w:rFonts w:cs="Arial"/>
                <w:sz w:val="24"/>
                <w:szCs w:val="24"/>
              </w:rPr>
              <w:t>s</w:t>
            </w:r>
          </w:p>
        </w:tc>
      </w:tr>
    </w:tbl>
    <w:p w14:paraId="0A309CBB" w14:textId="77777777" w:rsidR="00DF33D0" w:rsidRDefault="00DF33D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884"/>
        <w:gridCol w:w="3529"/>
        <w:gridCol w:w="2354"/>
      </w:tblGrid>
      <w:tr w:rsidR="0009631F" w:rsidRPr="007A5B14" w14:paraId="3958FE2A" w14:textId="71C80F14" w:rsidTr="008A477C"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D95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1C99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C5BE" w14:textId="6C1216F6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6BF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</w:tr>
      <w:tr w:rsidR="0009631F" w:rsidRPr="007A5B14" w14:paraId="2F32ACDD" w14:textId="08F52285" w:rsidTr="008A477C">
        <w:tc>
          <w:tcPr>
            <w:tcW w:w="2259" w:type="dxa"/>
            <w:tcBorders>
              <w:top w:val="single" w:sz="4" w:space="0" w:color="auto"/>
            </w:tcBorders>
          </w:tcPr>
          <w:p w14:paraId="56AC982F" w14:textId="2283B239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365732DF" w14:textId="00B3970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14:paraId="4A475FCA" w14:textId="3C36C2E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3F3A089B" w14:textId="26B996AE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09631F" w:rsidRPr="007A5B14" w14:paraId="7435AF46" w14:textId="3068F64E" w:rsidTr="008A477C">
        <w:tc>
          <w:tcPr>
            <w:tcW w:w="2259" w:type="dxa"/>
          </w:tcPr>
          <w:p w14:paraId="2802C750" w14:textId="2DF419E6" w:rsidR="0009631F" w:rsidRPr="00D0038D" w:rsidRDefault="00F06E98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Eddie Cassidy</w:t>
            </w:r>
          </w:p>
        </w:tc>
        <w:tc>
          <w:tcPr>
            <w:tcW w:w="884" w:type="dxa"/>
          </w:tcPr>
          <w:p w14:paraId="0DA51E75" w14:textId="19B3C652" w:rsidR="0009631F" w:rsidRPr="00D0038D" w:rsidRDefault="00F06E98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EC</w:t>
            </w:r>
          </w:p>
        </w:tc>
        <w:tc>
          <w:tcPr>
            <w:tcW w:w="3529" w:type="dxa"/>
          </w:tcPr>
          <w:p w14:paraId="128E328B" w14:textId="64B762FD" w:rsidR="0009631F" w:rsidRPr="00D0038D" w:rsidRDefault="00F06E98" w:rsidP="00F265E7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 xml:space="preserve">Unite </w:t>
            </w:r>
            <w:r w:rsidRPr="00771709">
              <w:rPr>
                <w:sz w:val="24"/>
                <w:szCs w:val="24"/>
              </w:rPr>
              <w:t>Representative</w:t>
            </w:r>
          </w:p>
        </w:tc>
        <w:tc>
          <w:tcPr>
            <w:tcW w:w="2354" w:type="dxa"/>
          </w:tcPr>
          <w:p w14:paraId="45BDD990" w14:textId="77777777" w:rsidR="0009631F" w:rsidRPr="00D0038D" w:rsidRDefault="0009631F" w:rsidP="00F265E7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F06E98" w:rsidRPr="007A5B14" w14:paraId="21943948" w14:textId="77777777" w:rsidTr="008A477C">
        <w:tc>
          <w:tcPr>
            <w:tcW w:w="2259" w:type="dxa"/>
          </w:tcPr>
          <w:p w14:paraId="42EB1CAF" w14:textId="2BA4E945" w:rsidR="00F06E98" w:rsidRPr="004B0621" w:rsidRDefault="008A477C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Jean Kilpatrick</w:t>
            </w:r>
          </w:p>
        </w:tc>
        <w:tc>
          <w:tcPr>
            <w:tcW w:w="884" w:type="dxa"/>
          </w:tcPr>
          <w:p w14:paraId="50B83FA3" w14:textId="4A8769E8" w:rsidR="00F06E98" w:rsidRPr="004B0621" w:rsidRDefault="008A477C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JK</w:t>
            </w:r>
          </w:p>
        </w:tc>
        <w:tc>
          <w:tcPr>
            <w:tcW w:w="3529" w:type="dxa"/>
          </w:tcPr>
          <w:p w14:paraId="476E36CB" w14:textId="47CF4B47" w:rsidR="00F06E98" w:rsidRPr="004B0621" w:rsidRDefault="008A477C" w:rsidP="00CC27B6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771709">
              <w:rPr>
                <w:sz w:val="24"/>
                <w:szCs w:val="24"/>
              </w:rPr>
              <w:t>Unison Representative</w:t>
            </w:r>
          </w:p>
        </w:tc>
        <w:tc>
          <w:tcPr>
            <w:tcW w:w="2354" w:type="dxa"/>
          </w:tcPr>
          <w:p w14:paraId="6A38D6C5" w14:textId="77777777" w:rsidR="00F06E98" w:rsidRPr="00771709" w:rsidRDefault="00F06E98" w:rsidP="00CC27B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9631F" w:rsidRPr="007A5B14" w14:paraId="4D8F34F1" w14:textId="1F50513E" w:rsidTr="008A477C">
        <w:tc>
          <w:tcPr>
            <w:tcW w:w="2259" w:type="dxa"/>
          </w:tcPr>
          <w:p w14:paraId="7D29099E" w14:textId="54AB0B06" w:rsidR="0009631F" w:rsidRPr="004B0621" w:rsidRDefault="008A477C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Colette Hunter</w:t>
            </w:r>
          </w:p>
        </w:tc>
        <w:tc>
          <w:tcPr>
            <w:tcW w:w="884" w:type="dxa"/>
          </w:tcPr>
          <w:p w14:paraId="2A62DE72" w14:textId="6EBAC2B6" w:rsidR="0009631F" w:rsidRPr="004B0621" w:rsidRDefault="008A477C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8A477C">
              <w:rPr>
                <w:rFonts w:cs="Arial"/>
                <w:sz w:val="24"/>
                <w:szCs w:val="24"/>
              </w:rPr>
              <w:t>CH</w:t>
            </w:r>
          </w:p>
        </w:tc>
        <w:tc>
          <w:tcPr>
            <w:tcW w:w="3529" w:type="dxa"/>
          </w:tcPr>
          <w:p w14:paraId="2DFC928F" w14:textId="117A22D2" w:rsidR="0009631F" w:rsidRPr="004B0621" w:rsidRDefault="008A477C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771709">
              <w:rPr>
                <w:sz w:val="24"/>
                <w:szCs w:val="24"/>
              </w:rPr>
              <w:t>Unison Representative</w:t>
            </w:r>
          </w:p>
        </w:tc>
        <w:tc>
          <w:tcPr>
            <w:tcW w:w="2354" w:type="dxa"/>
          </w:tcPr>
          <w:p w14:paraId="67496886" w14:textId="77777777" w:rsidR="0009631F" w:rsidRPr="00771709" w:rsidRDefault="0009631F" w:rsidP="00CC27B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9631F" w:rsidRPr="007A5B14" w14:paraId="2A26E27A" w14:textId="7A5DFBE8" w:rsidTr="008A477C">
        <w:tc>
          <w:tcPr>
            <w:tcW w:w="2259" w:type="dxa"/>
          </w:tcPr>
          <w:p w14:paraId="19E68903" w14:textId="778DC073" w:rsidR="0009631F" w:rsidRPr="00771709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Stephen Sawers</w:t>
            </w:r>
          </w:p>
        </w:tc>
        <w:tc>
          <w:tcPr>
            <w:tcW w:w="884" w:type="dxa"/>
          </w:tcPr>
          <w:p w14:paraId="3C22F3F5" w14:textId="22322FD9" w:rsidR="0009631F" w:rsidRPr="00771709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SS</w:t>
            </w:r>
          </w:p>
        </w:tc>
        <w:tc>
          <w:tcPr>
            <w:tcW w:w="3529" w:type="dxa"/>
          </w:tcPr>
          <w:p w14:paraId="23F5DCDD" w14:textId="3F314CFC" w:rsidR="0009631F" w:rsidRPr="00771709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771709">
              <w:rPr>
                <w:rFonts w:cs="Arial"/>
                <w:sz w:val="24"/>
                <w:szCs w:val="24"/>
              </w:rPr>
              <w:t>Head of Service</w:t>
            </w:r>
          </w:p>
        </w:tc>
        <w:tc>
          <w:tcPr>
            <w:tcW w:w="2354" w:type="dxa"/>
          </w:tcPr>
          <w:p w14:paraId="0295E686" w14:textId="69E5244D" w:rsidR="0009631F" w:rsidRPr="00771709" w:rsidRDefault="0009631F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71709">
              <w:rPr>
                <w:rFonts w:cs="Arial"/>
                <w:sz w:val="24"/>
                <w:szCs w:val="24"/>
              </w:rPr>
              <w:t>Financial Services</w:t>
            </w:r>
          </w:p>
        </w:tc>
      </w:tr>
    </w:tbl>
    <w:p w14:paraId="0A0AF6BE" w14:textId="27051CDA" w:rsidR="006C2D10" w:rsidRPr="00CC27B6" w:rsidRDefault="006C2D1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  <w:sectPr w:rsidR="006C2D10" w:rsidRPr="00CC27B6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CC27B6" w:rsidRDefault="00F960E4" w:rsidP="00CC27B6">
      <w:pPr>
        <w:jc w:val="both"/>
        <w:rPr>
          <w:rFonts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8926"/>
      </w:tblGrid>
      <w:tr w:rsidR="00DF33D0" w:rsidRPr="00CC27B6" w14:paraId="6E49DCD3" w14:textId="77777777" w:rsidTr="00291599">
        <w:trPr>
          <w:tblHeader/>
        </w:trPr>
        <w:tc>
          <w:tcPr>
            <w:tcW w:w="8926" w:type="dxa"/>
          </w:tcPr>
          <w:p w14:paraId="19E48187" w14:textId="77777777" w:rsidR="00DF33D0" w:rsidRPr="00CC27B6" w:rsidRDefault="00DF33D0" w:rsidP="00CC27B6">
            <w:p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Notes</w:t>
            </w:r>
          </w:p>
        </w:tc>
      </w:tr>
      <w:tr w:rsidR="009D0710" w:rsidRPr="00CC27B6" w14:paraId="6FFEB968" w14:textId="77777777" w:rsidTr="00291599">
        <w:tc>
          <w:tcPr>
            <w:tcW w:w="8926" w:type="dxa"/>
          </w:tcPr>
          <w:p w14:paraId="22A9811E" w14:textId="77777777" w:rsidR="009D0710" w:rsidRPr="00CC27B6" w:rsidRDefault="009D0710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Previous Note</w:t>
            </w:r>
            <w:r w:rsidR="00A342A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BCB161E" w14:textId="77777777" w:rsidR="009D0710" w:rsidRPr="00CC27B6" w:rsidRDefault="009D0710" w:rsidP="00CC27B6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7FFBB8FD" w14:textId="7611D910" w:rsidR="00C6405C" w:rsidRDefault="00B543A2" w:rsidP="00565C3E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Previous n</w:t>
            </w:r>
            <w:r w:rsidR="00B926C9" w:rsidRPr="00B926C9">
              <w:rPr>
                <w:rFonts w:cs="Arial"/>
                <w:sz w:val="24"/>
                <w:szCs w:val="24"/>
              </w:rPr>
              <w:t>ote approved</w:t>
            </w:r>
          </w:p>
          <w:p w14:paraId="191C5BE9" w14:textId="2BCA7235" w:rsidR="00565C3E" w:rsidRPr="00BA64CC" w:rsidRDefault="00565C3E" w:rsidP="00BA64C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0752F" w:rsidRPr="00CC27B6" w14:paraId="70AD1975" w14:textId="77777777" w:rsidTr="00291599">
        <w:tc>
          <w:tcPr>
            <w:tcW w:w="8926" w:type="dxa"/>
          </w:tcPr>
          <w:p w14:paraId="19DD2CB5" w14:textId="77777777" w:rsidR="0050752F" w:rsidRDefault="0050752F" w:rsidP="0050752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Project Plan</w:t>
            </w:r>
          </w:p>
          <w:p w14:paraId="5508D4EC" w14:textId="77777777" w:rsidR="0050752F" w:rsidRDefault="0050752F" w:rsidP="0050752F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4EDD5247" w14:textId="77777777" w:rsidR="0050752F" w:rsidRPr="00725EFB" w:rsidRDefault="0050752F" w:rsidP="0050752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1BAA40E4" w14:textId="6243C8BA" w:rsidR="0050752F" w:rsidRPr="00A72C6A" w:rsidRDefault="0050752F" w:rsidP="00A72C6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 summarised the revised project plan</w:t>
            </w:r>
            <w:r w:rsidR="00A72C6A">
              <w:rPr>
                <w:rFonts w:cs="Arial"/>
                <w:sz w:val="24"/>
                <w:szCs w:val="24"/>
              </w:rPr>
              <w:t xml:space="preserve"> which was</w:t>
            </w:r>
            <w:r>
              <w:rPr>
                <w:rFonts w:cs="Arial"/>
                <w:sz w:val="24"/>
                <w:szCs w:val="24"/>
              </w:rPr>
              <w:t xml:space="preserve"> distributed in advance of the meeting</w:t>
            </w:r>
            <w:r w:rsidR="00A72C6A">
              <w:rPr>
                <w:rFonts w:cs="Arial"/>
                <w:sz w:val="24"/>
                <w:szCs w:val="24"/>
              </w:rPr>
              <w:t xml:space="preserve">. RD confirmed </w:t>
            </w:r>
            <w:r w:rsidR="00676547">
              <w:rPr>
                <w:rFonts w:cs="Arial"/>
                <w:sz w:val="24"/>
                <w:szCs w:val="24"/>
              </w:rPr>
              <w:t>there is</w:t>
            </w:r>
            <w:r w:rsidR="00A72C6A">
              <w:rPr>
                <w:rFonts w:cs="Arial"/>
                <w:sz w:val="24"/>
                <w:szCs w:val="24"/>
              </w:rPr>
              <w:t xml:space="preserve"> more information to feed into the project plan, including appeals, which will be sent on to NA and AT.  LN explained discussions have </w:t>
            </w:r>
            <w:r w:rsidR="00676547">
              <w:rPr>
                <w:rFonts w:cs="Arial"/>
                <w:sz w:val="24"/>
                <w:szCs w:val="24"/>
              </w:rPr>
              <w:t>started</w:t>
            </w:r>
            <w:r w:rsidR="00A72C6A">
              <w:rPr>
                <w:rFonts w:cs="Arial"/>
                <w:sz w:val="24"/>
                <w:szCs w:val="24"/>
              </w:rPr>
              <w:t xml:space="preserve"> on appeals, but more work is required around the structure of this. LN advised a meeting</w:t>
            </w:r>
            <w:r w:rsidR="005D3ED6">
              <w:rPr>
                <w:rFonts w:cs="Arial"/>
                <w:sz w:val="24"/>
                <w:szCs w:val="24"/>
              </w:rPr>
              <w:t xml:space="preserve"> will be organised</w:t>
            </w:r>
            <w:r w:rsidR="00A72C6A">
              <w:rPr>
                <w:rFonts w:cs="Arial"/>
                <w:sz w:val="24"/>
                <w:szCs w:val="24"/>
              </w:rPr>
              <w:t xml:space="preserve"> with RD and AT to discuss appeals further. </w:t>
            </w:r>
          </w:p>
          <w:p w14:paraId="6D882F29" w14:textId="77777777" w:rsidR="0050752F" w:rsidRDefault="0050752F" w:rsidP="0050752F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C862AE9" w14:textId="7B20507C" w:rsidR="0050752F" w:rsidRPr="007A7B92" w:rsidRDefault="0050752F" w:rsidP="0050752F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Trade Unions raised concern regarding</w:t>
            </w:r>
            <w:r w:rsidR="00E23C02">
              <w:rPr>
                <w:rFonts w:cs="Arial"/>
                <w:sz w:val="24"/>
                <w:szCs w:val="24"/>
              </w:rPr>
              <w:t xml:space="preserve"> the timescales</w:t>
            </w:r>
            <w:r w:rsidR="00A72C6A">
              <w:rPr>
                <w:rFonts w:cs="Arial"/>
                <w:sz w:val="24"/>
                <w:szCs w:val="24"/>
              </w:rPr>
              <w:t xml:space="preserve"> within the project plan</w:t>
            </w:r>
            <w:r w:rsidR="00E23C02">
              <w:rPr>
                <w:rFonts w:cs="Arial"/>
                <w:sz w:val="24"/>
                <w:szCs w:val="24"/>
              </w:rPr>
              <w:t xml:space="preserve"> as the</w:t>
            </w:r>
            <w:r>
              <w:rPr>
                <w:rFonts w:cs="Arial"/>
                <w:sz w:val="24"/>
                <w:szCs w:val="24"/>
              </w:rPr>
              <w:t xml:space="preserve"> key assumptions</w:t>
            </w:r>
            <w:r w:rsidR="00E23C02">
              <w:rPr>
                <w:rFonts w:cs="Arial"/>
                <w:sz w:val="24"/>
                <w:szCs w:val="24"/>
              </w:rPr>
              <w:t xml:space="preserve"> are</w:t>
            </w:r>
            <w:r>
              <w:rPr>
                <w:rFonts w:cs="Arial"/>
                <w:sz w:val="24"/>
                <w:szCs w:val="24"/>
              </w:rPr>
              <w:t xml:space="preserve"> based on ideal scenarios</w:t>
            </w:r>
            <w:r w:rsidR="00E23C02">
              <w:rPr>
                <w:rFonts w:cs="Arial"/>
                <w:sz w:val="24"/>
                <w:szCs w:val="24"/>
              </w:rPr>
              <w:t xml:space="preserve">. The Trade Unions </w:t>
            </w:r>
            <w:r>
              <w:rPr>
                <w:rFonts w:cs="Arial"/>
                <w:sz w:val="24"/>
                <w:szCs w:val="24"/>
              </w:rPr>
              <w:t xml:space="preserve">stressed live data needs to be used to create a realistic view </w:t>
            </w:r>
            <w:r w:rsidR="00D26B7C">
              <w:rPr>
                <w:rFonts w:cs="Arial"/>
                <w:sz w:val="24"/>
                <w:szCs w:val="24"/>
              </w:rPr>
              <w:t>for job evaluation and to help inform the</w:t>
            </w:r>
            <w:r w:rsidR="00A72C6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pay and grading</w:t>
            </w:r>
            <w:r w:rsidR="00A72C6A">
              <w:rPr>
                <w:rFonts w:cs="Arial"/>
                <w:sz w:val="24"/>
                <w:szCs w:val="24"/>
              </w:rPr>
              <w:t xml:space="preserve"> project</w:t>
            </w:r>
            <w:r>
              <w:rPr>
                <w:rFonts w:cs="Arial"/>
                <w:sz w:val="24"/>
                <w:szCs w:val="24"/>
              </w:rPr>
              <w:t>. JB</w:t>
            </w:r>
            <w:r w:rsidR="00A72C6A">
              <w:rPr>
                <w:rFonts w:cs="Arial"/>
                <w:sz w:val="24"/>
                <w:szCs w:val="24"/>
              </w:rPr>
              <w:t xml:space="preserve"> explained </w:t>
            </w:r>
            <w:r w:rsidR="00376563">
              <w:rPr>
                <w:rFonts w:cs="Arial"/>
                <w:sz w:val="24"/>
                <w:szCs w:val="24"/>
              </w:rPr>
              <w:t xml:space="preserve">the key </w:t>
            </w:r>
            <w:r>
              <w:rPr>
                <w:rFonts w:cs="Arial"/>
                <w:sz w:val="24"/>
                <w:szCs w:val="24"/>
              </w:rPr>
              <w:t>assumptions are useful for governance</w:t>
            </w:r>
            <w:r w:rsidR="00A72C6A">
              <w:rPr>
                <w:rFonts w:cs="Arial"/>
                <w:sz w:val="24"/>
                <w:szCs w:val="24"/>
              </w:rPr>
              <w:t xml:space="preserve"> purposes</w:t>
            </w:r>
            <w:r>
              <w:rPr>
                <w:rFonts w:cs="Arial"/>
                <w:sz w:val="24"/>
                <w:szCs w:val="24"/>
              </w:rPr>
              <w:t xml:space="preserve"> but confirmed the need for </w:t>
            </w:r>
            <w:r w:rsidR="00D26737">
              <w:rPr>
                <w:rFonts w:cs="Arial"/>
                <w:sz w:val="24"/>
                <w:szCs w:val="24"/>
              </w:rPr>
              <w:t>another</w:t>
            </w:r>
            <w:r w:rsidR="00A72C6A">
              <w:rPr>
                <w:rFonts w:cs="Arial"/>
                <w:sz w:val="24"/>
                <w:szCs w:val="24"/>
              </w:rPr>
              <w:t xml:space="preserve"> project</w:t>
            </w:r>
            <w:r>
              <w:rPr>
                <w:rFonts w:cs="Arial"/>
                <w:sz w:val="24"/>
                <w:szCs w:val="24"/>
              </w:rPr>
              <w:t xml:space="preserve"> plan </w:t>
            </w:r>
            <w:r w:rsidR="00A72C6A">
              <w:rPr>
                <w:rFonts w:cs="Arial"/>
                <w:sz w:val="24"/>
                <w:szCs w:val="24"/>
              </w:rPr>
              <w:t>based on</w:t>
            </w:r>
            <w:r>
              <w:rPr>
                <w:rFonts w:cs="Arial"/>
                <w:sz w:val="24"/>
                <w:szCs w:val="24"/>
              </w:rPr>
              <w:t xml:space="preserve"> live data. </w:t>
            </w:r>
          </w:p>
          <w:p w14:paraId="6228FF97" w14:textId="77777777" w:rsidR="0050752F" w:rsidRPr="006B2C1B" w:rsidRDefault="0050752F" w:rsidP="0050752F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3DA1FA69" w14:textId="21607994" w:rsidR="0050752F" w:rsidRPr="0050752F" w:rsidRDefault="0050752F" w:rsidP="0050752F">
            <w:pPr>
              <w:rPr>
                <w:rFonts w:cs="Arial"/>
                <w:b/>
                <w:sz w:val="24"/>
                <w:szCs w:val="24"/>
              </w:rPr>
            </w:pPr>
            <w:r w:rsidRPr="0050752F">
              <w:rPr>
                <w:rFonts w:cs="Arial"/>
                <w:b/>
                <w:bCs/>
                <w:sz w:val="24"/>
                <w:szCs w:val="24"/>
              </w:rPr>
              <w:t xml:space="preserve">ACTION: Draft updated project plan to be circulated to OSG in advance of the next sub-group meeting on the </w:t>
            </w:r>
            <w:r w:rsidR="00D26737" w:rsidRPr="0050752F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D26737" w:rsidRPr="0050752F">
              <w:rPr>
                <w:rFonts w:cs="Arial"/>
                <w:b/>
                <w:bCs/>
                <w:sz w:val="24"/>
                <w:szCs w:val="24"/>
                <w:vertAlign w:val="superscript"/>
              </w:rPr>
              <w:t>st of</w:t>
            </w:r>
            <w:r w:rsidRPr="0050752F">
              <w:rPr>
                <w:rFonts w:cs="Arial"/>
                <w:b/>
                <w:bCs/>
                <w:sz w:val="24"/>
                <w:szCs w:val="24"/>
              </w:rPr>
              <w:t xml:space="preserve"> November 2022. (NA)</w:t>
            </w:r>
          </w:p>
          <w:p w14:paraId="0CDF6186" w14:textId="112117FD" w:rsidR="0050752F" w:rsidRDefault="0050752F" w:rsidP="0050752F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</w:tr>
      <w:tr w:rsidR="00DE1BAB" w:rsidRPr="00CC27B6" w14:paraId="66B2DEE6" w14:textId="77777777" w:rsidTr="00291599">
        <w:tc>
          <w:tcPr>
            <w:tcW w:w="8926" w:type="dxa"/>
          </w:tcPr>
          <w:p w14:paraId="24C66826" w14:textId="7505161D" w:rsidR="00DE1BAB" w:rsidRPr="00086C41" w:rsidRDefault="00DE1BAB" w:rsidP="00DE1BAB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Benchmark Jobs Statistics </w:t>
            </w:r>
          </w:p>
          <w:p w14:paraId="29837C40" w14:textId="77777777" w:rsidR="00DE1BAB" w:rsidRPr="00746A1D" w:rsidRDefault="00DE1BAB" w:rsidP="00DE1BAB">
            <w:pPr>
              <w:pStyle w:val="ListParagraph"/>
              <w:contextualSpacing w:val="0"/>
              <w:rPr>
                <w:rFonts w:eastAsia="Times New Roman" w:cstheme="minorHAnsi"/>
                <w:sz w:val="24"/>
                <w:szCs w:val="24"/>
              </w:rPr>
            </w:pPr>
          </w:p>
          <w:p w14:paraId="2283A605" w14:textId="77777777" w:rsidR="00DE1BAB" w:rsidRPr="00002C32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2F6E774" w14:textId="73589A4F" w:rsidR="006148D5" w:rsidRDefault="006148D5" w:rsidP="007A7B9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 summarised the document issued in advance of the meeting</w:t>
            </w:r>
            <w:r w:rsidR="00E150BC">
              <w:rPr>
                <w:rFonts w:cs="Arial"/>
                <w:sz w:val="24"/>
                <w:szCs w:val="24"/>
              </w:rPr>
              <w:t xml:space="preserve"> and advised the following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2924B3C6" w14:textId="77777777" w:rsidR="007A7B92" w:rsidRPr="006148D5" w:rsidRDefault="007A7B92" w:rsidP="006148D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36DD0F16" w14:textId="7AA89D99" w:rsidR="007A7B92" w:rsidRPr="007A7B92" w:rsidRDefault="006148D5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Interviews are moving in the right direction but not as quickly as required</w:t>
            </w:r>
            <w:r w:rsidR="00D26B7C">
              <w:rPr>
                <w:rFonts w:cs="Arial"/>
                <w:sz w:val="24"/>
                <w:szCs w:val="24"/>
              </w:rPr>
              <w:t>.</w:t>
            </w:r>
          </w:p>
          <w:p w14:paraId="01C8F250" w14:textId="31B302D9" w:rsidR="00DE1BAB" w:rsidRDefault="00DE1BAB" w:rsidP="00DE1BAB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Advanced planning and scheduling for HSCP is helping the service with their job holders. A similar approach is taking place with Education to help with term time job holders.</w:t>
            </w:r>
          </w:p>
          <w:p w14:paraId="604431EE" w14:textId="42264A9C" w:rsidR="00E150BC" w:rsidRDefault="00E150BC" w:rsidP="00E150BC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More nominations</w:t>
            </w:r>
            <w:r w:rsidR="00DE1BA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are required</w:t>
            </w:r>
            <w:r w:rsidR="00DE1BAB">
              <w:rPr>
                <w:rFonts w:cs="Arial"/>
                <w:sz w:val="24"/>
                <w:szCs w:val="24"/>
              </w:rPr>
              <w:t xml:space="preserve"> from </w:t>
            </w:r>
            <w:r>
              <w:rPr>
                <w:rFonts w:cs="Arial"/>
                <w:sz w:val="24"/>
                <w:szCs w:val="24"/>
              </w:rPr>
              <w:t>Services</w:t>
            </w:r>
            <w:r w:rsidR="00DE1BAB">
              <w:rPr>
                <w:rFonts w:cs="Arial"/>
                <w:sz w:val="24"/>
                <w:szCs w:val="24"/>
              </w:rPr>
              <w:t xml:space="preserve"> and Trade Unions to </w:t>
            </w:r>
            <w:r>
              <w:rPr>
                <w:rFonts w:cs="Arial"/>
                <w:sz w:val="24"/>
                <w:szCs w:val="24"/>
              </w:rPr>
              <w:t>fulfil the schedule. Totals</w:t>
            </w:r>
            <w:r w:rsidR="00D26B7C">
              <w:rPr>
                <w:rFonts w:cs="Arial"/>
                <w:sz w:val="24"/>
                <w:szCs w:val="24"/>
              </w:rPr>
              <w:t xml:space="preserve"> still</w:t>
            </w:r>
            <w:r>
              <w:rPr>
                <w:rFonts w:cs="Arial"/>
                <w:sz w:val="24"/>
                <w:szCs w:val="24"/>
              </w:rPr>
              <w:t xml:space="preserve"> required </w:t>
            </w:r>
            <w:r w:rsidR="009561E1">
              <w:rPr>
                <w:rFonts w:cs="Arial"/>
                <w:sz w:val="24"/>
                <w:szCs w:val="24"/>
              </w:rPr>
              <w:t>will shortly be</w:t>
            </w:r>
            <w:r>
              <w:rPr>
                <w:rFonts w:cs="Arial"/>
                <w:sz w:val="24"/>
                <w:szCs w:val="24"/>
              </w:rPr>
              <w:t xml:space="preserve"> issued to services, copying in the Trade Unions</w:t>
            </w:r>
            <w:r w:rsidR="00D26B7C">
              <w:rPr>
                <w:rFonts w:cs="Arial"/>
                <w:sz w:val="24"/>
                <w:szCs w:val="24"/>
              </w:rPr>
              <w:t>.</w:t>
            </w:r>
          </w:p>
          <w:p w14:paraId="5209267A" w14:textId="77777777" w:rsidR="00E8572A" w:rsidRPr="00E8572A" w:rsidRDefault="00E8572A" w:rsidP="00E8572A">
            <w:pPr>
              <w:pStyle w:val="ListParagraph"/>
              <w:spacing w:line="276" w:lineRule="auto"/>
              <w:ind w:left="1080"/>
              <w:jc w:val="both"/>
              <w:rPr>
                <w:rFonts w:cs="Arial"/>
                <w:sz w:val="24"/>
                <w:szCs w:val="24"/>
              </w:rPr>
            </w:pPr>
          </w:p>
          <w:p w14:paraId="0754DCA2" w14:textId="147A0F92" w:rsidR="00E150BC" w:rsidRDefault="00E150BC" w:rsidP="007A7B9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SB queried the low numbers in progress. AT </w:t>
            </w:r>
            <w:r w:rsidR="00D26B7C">
              <w:rPr>
                <w:rFonts w:cs="Arial"/>
                <w:sz w:val="24"/>
                <w:szCs w:val="24"/>
              </w:rPr>
              <w:t>confirmed</w:t>
            </w:r>
            <w:r>
              <w:rPr>
                <w:rFonts w:cs="Arial"/>
                <w:sz w:val="24"/>
                <w:szCs w:val="24"/>
              </w:rPr>
              <w:t xml:space="preserve"> less nominations</w:t>
            </w:r>
            <w:r w:rsidR="00D26B7C">
              <w:rPr>
                <w:rFonts w:cs="Arial"/>
                <w:sz w:val="24"/>
                <w:szCs w:val="24"/>
              </w:rPr>
              <w:t xml:space="preserve"> are</w:t>
            </w:r>
            <w:r>
              <w:rPr>
                <w:rFonts w:cs="Arial"/>
                <w:sz w:val="24"/>
                <w:szCs w:val="24"/>
              </w:rPr>
              <w:t xml:space="preserve"> coming </w:t>
            </w:r>
            <w:r w:rsidR="00D26B7C">
              <w:rPr>
                <w:rFonts w:cs="Arial"/>
                <w:sz w:val="24"/>
                <w:szCs w:val="24"/>
              </w:rPr>
              <w:t>through</w:t>
            </w:r>
            <w:r w:rsidR="005D3ED6">
              <w:rPr>
                <w:rFonts w:cs="Arial"/>
                <w:sz w:val="24"/>
                <w:szCs w:val="24"/>
              </w:rPr>
              <w:t>, and although this</w:t>
            </w:r>
            <w:r w:rsidR="00D26B7C">
              <w:rPr>
                <w:rFonts w:cs="Arial"/>
                <w:sz w:val="24"/>
                <w:szCs w:val="24"/>
              </w:rPr>
              <w:t xml:space="preserve"> is</w:t>
            </w:r>
            <w:r>
              <w:rPr>
                <w:rFonts w:cs="Arial"/>
                <w:sz w:val="24"/>
                <w:szCs w:val="24"/>
              </w:rPr>
              <w:t xml:space="preserve"> not currently having an impact</w:t>
            </w:r>
            <w:r w:rsidR="005D3ED6">
              <w:rPr>
                <w:rFonts w:cs="Arial"/>
                <w:sz w:val="24"/>
                <w:szCs w:val="24"/>
              </w:rPr>
              <w:t xml:space="preserve">, it will start to have an impact in November </w:t>
            </w:r>
            <w:r>
              <w:rPr>
                <w:rFonts w:cs="Arial"/>
                <w:sz w:val="24"/>
                <w:szCs w:val="24"/>
              </w:rPr>
              <w:t>if nominations do not start coming through this month</w:t>
            </w:r>
            <w:r w:rsidR="005D3ED6">
              <w:rPr>
                <w:rFonts w:cs="Arial"/>
                <w:sz w:val="24"/>
                <w:szCs w:val="24"/>
              </w:rPr>
              <w:t>.</w:t>
            </w:r>
          </w:p>
          <w:p w14:paraId="00D094C5" w14:textId="0DC4B280" w:rsidR="00E150BC" w:rsidRDefault="00E150BC" w:rsidP="00E150BC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49C6CD79" w14:textId="1401E408" w:rsidR="00E150BC" w:rsidRPr="005D3ED6" w:rsidRDefault="00B9190F" w:rsidP="00330010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5D3ED6">
              <w:rPr>
                <w:rFonts w:cs="Arial"/>
                <w:sz w:val="24"/>
                <w:szCs w:val="24"/>
              </w:rPr>
              <w:t xml:space="preserve">RD highlighted that </w:t>
            </w:r>
            <w:r w:rsidR="00D26B7C" w:rsidRPr="005D3ED6">
              <w:rPr>
                <w:rFonts w:cs="Arial"/>
                <w:sz w:val="24"/>
                <w:szCs w:val="24"/>
              </w:rPr>
              <w:t xml:space="preserve">the </w:t>
            </w:r>
            <w:r w:rsidRPr="005D3ED6">
              <w:rPr>
                <w:rFonts w:cs="Arial"/>
                <w:sz w:val="24"/>
                <w:szCs w:val="24"/>
              </w:rPr>
              <w:t>5% illustrative sample size should be used as a guide</w:t>
            </w:r>
            <w:r w:rsidR="005D3ED6" w:rsidRPr="005D3ED6">
              <w:rPr>
                <w:rFonts w:cs="Arial"/>
                <w:sz w:val="24"/>
                <w:szCs w:val="24"/>
              </w:rPr>
              <w:t xml:space="preserve"> rather than a definitive number so that it</w:t>
            </w:r>
            <w:r w:rsidRPr="005D3ED6">
              <w:rPr>
                <w:rFonts w:cs="Arial"/>
                <w:sz w:val="24"/>
                <w:szCs w:val="24"/>
              </w:rPr>
              <w:t xml:space="preserve"> can be </w:t>
            </w:r>
            <w:r w:rsidR="000526A2" w:rsidRPr="005D3ED6">
              <w:rPr>
                <w:rFonts w:cs="Arial"/>
                <w:sz w:val="24"/>
                <w:szCs w:val="24"/>
              </w:rPr>
              <w:t xml:space="preserve">increased or decreased </w:t>
            </w:r>
            <w:r w:rsidR="005D3ED6">
              <w:rPr>
                <w:rFonts w:cs="Arial"/>
                <w:sz w:val="24"/>
                <w:szCs w:val="24"/>
              </w:rPr>
              <w:t xml:space="preserve">if </w:t>
            </w:r>
            <w:r w:rsidR="000526A2" w:rsidRPr="005D3ED6">
              <w:rPr>
                <w:rFonts w:cs="Arial"/>
                <w:sz w:val="24"/>
                <w:szCs w:val="24"/>
              </w:rPr>
              <w:t>required</w:t>
            </w:r>
            <w:r w:rsidR="005D3ED6">
              <w:rPr>
                <w:rFonts w:cs="Arial"/>
                <w:sz w:val="24"/>
                <w:szCs w:val="24"/>
              </w:rPr>
              <w:t>.</w:t>
            </w:r>
          </w:p>
          <w:p w14:paraId="6F236766" w14:textId="107690B5" w:rsidR="00E150BC" w:rsidRPr="00E150BC" w:rsidRDefault="00E150BC" w:rsidP="007A7B9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JB </w:t>
            </w:r>
            <w:r w:rsidR="00D26B7C">
              <w:rPr>
                <w:rFonts w:cs="Arial"/>
                <w:sz w:val="24"/>
                <w:szCs w:val="24"/>
              </w:rPr>
              <w:t>reminded the</w:t>
            </w:r>
            <w:r>
              <w:rPr>
                <w:rFonts w:cs="Arial"/>
                <w:sz w:val="24"/>
                <w:szCs w:val="24"/>
              </w:rPr>
              <w:t xml:space="preserve"> service managers to ensure job holders are being encouraged and released to participate in job evaluation. JB recognise</w:t>
            </w:r>
            <w:r w:rsidR="00D26B7C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the challenges for services but stressed the importance of th</w:t>
            </w:r>
            <w:r w:rsidR="00D26B7C">
              <w:rPr>
                <w:rFonts w:cs="Arial"/>
                <w:sz w:val="24"/>
                <w:szCs w:val="24"/>
              </w:rPr>
              <w:t>is</w:t>
            </w:r>
            <w:r>
              <w:rPr>
                <w:rFonts w:cs="Arial"/>
                <w:sz w:val="24"/>
                <w:szCs w:val="24"/>
              </w:rPr>
              <w:t xml:space="preserve"> project. JB asked AA to produce a comms to reinforce </w:t>
            </w:r>
            <w:r w:rsidR="00D26B7C">
              <w:rPr>
                <w:rFonts w:cs="Arial"/>
                <w:sz w:val="24"/>
                <w:szCs w:val="24"/>
              </w:rPr>
              <w:t xml:space="preserve">the message of participation.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DA4169E" w14:textId="00117C24" w:rsidR="00DE1BAB" w:rsidRDefault="00DE1BAB" w:rsidP="00DE1BAB">
            <w:pPr>
              <w:jc w:val="both"/>
            </w:pPr>
          </w:p>
          <w:p w14:paraId="1774B0D4" w14:textId="77777777" w:rsidR="007A7B92" w:rsidRPr="003148E6" w:rsidRDefault="007A7B92" w:rsidP="007A7B92">
            <w:pPr>
              <w:pStyle w:val="ListParagraph"/>
              <w:numPr>
                <w:ilvl w:val="1"/>
                <w:numId w:val="2"/>
              </w:numPr>
              <w:jc w:val="both"/>
            </w:pPr>
            <w:r>
              <w:rPr>
                <w:rFonts w:cs="Arial"/>
                <w:sz w:val="24"/>
                <w:szCs w:val="24"/>
              </w:rPr>
              <w:t xml:space="preserve">AT provided the following update in relation to group interviews: </w:t>
            </w:r>
          </w:p>
          <w:p w14:paraId="72B06411" w14:textId="77777777" w:rsidR="007A7B92" w:rsidRPr="003148E6" w:rsidRDefault="007A7B92" w:rsidP="007A7B92">
            <w:pPr>
              <w:pStyle w:val="ListParagraph"/>
              <w:ind w:left="792"/>
              <w:jc w:val="both"/>
            </w:pPr>
          </w:p>
          <w:p w14:paraId="21433655" w14:textId="5D212021" w:rsidR="007A7B92" w:rsidRDefault="007A7B92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Job holders </w:t>
            </w:r>
            <w:r w:rsidR="00E8572A">
              <w:rPr>
                <w:rFonts w:cs="Arial"/>
                <w:sz w:val="24"/>
                <w:szCs w:val="24"/>
              </w:rPr>
              <w:t xml:space="preserve">participating in a </w:t>
            </w:r>
            <w:r>
              <w:rPr>
                <w:rFonts w:cs="Arial"/>
                <w:sz w:val="24"/>
                <w:szCs w:val="24"/>
              </w:rPr>
              <w:t>group</w:t>
            </w:r>
            <w:r w:rsidR="00E8572A">
              <w:rPr>
                <w:rFonts w:cs="Arial"/>
                <w:sz w:val="24"/>
                <w:szCs w:val="24"/>
              </w:rPr>
              <w:t xml:space="preserve"> interview</w:t>
            </w:r>
            <w:r>
              <w:rPr>
                <w:rFonts w:cs="Arial"/>
                <w:sz w:val="24"/>
                <w:szCs w:val="24"/>
              </w:rPr>
              <w:t xml:space="preserve"> need to carry out similar roles</w:t>
            </w:r>
            <w:r w:rsidR="00E8572A">
              <w:rPr>
                <w:rFonts w:cs="Arial"/>
                <w:sz w:val="24"/>
                <w:szCs w:val="24"/>
              </w:rPr>
              <w:t xml:space="preserve"> to avoid variations. </w:t>
            </w:r>
          </w:p>
          <w:p w14:paraId="2A881A0C" w14:textId="3E132CE3" w:rsidR="007A7B92" w:rsidRDefault="00D26B7C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Groups would</w:t>
            </w:r>
            <w:r w:rsidR="007A7B92">
              <w:rPr>
                <w:rFonts w:cs="Arial"/>
                <w:sz w:val="24"/>
                <w:szCs w:val="24"/>
              </w:rPr>
              <w:t xml:space="preserve"> help to reduce the number of interviews </w:t>
            </w:r>
            <w:r>
              <w:rPr>
                <w:rFonts w:cs="Arial"/>
                <w:sz w:val="24"/>
                <w:szCs w:val="24"/>
              </w:rPr>
              <w:t>required; however,</w:t>
            </w:r>
            <w:r w:rsidR="007A7B92">
              <w:rPr>
                <w:rFonts w:cs="Arial"/>
                <w:sz w:val="24"/>
                <w:szCs w:val="24"/>
              </w:rPr>
              <w:t xml:space="preserve"> the services are having difficulties identifying volunteers</w:t>
            </w:r>
            <w:r>
              <w:rPr>
                <w:rFonts w:cs="Arial"/>
                <w:sz w:val="24"/>
                <w:szCs w:val="24"/>
              </w:rPr>
              <w:t xml:space="preserve"> to particate. </w:t>
            </w:r>
          </w:p>
          <w:p w14:paraId="425BF68E" w14:textId="5ADA786A" w:rsidR="007A7B92" w:rsidRDefault="00D26B7C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b</w:t>
            </w:r>
            <w:r w:rsidR="007A7B92">
              <w:rPr>
                <w:rFonts w:cs="Arial"/>
                <w:sz w:val="24"/>
                <w:szCs w:val="24"/>
              </w:rPr>
              <w:t xml:space="preserve">enefit is with high-volume </w:t>
            </w:r>
            <w:r>
              <w:rPr>
                <w:rFonts w:cs="Arial"/>
                <w:sz w:val="24"/>
                <w:szCs w:val="24"/>
              </w:rPr>
              <w:t>positions,</w:t>
            </w:r>
            <w:r w:rsidR="007A7B92">
              <w:rPr>
                <w:rFonts w:cs="Arial"/>
                <w:sz w:val="24"/>
                <w:szCs w:val="24"/>
              </w:rPr>
              <w:t xml:space="preserve"> but</w:t>
            </w:r>
            <w:r>
              <w:rPr>
                <w:rFonts w:cs="Arial"/>
                <w:sz w:val="24"/>
                <w:szCs w:val="24"/>
              </w:rPr>
              <w:t xml:space="preserve"> we</w:t>
            </w:r>
            <w:r w:rsidR="007A7B9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shouldn’t</w:t>
            </w:r>
            <w:r w:rsidR="007A7B92">
              <w:rPr>
                <w:rFonts w:cs="Arial"/>
                <w:sz w:val="24"/>
                <w:szCs w:val="24"/>
              </w:rPr>
              <w:t xml:space="preserve"> rule out smaller volume</w:t>
            </w:r>
            <w:r>
              <w:rPr>
                <w:rFonts w:cs="Arial"/>
                <w:sz w:val="24"/>
                <w:szCs w:val="24"/>
              </w:rPr>
              <w:t xml:space="preserve"> positions</w:t>
            </w:r>
            <w:r w:rsidR="007A7B92">
              <w:rPr>
                <w:rFonts w:cs="Arial"/>
                <w:sz w:val="24"/>
                <w:szCs w:val="24"/>
              </w:rPr>
              <w:t xml:space="preserve"> as this would still help test the process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5D0E8844" w14:textId="77777777" w:rsidR="007A7B92" w:rsidRDefault="007A7B92" w:rsidP="007A7B92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118E7B03" w14:textId="0A4A5FF7" w:rsidR="007A7B92" w:rsidRPr="00E150BC" w:rsidRDefault="007A7B92" w:rsidP="007A7B9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BS </w:t>
            </w:r>
            <w:r w:rsidR="0050752F">
              <w:rPr>
                <w:rFonts w:cs="Arial"/>
                <w:sz w:val="24"/>
                <w:szCs w:val="24"/>
              </w:rPr>
              <w:t>confirmed</w:t>
            </w:r>
            <w:r>
              <w:rPr>
                <w:rFonts w:cs="Arial"/>
                <w:sz w:val="24"/>
                <w:szCs w:val="24"/>
              </w:rPr>
              <w:t xml:space="preserve"> Unison have not looked at</w:t>
            </w:r>
            <w:r w:rsidR="0050752F">
              <w:rPr>
                <w:rFonts w:cs="Arial"/>
                <w:sz w:val="24"/>
                <w:szCs w:val="24"/>
              </w:rPr>
              <w:t xml:space="preserve"> communicating</w:t>
            </w:r>
            <w:r>
              <w:rPr>
                <w:rFonts w:cs="Arial"/>
                <w:sz w:val="24"/>
                <w:szCs w:val="24"/>
              </w:rPr>
              <w:t xml:space="preserve"> group interviews yet but advised that they can if required. BS advised </w:t>
            </w:r>
            <w:r w:rsidR="00D26B7C">
              <w:rPr>
                <w:rFonts w:cs="Arial"/>
                <w:sz w:val="24"/>
                <w:szCs w:val="24"/>
              </w:rPr>
              <w:t>the same communication should be used</w:t>
            </w:r>
            <w:r w:rsidR="00D26737">
              <w:rPr>
                <w:rFonts w:cs="Arial"/>
                <w:sz w:val="24"/>
                <w:szCs w:val="24"/>
              </w:rPr>
              <w:t xml:space="preserve"> for the services and trade unions </w:t>
            </w:r>
            <w:r w:rsidR="00D26B7C">
              <w:rPr>
                <w:rFonts w:cs="Arial"/>
                <w:sz w:val="24"/>
                <w:szCs w:val="24"/>
              </w:rPr>
              <w:t>for consistency</w:t>
            </w:r>
            <w:r>
              <w:rPr>
                <w:rFonts w:cs="Arial"/>
                <w:sz w:val="24"/>
                <w:szCs w:val="24"/>
              </w:rPr>
              <w:t xml:space="preserve">. AT </w:t>
            </w:r>
            <w:r w:rsidR="00D26B7C">
              <w:rPr>
                <w:rFonts w:cs="Arial"/>
                <w:sz w:val="24"/>
                <w:szCs w:val="24"/>
              </w:rPr>
              <w:t xml:space="preserve">agreed to this approach. </w:t>
            </w:r>
          </w:p>
          <w:p w14:paraId="04FF4ED4" w14:textId="77777777" w:rsidR="00DE1BAB" w:rsidRDefault="00DE1BAB" w:rsidP="00DE1BAB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E365DA1" w14:textId="5EDFA59E" w:rsidR="00E8572A" w:rsidRPr="006E783F" w:rsidRDefault="00E8572A" w:rsidP="00DE1BAB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ACTION: Service </w:t>
            </w:r>
            <w:r w:rsidR="00376563">
              <w:rPr>
                <w:rFonts w:cs="Arial"/>
                <w:b/>
                <w:bCs/>
                <w:sz w:val="24"/>
                <w:szCs w:val="24"/>
              </w:rPr>
              <w:t>m</w:t>
            </w:r>
            <w:r>
              <w:rPr>
                <w:rFonts w:cs="Arial"/>
                <w:b/>
                <w:bCs/>
                <w:sz w:val="24"/>
                <w:szCs w:val="24"/>
              </w:rPr>
              <w:t>anagement communication required. (AA)</w:t>
            </w:r>
          </w:p>
        </w:tc>
      </w:tr>
      <w:tr w:rsidR="009561E1" w:rsidRPr="00CC27B6" w14:paraId="2B42E88C" w14:textId="77777777" w:rsidTr="00291599">
        <w:tc>
          <w:tcPr>
            <w:tcW w:w="8926" w:type="dxa"/>
          </w:tcPr>
          <w:p w14:paraId="20DD1F38" w14:textId="77777777" w:rsidR="009561E1" w:rsidRDefault="009561E1" w:rsidP="00DE1BAB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Interview Methods Breakdown</w:t>
            </w:r>
          </w:p>
          <w:p w14:paraId="2A4A1137" w14:textId="77777777" w:rsidR="009561E1" w:rsidRDefault="009561E1" w:rsidP="009561E1">
            <w:pPr>
              <w:rPr>
                <w:rFonts w:cs="Arial"/>
                <w:b/>
                <w:sz w:val="24"/>
                <w:szCs w:val="24"/>
              </w:rPr>
            </w:pPr>
          </w:p>
          <w:p w14:paraId="01F5608E" w14:textId="77777777" w:rsidR="00E8572A" w:rsidRPr="00E8572A" w:rsidRDefault="00E8572A" w:rsidP="00E8572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31A0ECA5" w14:textId="4C15F8C4" w:rsidR="009561E1" w:rsidRDefault="009561E1" w:rsidP="00E8572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7A7B92">
              <w:rPr>
                <w:rFonts w:cs="Arial"/>
                <w:sz w:val="24"/>
                <w:szCs w:val="24"/>
              </w:rPr>
              <w:t xml:space="preserve">AT summarised the document and advised the following: </w:t>
            </w:r>
          </w:p>
          <w:p w14:paraId="3FCB44E9" w14:textId="77777777" w:rsidR="007A7B92" w:rsidRPr="007A7B92" w:rsidRDefault="007A7B92" w:rsidP="007A7B92">
            <w:pPr>
              <w:pStyle w:val="ListParagraph"/>
              <w:ind w:left="360"/>
              <w:jc w:val="both"/>
              <w:rPr>
                <w:rFonts w:cs="Arial"/>
                <w:sz w:val="24"/>
                <w:szCs w:val="24"/>
              </w:rPr>
            </w:pPr>
          </w:p>
          <w:p w14:paraId="0B5360F1" w14:textId="3BC394B2" w:rsidR="009561E1" w:rsidRPr="007A7B92" w:rsidRDefault="009561E1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A7B92">
              <w:rPr>
                <w:rFonts w:cs="Arial"/>
                <w:sz w:val="24"/>
                <w:szCs w:val="24"/>
              </w:rPr>
              <w:t>This will now be a regular update at the OSG</w:t>
            </w:r>
            <w:r w:rsidR="00D26B7C">
              <w:rPr>
                <w:rFonts w:cs="Arial"/>
                <w:sz w:val="24"/>
                <w:szCs w:val="24"/>
              </w:rPr>
              <w:t>.</w:t>
            </w:r>
          </w:p>
          <w:p w14:paraId="70F13C1E" w14:textId="592C52F8" w:rsidR="009561E1" w:rsidRPr="007A7B92" w:rsidRDefault="009561E1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A7B92">
              <w:rPr>
                <w:rFonts w:cs="Arial"/>
                <w:sz w:val="24"/>
                <w:szCs w:val="24"/>
              </w:rPr>
              <w:t>There is now an additional interview room available within the city chambers for face to face and hybrid job evaluation interviews</w:t>
            </w:r>
            <w:r w:rsidR="00D26B7C">
              <w:rPr>
                <w:rFonts w:cs="Arial"/>
                <w:sz w:val="24"/>
                <w:szCs w:val="24"/>
              </w:rPr>
              <w:t>.</w:t>
            </w:r>
          </w:p>
          <w:p w14:paraId="3A22234B" w14:textId="0E3F0B2B" w:rsidR="009561E1" w:rsidRPr="007A7B92" w:rsidRDefault="009561E1" w:rsidP="007A7B92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A7B92">
              <w:rPr>
                <w:rFonts w:cs="Arial"/>
                <w:sz w:val="24"/>
                <w:szCs w:val="24"/>
              </w:rPr>
              <w:t>The Analysts are</w:t>
            </w:r>
            <w:r w:rsidR="00B659C4">
              <w:rPr>
                <w:rFonts w:cs="Arial"/>
                <w:sz w:val="24"/>
                <w:szCs w:val="24"/>
              </w:rPr>
              <w:t xml:space="preserve"> now</w:t>
            </w:r>
            <w:r w:rsidRPr="007A7B92">
              <w:rPr>
                <w:rFonts w:cs="Arial"/>
                <w:sz w:val="24"/>
                <w:szCs w:val="24"/>
              </w:rPr>
              <w:t xml:space="preserve"> used to doing a combination of face to face and online interviews</w:t>
            </w:r>
            <w:r w:rsidR="00B659C4">
              <w:rPr>
                <w:rFonts w:cs="Arial"/>
                <w:sz w:val="24"/>
                <w:szCs w:val="24"/>
              </w:rPr>
              <w:t>.</w:t>
            </w:r>
          </w:p>
          <w:p w14:paraId="6D3B7405" w14:textId="77777777" w:rsidR="009561E1" w:rsidRDefault="009561E1" w:rsidP="009561E1">
            <w:pPr>
              <w:rPr>
                <w:rFonts w:cs="Arial"/>
                <w:b/>
                <w:sz w:val="24"/>
                <w:szCs w:val="24"/>
              </w:rPr>
            </w:pPr>
          </w:p>
          <w:p w14:paraId="5867163F" w14:textId="020E59CB" w:rsidR="009561E1" w:rsidRPr="0050752F" w:rsidRDefault="0050752F" w:rsidP="00CA2690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50752F">
              <w:rPr>
                <w:rFonts w:cs="Arial"/>
                <w:sz w:val="24"/>
                <w:szCs w:val="24"/>
              </w:rPr>
              <w:t>BS</w:t>
            </w:r>
            <w:r w:rsidR="009561E1" w:rsidRPr="0050752F">
              <w:rPr>
                <w:rFonts w:cs="Arial"/>
                <w:sz w:val="24"/>
                <w:szCs w:val="24"/>
              </w:rPr>
              <w:t xml:space="preserve"> explained he would expect to see </w:t>
            </w:r>
            <w:r w:rsidRPr="0050752F">
              <w:rPr>
                <w:rFonts w:cs="Arial"/>
                <w:sz w:val="24"/>
                <w:szCs w:val="24"/>
              </w:rPr>
              <w:t>a shift towards</w:t>
            </w:r>
            <w:r w:rsidR="009561E1" w:rsidRPr="0050752F">
              <w:rPr>
                <w:rFonts w:cs="Arial"/>
                <w:sz w:val="24"/>
                <w:szCs w:val="24"/>
              </w:rPr>
              <w:t xml:space="preserve"> more </w:t>
            </w:r>
            <w:r w:rsidRPr="0050752F">
              <w:rPr>
                <w:rFonts w:cs="Arial"/>
                <w:sz w:val="24"/>
                <w:szCs w:val="24"/>
              </w:rPr>
              <w:t>face-to-face</w:t>
            </w:r>
            <w:r w:rsidR="009561E1" w:rsidRPr="0050752F">
              <w:rPr>
                <w:rFonts w:cs="Arial"/>
                <w:sz w:val="24"/>
                <w:szCs w:val="24"/>
              </w:rPr>
              <w:t xml:space="preserve"> interviews as time goes on. AT </w:t>
            </w:r>
            <w:r>
              <w:rPr>
                <w:rFonts w:cs="Arial"/>
                <w:sz w:val="24"/>
                <w:szCs w:val="24"/>
              </w:rPr>
              <w:t>agreed</w:t>
            </w:r>
            <w:r w:rsidR="009561E1" w:rsidRPr="0050752F">
              <w:rPr>
                <w:rFonts w:cs="Arial"/>
                <w:sz w:val="24"/>
                <w:szCs w:val="24"/>
              </w:rPr>
              <w:t xml:space="preserve">. </w:t>
            </w:r>
          </w:p>
          <w:p w14:paraId="0D46F9ED" w14:textId="77777777" w:rsidR="0050752F" w:rsidRPr="0050752F" w:rsidRDefault="0050752F" w:rsidP="0050752F">
            <w:pPr>
              <w:pStyle w:val="ListParagraph"/>
              <w:ind w:left="792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319AE5D" w14:textId="07A387A0" w:rsidR="009561E1" w:rsidRPr="009561E1" w:rsidRDefault="009561E1" w:rsidP="007A7B9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7A7B92">
              <w:rPr>
                <w:rFonts w:cs="Arial"/>
                <w:sz w:val="24"/>
                <w:szCs w:val="24"/>
              </w:rPr>
              <w:t xml:space="preserve">RD asked if it would be possible to incorporate the stats </w:t>
            </w:r>
            <w:r w:rsidR="00142C22" w:rsidRPr="007A7B92">
              <w:rPr>
                <w:rFonts w:cs="Arial"/>
                <w:sz w:val="24"/>
                <w:szCs w:val="24"/>
              </w:rPr>
              <w:t>into</w:t>
            </w:r>
            <w:r w:rsidRPr="007A7B92">
              <w:rPr>
                <w:rFonts w:cs="Arial"/>
                <w:sz w:val="24"/>
                <w:szCs w:val="24"/>
              </w:rPr>
              <w:t xml:space="preserve"> the completed totals</w:t>
            </w:r>
            <w:r w:rsidR="00E8572A">
              <w:rPr>
                <w:rFonts w:cs="Arial"/>
                <w:sz w:val="24"/>
                <w:szCs w:val="24"/>
              </w:rPr>
              <w:t>.</w:t>
            </w:r>
            <w:r w:rsidRPr="007A7B92">
              <w:rPr>
                <w:rFonts w:cs="Arial"/>
                <w:sz w:val="24"/>
                <w:szCs w:val="24"/>
              </w:rPr>
              <w:t xml:space="preserve"> AT </w:t>
            </w:r>
            <w:r w:rsidR="00B659C4">
              <w:rPr>
                <w:rFonts w:cs="Arial"/>
                <w:sz w:val="24"/>
                <w:szCs w:val="24"/>
              </w:rPr>
              <w:t>explained</w:t>
            </w:r>
            <w:r w:rsidRPr="007A7B92">
              <w:rPr>
                <w:rFonts w:cs="Arial"/>
                <w:sz w:val="24"/>
                <w:szCs w:val="24"/>
              </w:rPr>
              <w:t xml:space="preserve"> this may not be possible but would </w:t>
            </w:r>
            <w:r w:rsidR="00B659C4" w:rsidRPr="007A7B92">
              <w:rPr>
                <w:rFonts w:cs="Arial"/>
                <w:sz w:val="24"/>
                <w:szCs w:val="24"/>
              </w:rPr>
              <w:t>investigate</w:t>
            </w:r>
            <w:r w:rsidRPr="007A7B92">
              <w:rPr>
                <w:rFonts w:cs="Arial"/>
                <w:sz w:val="24"/>
                <w:szCs w:val="24"/>
              </w:rPr>
              <w:t xml:space="preserve"> it.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DE1BAB" w:rsidRPr="00CC27B6" w14:paraId="151780E0" w14:textId="77777777" w:rsidTr="00291599">
        <w:tc>
          <w:tcPr>
            <w:tcW w:w="8926" w:type="dxa"/>
          </w:tcPr>
          <w:p w14:paraId="4BE02229" w14:textId="0881B7C5" w:rsidR="00DE1BAB" w:rsidRPr="00B06131" w:rsidRDefault="00DE1BAB" w:rsidP="00DE1BAB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Risk Register</w:t>
            </w:r>
          </w:p>
          <w:p w14:paraId="04A9292C" w14:textId="10F4715C" w:rsidR="00DE1BAB" w:rsidRDefault="00DE1BAB" w:rsidP="00DE1BAB">
            <w:pPr>
              <w:rPr>
                <w:rFonts w:cs="Arial"/>
                <w:b/>
                <w:sz w:val="24"/>
                <w:szCs w:val="24"/>
              </w:rPr>
            </w:pPr>
          </w:p>
          <w:p w14:paraId="04A31CBD" w14:textId="77777777" w:rsidR="00DE1BAB" w:rsidRPr="00346152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2401B32F" w14:textId="00721D39" w:rsidR="00DE1BAB" w:rsidRPr="00C3786C" w:rsidRDefault="00E8572A" w:rsidP="00DE1BAB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</w:t>
            </w:r>
            <w:r w:rsidR="00DE1BAB">
              <w:rPr>
                <w:rFonts w:cs="Arial"/>
                <w:sz w:val="24"/>
                <w:szCs w:val="24"/>
              </w:rPr>
              <w:t xml:space="preserve"> confirmed there are no changes to the risk register. </w:t>
            </w:r>
          </w:p>
          <w:p w14:paraId="643D0C8E" w14:textId="7C2C42FF" w:rsidR="00B659C4" w:rsidRPr="00222EB0" w:rsidRDefault="00B659C4" w:rsidP="00DE1BA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1BAB" w14:paraId="4CD8180E" w14:textId="77777777" w:rsidTr="00291599">
        <w:tc>
          <w:tcPr>
            <w:tcW w:w="8926" w:type="dxa"/>
          </w:tcPr>
          <w:p w14:paraId="48446D93" w14:textId="0C590F7F" w:rsidR="00DE1BAB" w:rsidRDefault="00DE1BAB" w:rsidP="00DE1BAB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SJC Scheme </w:t>
            </w:r>
          </w:p>
          <w:p w14:paraId="658F484D" w14:textId="77777777" w:rsidR="00DE1BAB" w:rsidRDefault="00DE1BAB" w:rsidP="00DE1BA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3369AD9" w14:textId="77777777" w:rsidR="00DE1BAB" w:rsidRPr="00205D83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283136B3" w14:textId="57D6C56A" w:rsidR="00DE1BAB" w:rsidRDefault="00DE1BAB" w:rsidP="00506C67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B659C4">
              <w:rPr>
                <w:rFonts w:cs="Arial"/>
                <w:sz w:val="24"/>
                <w:szCs w:val="24"/>
              </w:rPr>
              <w:t xml:space="preserve">The Trade Unions are seeking guidance from the technical working group on the SJC Scheme and COVID related duties. Updates will be provided by </w:t>
            </w:r>
            <w:r w:rsidR="00E8572A">
              <w:rPr>
                <w:rFonts w:cs="Arial"/>
                <w:sz w:val="24"/>
                <w:szCs w:val="24"/>
              </w:rPr>
              <w:t>RD</w:t>
            </w:r>
            <w:r w:rsidRPr="00B659C4">
              <w:rPr>
                <w:rFonts w:cs="Arial"/>
                <w:sz w:val="24"/>
                <w:szCs w:val="24"/>
              </w:rPr>
              <w:t xml:space="preserve"> on this matter. </w:t>
            </w:r>
          </w:p>
          <w:p w14:paraId="3A7B8164" w14:textId="77777777" w:rsidR="00DE1BAB" w:rsidRDefault="00DE1BAB" w:rsidP="00B659C4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90CD871" w14:textId="65604D1F" w:rsidR="00E8572A" w:rsidRPr="00B659C4" w:rsidRDefault="00E8572A" w:rsidP="00B659C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1BAB" w14:paraId="38F25015" w14:textId="77777777" w:rsidTr="00291599">
        <w:tc>
          <w:tcPr>
            <w:tcW w:w="8926" w:type="dxa"/>
          </w:tcPr>
          <w:p w14:paraId="2FCF00D6" w14:textId="77777777" w:rsidR="00DE1BAB" w:rsidRDefault="00DE1BAB" w:rsidP="00DE1BAB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Lessons Learned</w:t>
            </w:r>
          </w:p>
          <w:p w14:paraId="542699A5" w14:textId="77777777" w:rsidR="00DE1BAB" w:rsidRDefault="00DE1BAB" w:rsidP="00DE1BAB">
            <w:pPr>
              <w:rPr>
                <w:rFonts w:cs="Arial"/>
                <w:b/>
                <w:sz w:val="24"/>
                <w:szCs w:val="24"/>
              </w:rPr>
            </w:pPr>
          </w:p>
          <w:p w14:paraId="67936E09" w14:textId="77777777" w:rsidR="00DE1BAB" w:rsidRPr="00914824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5A70EAF3" w14:textId="3519FE07" w:rsidR="00DE1BAB" w:rsidRPr="00914824" w:rsidRDefault="00DE1BAB" w:rsidP="00DE1BAB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 w:rsidRPr="00914824">
              <w:rPr>
                <w:rFonts w:cs="Arial"/>
                <w:sz w:val="24"/>
                <w:szCs w:val="24"/>
              </w:rPr>
              <w:t xml:space="preserve">Lessons </w:t>
            </w:r>
            <w:r>
              <w:rPr>
                <w:rFonts w:cs="Arial"/>
                <w:sz w:val="24"/>
                <w:szCs w:val="24"/>
              </w:rPr>
              <w:t>l</w:t>
            </w:r>
            <w:r w:rsidRPr="00914824">
              <w:rPr>
                <w:rFonts w:cs="Arial"/>
                <w:sz w:val="24"/>
                <w:szCs w:val="24"/>
              </w:rPr>
              <w:t xml:space="preserve">earned </w:t>
            </w:r>
            <w:r>
              <w:rPr>
                <w:rFonts w:cs="Arial"/>
                <w:sz w:val="24"/>
                <w:szCs w:val="24"/>
              </w:rPr>
              <w:t>is</w:t>
            </w:r>
            <w:r w:rsidRPr="00914824">
              <w:rPr>
                <w:rFonts w:cs="Arial"/>
                <w:sz w:val="24"/>
                <w:szCs w:val="24"/>
              </w:rPr>
              <w:t xml:space="preserve"> a standing item on the note until an update is received. </w:t>
            </w:r>
          </w:p>
        </w:tc>
      </w:tr>
      <w:tr w:rsidR="00DE1BAB" w14:paraId="7CB053BF" w14:textId="77777777" w:rsidTr="00291599">
        <w:tc>
          <w:tcPr>
            <w:tcW w:w="8926" w:type="dxa"/>
          </w:tcPr>
          <w:p w14:paraId="3FDAB327" w14:textId="5DA82B88" w:rsidR="00DE1BAB" w:rsidRDefault="00DE1BAB" w:rsidP="00DE1B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AOCB: </w:t>
            </w:r>
            <w:r w:rsidR="000B5711">
              <w:rPr>
                <w:rFonts w:cs="Arial"/>
                <w:b/>
                <w:sz w:val="24"/>
                <w:szCs w:val="24"/>
              </w:rPr>
              <w:t>Job Overview Document</w:t>
            </w:r>
            <w:r w:rsidR="00E8572A">
              <w:rPr>
                <w:rFonts w:cs="Arial"/>
                <w:b/>
                <w:sz w:val="24"/>
                <w:szCs w:val="24"/>
              </w:rPr>
              <w:t xml:space="preserve"> (JOD)</w:t>
            </w:r>
          </w:p>
          <w:p w14:paraId="6D4A6338" w14:textId="3574CC34" w:rsidR="00DE1BAB" w:rsidRDefault="00DE1BAB" w:rsidP="00DE1BA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4AE2D6F" w14:textId="77777777" w:rsidR="00DE1BAB" w:rsidRPr="00DE1BAB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FE9AA5E" w14:textId="2A37DA1F" w:rsidR="00DE1BAB" w:rsidRPr="00AB603B" w:rsidRDefault="000B5711" w:rsidP="00DE1BAB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SB </w:t>
            </w:r>
            <w:r w:rsidR="00580BA2">
              <w:rPr>
                <w:rFonts w:cs="Arial"/>
                <w:sz w:val="24"/>
                <w:szCs w:val="24"/>
              </w:rPr>
              <w:t xml:space="preserve">advised there has been a request from the Analysts for a </w:t>
            </w:r>
            <w:r w:rsidR="00142C22">
              <w:rPr>
                <w:rFonts w:cs="Arial"/>
                <w:sz w:val="24"/>
                <w:szCs w:val="24"/>
              </w:rPr>
              <w:t>step-by-step</w:t>
            </w:r>
            <w:r w:rsidR="00580BA2">
              <w:rPr>
                <w:rFonts w:cs="Arial"/>
                <w:sz w:val="24"/>
                <w:szCs w:val="24"/>
              </w:rPr>
              <w:t xml:space="preserve"> guide to creating a JOD request. AT confirmed this has already been raised at a previous meeting</w:t>
            </w:r>
            <w:r w:rsidR="00B659C4">
              <w:rPr>
                <w:rFonts w:cs="Arial"/>
                <w:sz w:val="24"/>
                <w:szCs w:val="24"/>
              </w:rPr>
              <w:t xml:space="preserve"> with the Analysts</w:t>
            </w:r>
            <w:r w:rsidR="00580BA2">
              <w:rPr>
                <w:rFonts w:cs="Arial"/>
                <w:sz w:val="24"/>
                <w:szCs w:val="24"/>
              </w:rPr>
              <w:t xml:space="preserve"> and</w:t>
            </w:r>
            <w:r w:rsidR="00B659C4">
              <w:rPr>
                <w:rFonts w:cs="Arial"/>
                <w:sz w:val="24"/>
                <w:szCs w:val="24"/>
              </w:rPr>
              <w:t xml:space="preserve"> it was</w:t>
            </w:r>
            <w:r w:rsidR="00580BA2">
              <w:rPr>
                <w:rFonts w:cs="Arial"/>
                <w:sz w:val="24"/>
                <w:szCs w:val="24"/>
              </w:rPr>
              <w:t xml:space="preserve"> agreed that a </w:t>
            </w:r>
            <w:r w:rsidR="00142C22">
              <w:rPr>
                <w:rFonts w:cs="Arial"/>
                <w:sz w:val="24"/>
                <w:szCs w:val="24"/>
              </w:rPr>
              <w:t>high-level</w:t>
            </w:r>
            <w:r w:rsidR="00580BA2">
              <w:rPr>
                <w:rFonts w:cs="Arial"/>
                <w:sz w:val="24"/>
                <w:szCs w:val="24"/>
              </w:rPr>
              <w:t xml:space="preserve"> guide outlining the key points will be produced. </w:t>
            </w:r>
          </w:p>
          <w:p w14:paraId="38A06786" w14:textId="5487919A" w:rsidR="00AB603B" w:rsidRPr="00064D1B" w:rsidRDefault="00AB603B" w:rsidP="00AB603B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E1BAB" w14:paraId="63B40B09" w14:textId="77777777" w:rsidTr="00291599">
        <w:tc>
          <w:tcPr>
            <w:tcW w:w="8926" w:type="dxa"/>
          </w:tcPr>
          <w:p w14:paraId="2670B958" w14:textId="7B875DD0" w:rsidR="00DE1BAB" w:rsidRDefault="00DE1BAB" w:rsidP="00DE1B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AOCB: Contract Extensions</w:t>
            </w:r>
          </w:p>
          <w:p w14:paraId="17CB944C" w14:textId="26D2ED24" w:rsidR="00DE1BAB" w:rsidRDefault="00DE1BAB" w:rsidP="00DE1BA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52DE8C3" w14:textId="77777777" w:rsidR="00DE1BAB" w:rsidRPr="00AA0299" w:rsidRDefault="00DE1BAB" w:rsidP="00DE1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202BD6E" w14:textId="30EBE4B9" w:rsidR="00DE1BAB" w:rsidRDefault="009561E1" w:rsidP="00DE1BAB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Trade Unions asked for an update on contact extensions. LN confirmed </w:t>
            </w:r>
            <w:r w:rsidR="00142C22">
              <w:rPr>
                <w:rFonts w:cs="Arial"/>
                <w:sz w:val="24"/>
                <w:szCs w:val="24"/>
              </w:rPr>
              <w:t>more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A164D">
              <w:rPr>
                <w:rFonts w:cs="Arial"/>
                <w:sz w:val="24"/>
                <w:szCs w:val="24"/>
              </w:rPr>
              <w:t xml:space="preserve">consideration is required and will be </w:t>
            </w:r>
            <w:r>
              <w:rPr>
                <w:rFonts w:cs="Arial"/>
                <w:sz w:val="24"/>
                <w:szCs w:val="24"/>
              </w:rPr>
              <w:t xml:space="preserve">looked in to as a priority. </w:t>
            </w:r>
          </w:p>
          <w:p w14:paraId="43670EEA" w14:textId="6BC79096" w:rsidR="00DE1BAB" w:rsidRPr="00064AC1" w:rsidRDefault="00DE1BAB" w:rsidP="00DE1BAB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1BAB" w14:paraId="42054695" w14:textId="77777777" w:rsidTr="00291599">
        <w:tc>
          <w:tcPr>
            <w:tcW w:w="8926" w:type="dxa"/>
          </w:tcPr>
          <w:p w14:paraId="7A30ED1C" w14:textId="2FB84CF6" w:rsidR="00DE1BAB" w:rsidRPr="0031750A" w:rsidRDefault="00DE1BAB" w:rsidP="00DE1BAB">
            <w:pPr>
              <w:rPr>
                <w:rFonts w:cs="Arial"/>
                <w:b/>
                <w:sz w:val="24"/>
                <w:szCs w:val="24"/>
              </w:rPr>
            </w:pPr>
            <w:r w:rsidRPr="0031750A">
              <w:rPr>
                <w:rFonts w:cs="Arial"/>
                <w:b/>
                <w:sz w:val="24"/>
                <w:szCs w:val="24"/>
              </w:rPr>
              <w:t xml:space="preserve">Date of next scheduled meeting: </w:t>
            </w:r>
            <w:r w:rsidR="00E8572A" w:rsidRPr="00E8572A">
              <w:rPr>
                <w:rFonts w:cs="Arial"/>
                <w:bCs/>
                <w:sz w:val="24"/>
                <w:szCs w:val="24"/>
              </w:rPr>
              <w:t>Tuesday 29</w:t>
            </w:r>
            <w:r w:rsidR="00E8572A" w:rsidRPr="00E8572A">
              <w:rPr>
                <w:rFonts w:cs="Arial"/>
                <w:bCs/>
                <w:sz w:val="24"/>
                <w:szCs w:val="24"/>
                <w:vertAlign w:val="superscript"/>
              </w:rPr>
              <w:t>th</w:t>
            </w:r>
            <w:r w:rsidR="00E8572A" w:rsidRPr="00E8572A">
              <w:rPr>
                <w:rFonts w:cs="Arial"/>
                <w:bCs/>
                <w:sz w:val="24"/>
                <w:szCs w:val="24"/>
              </w:rPr>
              <w:t xml:space="preserve"> November 2022</w:t>
            </w:r>
          </w:p>
        </w:tc>
      </w:tr>
    </w:tbl>
    <w:p w14:paraId="5F7192D3" w14:textId="77777777" w:rsidR="002A3EE7" w:rsidRPr="006344E3" w:rsidRDefault="002A3EE7" w:rsidP="00CC27B6">
      <w:pPr>
        <w:tabs>
          <w:tab w:val="left" w:pos="1155"/>
          <w:tab w:val="left" w:pos="1860"/>
        </w:tabs>
        <w:jc w:val="both"/>
        <w:rPr>
          <w:rFonts w:cs="Arial"/>
          <w:sz w:val="2"/>
          <w:szCs w:val="2"/>
        </w:rPr>
      </w:pPr>
    </w:p>
    <w:sectPr w:rsidR="002A3EE7" w:rsidRPr="006344E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8290" w14:textId="77777777" w:rsidR="005A5CD0" w:rsidRDefault="005A5CD0">
      <w:pPr>
        <w:spacing w:after="0" w:line="240" w:lineRule="auto"/>
      </w:pPr>
    </w:p>
  </w:endnote>
  <w:endnote w:type="continuationSeparator" w:id="0">
    <w:p w14:paraId="4784E5DF" w14:textId="77777777" w:rsidR="005A5CD0" w:rsidRDefault="005A5C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704" w14:textId="74826445" w:rsidR="00FD68EC" w:rsidRPr="0052108C" w:rsidRDefault="00F668F9" w:rsidP="00F668F9">
    <w:pPr>
      <w:pStyle w:val="Footer"/>
      <w:jc w:val="center"/>
    </w:pPr>
    <w:fldSimple w:instr=" DOCPROPERTY bjFooterEvenPageDocProperty \* MERGEFORMAT " w:fldLock="1">
      <w:r w:rsidRPr="00F668F9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822" w14:textId="3ADC0FB1" w:rsidR="00F27964" w:rsidRDefault="00F668F9" w:rsidP="00F668F9">
    <w:pPr>
      <w:pStyle w:val="Footer"/>
      <w:jc w:val="center"/>
    </w:pPr>
    <w:fldSimple w:instr=" DOCPROPERTY bjFooterBothDocProperty \* MERGEFORMAT " w:fldLock="1">
      <w:r w:rsidRPr="00F668F9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5FDE" w14:textId="77777777" w:rsidR="00F668F9" w:rsidRDefault="00F66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5910" w14:textId="77777777" w:rsidR="005A5CD0" w:rsidRDefault="005A5CD0">
      <w:pPr>
        <w:spacing w:after="0" w:line="240" w:lineRule="auto"/>
      </w:pPr>
    </w:p>
  </w:footnote>
  <w:footnote w:type="continuationSeparator" w:id="0">
    <w:p w14:paraId="514FD76D" w14:textId="77777777" w:rsidR="005A5CD0" w:rsidRDefault="005A5C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A8C" w14:textId="13635192" w:rsidR="00FD68EC" w:rsidRPr="0052108C" w:rsidRDefault="00F668F9" w:rsidP="00F668F9">
    <w:pPr>
      <w:pStyle w:val="Header"/>
      <w:jc w:val="center"/>
    </w:pPr>
    <w:fldSimple w:instr=" DOCPROPERTY bjHeaderEvenPageDocProperty \* MERGEFORMAT " w:fldLock="1">
      <w:r w:rsidRPr="00F668F9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B6" w14:textId="57E310D3" w:rsidR="00F27964" w:rsidRDefault="00F668F9" w:rsidP="00F668F9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3673" w14:textId="77777777" w:rsidR="00F668F9" w:rsidRDefault="00F66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B7"/>
    <w:multiLevelType w:val="hybridMultilevel"/>
    <w:tmpl w:val="AAD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A54"/>
    <w:multiLevelType w:val="hybridMultilevel"/>
    <w:tmpl w:val="6154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77E"/>
    <w:multiLevelType w:val="hybridMultilevel"/>
    <w:tmpl w:val="C1D2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978"/>
    <w:multiLevelType w:val="hybridMultilevel"/>
    <w:tmpl w:val="C9681DC0"/>
    <w:lvl w:ilvl="0" w:tplc="AA6806B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54D"/>
    <w:multiLevelType w:val="hybridMultilevel"/>
    <w:tmpl w:val="D3D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13C"/>
    <w:multiLevelType w:val="hybridMultilevel"/>
    <w:tmpl w:val="F3F2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623C"/>
    <w:multiLevelType w:val="hybridMultilevel"/>
    <w:tmpl w:val="C74A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15B1A"/>
    <w:multiLevelType w:val="hybridMultilevel"/>
    <w:tmpl w:val="7D2A2EF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6067E1E"/>
    <w:multiLevelType w:val="multilevel"/>
    <w:tmpl w:val="E410D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63331A"/>
    <w:multiLevelType w:val="hybridMultilevel"/>
    <w:tmpl w:val="67C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7CB"/>
    <w:multiLevelType w:val="hybridMultilevel"/>
    <w:tmpl w:val="F1E0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C5E2D"/>
    <w:multiLevelType w:val="hybridMultilevel"/>
    <w:tmpl w:val="3B64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B5138"/>
    <w:multiLevelType w:val="hybridMultilevel"/>
    <w:tmpl w:val="74C2CB54"/>
    <w:lvl w:ilvl="0" w:tplc="B4CA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7D53"/>
    <w:multiLevelType w:val="hybridMultilevel"/>
    <w:tmpl w:val="0F440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06560"/>
    <w:multiLevelType w:val="hybridMultilevel"/>
    <w:tmpl w:val="BE9A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4822"/>
    <w:multiLevelType w:val="multilevel"/>
    <w:tmpl w:val="E2E0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611D14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7E6E8B"/>
    <w:multiLevelType w:val="hybridMultilevel"/>
    <w:tmpl w:val="25E2CE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6046890"/>
    <w:multiLevelType w:val="hybridMultilevel"/>
    <w:tmpl w:val="FAA4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393D"/>
    <w:multiLevelType w:val="hybridMultilevel"/>
    <w:tmpl w:val="35125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1C085C"/>
    <w:multiLevelType w:val="multilevel"/>
    <w:tmpl w:val="E410D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9C3126"/>
    <w:multiLevelType w:val="hybridMultilevel"/>
    <w:tmpl w:val="78723AFA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2" w15:restartNumberingAfterBreak="0">
    <w:nsid w:val="3C9B42F8"/>
    <w:multiLevelType w:val="hybridMultilevel"/>
    <w:tmpl w:val="AD284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C732D"/>
    <w:multiLevelType w:val="hybridMultilevel"/>
    <w:tmpl w:val="8BE4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ADD"/>
    <w:multiLevelType w:val="hybridMultilevel"/>
    <w:tmpl w:val="6F3A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374C"/>
    <w:multiLevelType w:val="hybridMultilevel"/>
    <w:tmpl w:val="3292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630C"/>
    <w:multiLevelType w:val="hybridMultilevel"/>
    <w:tmpl w:val="3E70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574C0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074D2E"/>
    <w:multiLevelType w:val="hybridMultilevel"/>
    <w:tmpl w:val="4D48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066781"/>
    <w:multiLevelType w:val="hybridMultilevel"/>
    <w:tmpl w:val="F666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25B"/>
    <w:multiLevelType w:val="hybridMultilevel"/>
    <w:tmpl w:val="C9C2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4B9E"/>
    <w:multiLevelType w:val="hybridMultilevel"/>
    <w:tmpl w:val="6A7ED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5A0B91"/>
    <w:multiLevelType w:val="hybridMultilevel"/>
    <w:tmpl w:val="EEC81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053EF"/>
    <w:multiLevelType w:val="hybridMultilevel"/>
    <w:tmpl w:val="A1D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83A8B"/>
    <w:multiLevelType w:val="hybridMultilevel"/>
    <w:tmpl w:val="541ADB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4292D"/>
    <w:multiLevelType w:val="hybridMultilevel"/>
    <w:tmpl w:val="AFA0F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8F33EE"/>
    <w:multiLevelType w:val="hybridMultilevel"/>
    <w:tmpl w:val="D93A0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B23624"/>
    <w:multiLevelType w:val="hybridMultilevel"/>
    <w:tmpl w:val="A288C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31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3"/>
  </w:num>
  <w:num w:numId="10">
    <w:abstractNumId w:val="7"/>
  </w:num>
  <w:num w:numId="11">
    <w:abstractNumId w:val="21"/>
  </w:num>
  <w:num w:numId="12">
    <w:abstractNumId w:val="9"/>
  </w:num>
  <w:num w:numId="13">
    <w:abstractNumId w:val="33"/>
  </w:num>
  <w:num w:numId="14">
    <w:abstractNumId w:val="5"/>
  </w:num>
  <w:num w:numId="15">
    <w:abstractNumId w:val="15"/>
  </w:num>
  <w:num w:numId="16">
    <w:abstractNumId w:val="2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30"/>
  </w:num>
  <w:num w:numId="21">
    <w:abstractNumId w:val="36"/>
  </w:num>
  <w:num w:numId="22">
    <w:abstractNumId w:val="18"/>
  </w:num>
  <w:num w:numId="23">
    <w:abstractNumId w:val="4"/>
  </w:num>
  <w:num w:numId="24">
    <w:abstractNumId w:val="26"/>
  </w:num>
  <w:num w:numId="25">
    <w:abstractNumId w:val="11"/>
  </w:num>
  <w:num w:numId="26">
    <w:abstractNumId w:val="2"/>
  </w:num>
  <w:num w:numId="27">
    <w:abstractNumId w:val="16"/>
  </w:num>
  <w:num w:numId="28">
    <w:abstractNumId w:val="13"/>
  </w:num>
  <w:num w:numId="29">
    <w:abstractNumId w:val="34"/>
  </w:num>
  <w:num w:numId="30">
    <w:abstractNumId w:val="22"/>
  </w:num>
  <w:num w:numId="31">
    <w:abstractNumId w:val="3"/>
  </w:num>
  <w:num w:numId="32">
    <w:abstractNumId w:val="37"/>
  </w:num>
  <w:num w:numId="33">
    <w:abstractNumId w:val="19"/>
  </w:num>
  <w:num w:numId="34">
    <w:abstractNumId w:val="32"/>
  </w:num>
  <w:num w:numId="35">
    <w:abstractNumId w:val="20"/>
  </w:num>
  <w:num w:numId="36">
    <w:abstractNumId w:val="8"/>
  </w:num>
  <w:num w:numId="37">
    <w:abstractNumId w:val="35"/>
  </w:num>
  <w:num w:numId="38">
    <w:abstractNumId w:val="38"/>
  </w:num>
  <w:num w:numId="39">
    <w:abstractNumId w:val="27"/>
  </w:num>
  <w:num w:numId="4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E7"/>
    <w:rsid w:val="00002A2A"/>
    <w:rsid w:val="00002C32"/>
    <w:rsid w:val="00002E11"/>
    <w:rsid w:val="00002F56"/>
    <w:rsid w:val="000030BD"/>
    <w:rsid w:val="00004AF2"/>
    <w:rsid w:val="00005E53"/>
    <w:rsid w:val="00007A09"/>
    <w:rsid w:val="000111D5"/>
    <w:rsid w:val="000118FA"/>
    <w:rsid w:val="00013B94"/>
    <w:rsid w:val="0001680D"/>
    <w:rsid w:val="00016B34"/>
    <w:rsid w:val="00017629"/>
    <w:rsid w:val="00017ACB"/>
    <w:rsid w:val="000207DE"/>
    <w:rsid w:val="000211C5"/>
    <w:rsid w:val="00021F95"/>
    <w:rsid w:val="00022429"/>
    <w:rsid w:val="00025909"/>
    <w:rsid w:val="00025DB4"/>
    <w:rsid w:val="00025E1D"/>
    <w:rsid w:val="00025ED1"/>
    <w:rsid w:val="00026797"/>
    <w:rsid w:val="00026953"/>
    <w:rsid w:val="00026D5F"/>
    <w:rsid w:val="00027240"/>
    <w:rsid w:val="00030158"/>
    <w:rsid w:val="00031240"/>
    <w:rsid w:val="00031BAD"/>
    <w:rsid w:val="000326AC"/>
    <w:rsid w:val="00035814"/>
    <w:rsid w:val="0003701F"/>
    <w:rsid w:val="000372C7"/>
    <w:rsid w:val="00037EDF"/>
    <w:rsid w:val="0004134D"/>
    <w:rsid w:val="0004251D"/>
    <w:rsid w:val="00044C34"/>
    <w:rsid w:val="000501FD"/>
    <w:rsid w:val="00050ABF"/>
    <w:rsid w:val="0005248E"/>
    <w:rsid w:val="000526A2"/>
    <w:rsid w:val="00054D2C"/>
    <w:rsid w:val="000606B8"/>
    <w:rsid w:val="00061B11"/>
    <w:rsid w:val="00062A62"/>
    <w:rsid w:val="000637E8"/>
    <w:rsid w:val="00064AC1"/>
    <w:rsid w:val="00064BAB"/>
    <w:rsid w:val="00064D1B"/>
    <w:rsid w:val="00064FD4"/>
    <w:rsid w:val="0006686E"/>
    <w:rsid w:val="00067426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A64"/>
    <w:rsid w:val="00073C42"/>
    <w:rsid w:val="000745D6"/>
    <w:rsid w:val="0007538A"/>
    <w:rsid w:val="00075C53"/>
    <w:rsid w:val="000761C5"/>
    <w:rsid w:val="000762E2"/>
    <w:rsid w:val="000771FB"/>
    <w:rsid w:val="000777EF"/>
    <w:rsid w:val="00084299"/>
    <w:rsid w:val="00084541"/>
    <w:rsid w:val="00084A9A"/>
    <w:rsid w:val="00084E07"/>
    <w:rsid w:val="0008630D"/>
    <w:rsid w:val="00086C41"/>
    <w:rsid w:val="0009018E"/>
    <w:rsid w:val="0009145F"/>
    <w:rsid w:val="000938B4"/>
    <w:rsid w:val="00094926"/>
    <w:rsid w:val="0009598B"/>
    <w:rsid w:val="0009631F"/>
    <w:rsid w:val="00096DC8"/>
    <w:rsid w:val="00097C5C"/>
    <w:rsid w:val="00097CC2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B0D92"/>
    <w:rsid w:val="000B2ACA"/>
    <w:rsid w:val="000B2D3C"/>
    <w:rsid w:val="000B4584"/>
    <w:rsid w:val="000B4955"/>
    <w:rsid w:val="000B564D"/>
    <w:rsid w:val="000B5711"/>
    <w:rsid w:val="000B5AAA"/>
    <w:rsid w:val="000C080F"/>
    <w:rsid w:val="000C09DC"/>
    <w:rsid w:val="000C0D56"/>
    <w:rsid w:val="000C2EBB"/>
    <w:rsid w:val="000C4000"/>
    <w:rsid w:val="000C417D"/>
    <w:rsid w:val="000C57CF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54A3"/>
    <w:rsid w:val="000D6E5C"/>
    <w:rsid w:val="000D7E3A"/>
    <w:rsid w:val="000E072A"/>
    <w:rsid w:val="000E27E5"/>
    <w:rsid w:val="000E3201"/>
    <w:rsid w:val="000E4A7C"/>
    <w:rsid w:val="000F1A02"/>
    <w:rsid w:val="000F471A"/>
    <w:rsid w:val="000F573B"/>
    <w:rsid w:val="000F6D88"/>
    <w:rsid w:val="00100037"/>
    <w:rsid w:val="00104072"/>
    <w:rsid w:val="0010601A"/>
    <w:rsid w:val="0010795B"/>
    <w:rsid w:val="00107A7B"/>
    <w:rsid w:val="00110148"/>
    <w:rsid w:val="00113A35"/>
    <w:rsid w:val="00114119"/>
    <w:rsid w:val="00114BCF"/>
    <w:rsid w:val="00115398"/>
    <w:rsid w:val="00117BBE"/>
    <w:rsid w:val="001201AD"/>
    <w:rsid w:val="00120388"/>
    <w:rsid w:val="00121857"/>
    <w:rsid w:val="0012350E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743"/>
    <w:rsid w:val="00140D4D"/>
    <w:rsid w:val="00142C22"/>
    <w:rsid w:val="00145AFF"/>
    <w:rsid w:val="00145B0F"/>
    <w:rsid w:val="00146CB9"/>
    <w:rsid w:val="00147AA4"/>
    <w:rsid w:val="0015050C"/>
    <w:rsid w:val="00150A61"/>
    <w:rsid w:val="00153411"/>
    <w:rsid w:val="0015408F"/>
    <w:rsid w:val="001542B9"/>
    <w:rsid w:val="001547D0"/>
    <w:rsid w:val="00156F70"/>
    <w:rsid w:val="0015727D"/>
    <w:rsid w:val="00157B6E"/>
    <w:rsid w:val="0016106C"/>
    <w:rsid w:val="00162EF7"/>
    <w:rsid w:val="001650E8"/>
    <w:rsid w:val="00165B15"/>
    <w:rsid w:val="0016651F"/>
    <w:rsid w:val="0016677B"/>
    <w:rsid w:val="00170014"/>
    <w:rsid w:val="0017222B"/>
    <w:rsid w:val="001746DE"/>
    <w:rsid w:val="001754B4"/>
    <w:rsid w:val="0018044F"/>
    <w:rsid w:val="001804FA"/>
    <w:rsid w:val="0018188D"/>
    <w:rsid w:val="00181AA9"/>
    <w:rsid w:val="0018226A"/>
    <w:rsid w:val="00184935"/>
    <w:rsid w:val="00185AD0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A05EB"/>
    <w:rsid w:val="001A2E50"/>
    <w:rsid w:val="001A2F76"/>
    <w:rsid w:val="001A5998"/>
    <w:rsid w:val="001A5DFF"/>
    <w:rsid w:val="001A5F55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3E89"/>
    <w:rsid w:val="001B5BDF"/>
    <w:rsid w:val="001B6F6B"/>
    <w:rsid w:val="001C097B"/>
    <w:rsid w:val="001C1B49"/>
    <w:rsid w:val="001C2223"/>
    <w:rsid w:val="001C4AD4"/>
    <w:rsid w:val="001C7438"/>
    <w:rsid w:val="001D0B89"/>
    <w:rsid w:val="001D1320"/>
    <w:rsid w:val="001D2C87"/>
    <w:rsid w:val="001D40E9"/>
    <w:rsid w:val="001D4F16"/>
    <w:rsid w:val="001D55DA"/>
    <w:rsid w:val="001D641F"/>
    <w:rsid w:val="001E1211"/>
    <w:rsid w:val="001E12AC"/>
    <w:rsid w:val="001E200C"/>
    <w:rsid w:val="001E2872"/>
    <w:rsid w:val="001E2E31"/>
    <w:rsid w:val="001E2FB7"/>
    <w:rsid w:val="001E36D1"/>
    <w:rsid w:val="001E4278"/>
    <w:rsid w:val="001E51A1"/>
    <w:rsid w:val="001E5F89"/>
    <w:rsid w:val="001E6AE9"/>
    <w:rsid w:val="001E7795"/>
    <w:rsid w:val="001F081A"/>
    <w:rsid w:val="001F18E4"/>
    <w:rsid w:val="001F1B97"/>
    <w:rsid w:val="001F31C9"/>
    <w:rsid w:val="001F378C"/>
    <w:rsid w:val="001F3D0C"/>
    <w:rsid w:val="001F7871"/>
    <w:rsid w:val="002000BD"/>
    <w:rsid w:val="00200A77"/>
    <w:rsid w:val="00201156"/>
    <w:rsid w:val="00201AE3"/>
    <w:rsid w:val="0020298B"/>
    <w:rsid w:val="002040C4"/>
    <w:rsid w:val="0020538D"/>
    <w:rsid w:val="00205C80"/>
    <w:rsid w:val="00205D83"/>
    <w:rsid w:val="00207BFA"/>
    <w:rsid w:val="002103F3"/>
    <w:rsid w:val="00211F31"/>
    <w:rsid w:val="00214CDF"/>
    <w:rsid w:val="00214D5F"/>
    <w:rsid w:val="002169D2"/>
    <w:rsid w:val="002178EC"/>
    <w:rsid w:val="00220F33"/>
    <w:rsid w:val="00222EB0"/>
    <w:rsid w:val="00223465"/>
    <w:rsid w:val="00223E21"/>
    <w:rsid w:val="00226203"/>
    <w:rsid w:val="00226FDE"/>
    <w:rsid w:val="0023113D"/>
    <w:rsid w:val="00231C9D"/>
    <w:rsid w:val="00233C6D"/>
    <w:rsid w:val="00234A5E"/>
    <w:rsid w:val="00237E53"/>
    <w:rsid w:val="00241A93"/>
    <w:rsid w:val="002423DB"/>
    <w:rsid w:val="002467C7"/>
    <w:rsid w:val="00251B08"/>
    <w:rsid w:val="00251C04"/>
    <w:rsid w:val="00252C89"/>
    <w:rsid w:val="002536FB"/>
    <w:rsid w:val="00253BE5"/>
    <w:rsid w:val="002559F5"/>
    <w:rsid w:val="00256CAD"/>
    <w:rsid w:val="00257C32"/>
    <w:rsid w:val="002617F4"/>
    <w:rsid w:val="00261E17"/>
    <w:rsid w:val="002628C0"/>
    <w:rsid w:val="002630E8"/>
    <w:rsid w:val="002634FD"/>
    <w:rsid w:val="00265A29"/>
    <w:rsid w:val="00266242"/>
    <w:rsid w:val="00266591"/>
    <w:rsid w:val="00267389"/>
    <w:rsid w:val="002716EB"/>
    <w:rsid w:val="00272690"/>
    <w:rsid w:val="002739D2"/>
    <w:rsid w:val="00273C2E"/>
    <w:rsid w:val="00274334"/>
    <w:rsid w:val="002772CE"/>
    <w:rsid w:val="0028050C"/>
    <w:rsid w:val="00281566"/>
    <w:rsid w:val="00282BEE"/>
    <w:rsid w:val="00291599"/>
    <w:rsid w:val="00292915"/>
    <w:rsid w:val="00293721"/>
    <w:rsid w:val="002937AB"/>
    <w:rsid w:val="00294B64"/>
    <w:rsid w:val="00295201"/>
    <w:rsid w:val="0029576B"/>
    <w:rsid w:val="00295EA7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360"/>
    <w:rsid w:val="002A77EE"/>
    <w:rsid w:val="002B00A9"/>
    <w:rsid w:val="002B0197"/>
    <w:rsid w:val="002B1B19"/>
    <w:rsid w:val="002B30A9"/>
    <w:rsid w:val="002B3255"/>
    <w:rsid w:val="002B4D3F"/>
    <w:rsid w:val="002B5E8E"/>
    <w:rsid w:val="002B6D26"/>
    <w:rsid w:val="002C1701"/>
    <w:rsid w:val="002C39FC"/>
    <w:rsid w:val="002C419C"/>
    <w:rsid w:val="002C54E2"/>
    <w:rsid w:val="002C6140"/>
    <w:rsid w:val="002C657B"/>
    <w:rsid w:val="002C676E"/>
    <w:rsid w:val="002D1211"/>
    <w:rsid w:val="002D1F44"/>
    <w:rsid w:val="002D27E6"/>
    <w:rsid w:val="002D2F53"/>
    <w:rsid w:val="002D3847"/>
    <w:rsid w:val="002D3932"/>
    <w:rsid w:val="002D3A77"/>
    <w:rsid w:val="002D4FFD"/>
    <w:rsid w:val="002D76A4"/>
    <w:rsid w:val="002E2AB9"/>
    <w:rsid w:val="002E483C"/>
    <w:rsid w:val="002E493C"/>
    <w:rsid w:val="002E682B"/>
    <w:rsid w:val="002E7A46"/>
    <w:rsid w:val="002F1985"/>
    <w:rsid w:val="002F29C3"/>
    <w:rsid w:val="002F3969"/>
    <w:rsid w:val="002F3C8C"/>
    <w:rsid w:val="002F4C9A"/>
    <w:rsid w:val="002F4DA3"/>
    <w:rsid w:val="002F5786"/>
    <w:rsid w:val="002F5BEB"/>
    <w:rsid w:val="002F6D17"/>
    <w:rsid w:val="002F70C1"/>
    <w:rsid w:val="002F7611"/>
    <w:rsid w:val="002F79E3"/>
    <w:rsid w:val="00300D67"/>
    <w:rsid w:val="00302973"/>
    <w:rsid w:val="00304C17"/>
    <w:rsid w:val="00306CBC"/>
    <w:rsid w:val="00310582"/>
    <w:rsid w:val="00310AF8"/>
    <w:rsid w:val="00310F80"/>
    <w:rsid w:val="0031234C"/>
    <w:rsid w:val="0031270F"/>
    <w:rsid w:val="0031284D"/>
    <w:rsid w:val="00313F10"/>
    <w:rsid w:val="003148E6"/>
    <w:rsid w:val="00314DA5"/>
    <w:rsid w:val="0031666E"/>
    <w:rsid w:val="00316DAC"/>
    <w:rsid w:val="00316EF7"/>
    <w:rsid w:val="0031750A"/>
    <w:rsid w:val="00320FA5"/>
    <w:rsid w:val="0032499A"/>
    <w:rsid w:val="003268A5"/>
    <w:rsid w:val="003319EC"/>
    <w:rsid w:val="00332124"/>
    <w:rsid w:val="003338EA"/>
    <w:rsid w:val="00334608"/>
    <w:rsid w:val="00335254"/>
    <w:rsid w:val="00336369"/>
    <w:rsid w:val="00337C3A"/>
    <w:rsid w:val="00340C18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6711"/>
    <w:rsid w:val="00360729"/>
    <w:rsid w:val="00360AFE"/>
    <w:rsid w:val="003610C3"/>
    <w:rsid w:val="00361DCB"/>
    <w:rsid w:val="003621AD"/>
    <w:rsid w:val="003628D6"/>
    <w:rsid w:val="0036309B"/>
    <w:rsid w:val="00364162"/>
    <w:rsid w:val="00366341"/>
    <w:rsid w:val="003711AF"/>
    <w:rsid w:val="00373B08"/>
    <w:rsid w:val="0037451C"/>
    <w:rsid w:val="0037556B"/>
    <w:rsid w:val="00375F11"/>
    <w:rsid w:val="00376563"/>
    <w:rsid w:val="0037728D"/>
    <w:rsid w:val="003810F6"/>
    <w:rsid w:val="00381A16"/>
    <w:rsid w:val="00382A37"/>
    <w:rsid w:val="00383C0D"/>
    <w:rsid w:val="0038631E"/>
    <w:rsid w:val="00387F02"/>
    <w:rsid w:val="003908DB"/>
    <w:rsid w:val="00390E46"/>
    <w:rsid w:val="00391BFF"/>
    <w:rsid w:val="003929DF"/>
    <w:rsid w:val="003932A6"/>
    <w:rsid w:val="0039561E"/>
    <w:rsid w:val="003964EA"/>
    <w:rsid w:val="00396E28"/>
    <w:rsid w:val="003979DF"/>
    <w:rsid w:val="003A1950"/>
    <w:rsid w:val="003A3155"/>
    <w:rsid w:val="003A4ACF"/>
    <w:rsid w:val="003A4D5E"/>
    <w:rsid w:val="003A4E53"/>
    <w:rsid w:val="003A6F2E"/>
    <w:rsid w:val="003A73D5"/>
    <w:rsid w:val="003A7530"/>
    <w:rsid w:val="003B0159"/>
    <w:rsid w:val="003B0A99"/>
    <w:rsid w:val="003B10E5"/>
    <w:rsid w:val="003B44BF"/>
    <w:rsid w:val="003B5327"/>
    <w:rsid w:val="003B5EFC"/>
    <w:rsid w:val="003B6268"/>
    <w:rsid w:val="003B72D3"/>
    <w:rsid w:val="003C0F4B"/>
    <w:rsid w:val="003C130A"/>
    <w:rsid w:val="003C136D"/>
    <w:rsid w:val="003C1B3F"/>
    <w:rsid w:val="003C6167"/>
    <w:rsid w:val="003C70B1"/>
    <w:rsid w:val="003D12D4"/>
    <w:rsid w:val="003D2E2E"/>
    <w:rsid w:val="003D3EC1"/>
    <w:rsid w:val="003D5768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F0DD3"/>
    <w:rsid w:val="003F21DC"/>
    <w:rsid w:val="003F2803"/>
    <w:rsid w:val="003F2DF9"/>
    <w:rsid w:val="003F4376"/>
    <w:rsid w:val="003F5EE4"/>
    <w:rsid w:val="003F6D7E"/>
    <w:rsid w:val="00401A7E"/>
    <w:rsid w:val="004027C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5C"/>
    <w:rsid w:val="00412E6F"/>
    <w:rsid w:val="0041646A"/>
    <w:rsid w:val="00416A17"/>
    <w:rsid w:val="00416D2D"/>
    <w:rsid w:val="00417A2B"/>
    <w:rsid w:val="00417E2F"/>
    <w:rsid w:val="00420D31"/>
    <w:rsid w:val="00422FDE"/>
    <w:rsid w:val="00425CAB"/>
    <w:rsid w:val="00426650"/>
    <w:rsid w:val="00426DF8"/>
    <w:rsid w:val="00427BDB"/>
    <w:rsid w:val="004313B3"/>
    <w:rsid w:val="0043191E"/>
    <w:rsid w:val="0043206E"/>
    <w:rsid w:val="0043232B"/>
    <w:rsid w:val="004323C2"/>
    <w:rsid w:val="00432B6D"/>
    <w:rsid w:val="004335DD"/>
    <w:rsid w:val="00435D1B"/>
    <w:rsid w:val="00437E69"/>
    <w:rsid w:val="004433BB"/>
    <w:rsid w:val="00445879"/>
    <w:rsid w:val="0045129E"/>
    <w:rsid w:val="00451675"/>
    <w:rsid w:val="00451DF9"/>
    <w:rsid w:val="00452423"/>
    <w:rsid w:val="00452A9C"/>
    <w:rsid w:val="00454B1C"/>
    <w:rsid w:val="00454C24"/>
    <w:rsid w:val="00454FD6"/>
    <w:rsid w:val="004556E6"/>
    <w:rsid w:val="004613EC"/>
    <w:rsid w:val="0046216E"/>
    <w:rsid w:val="00465AAE"/>
    <w:rsid w:val="00465B2B"/>
    <w:rsid w:val="00466CFE"/>
    <w:rsid w:val="00467A79"/>
    <w:rsid w:val="004710BC"/>
    <w:rsid w:val="00471F62"/>
    <w:rsid w:val="004725CF"/>
    <w:rsid w:val="004748C0"/>
    <w:rsid w:val="0047521A"/>
    <w:rsid w:val="0047548F"/>
    <w:rsid w:val="00476B59"/>
    <w:rsid w:val="004776CB"/>
    <w:rsid w:val="004777B1"/>
    <w:rsid w:val="004813D5"/>
    <w:rsid w:val="004814AD"/>
    <w:rsid w:val="004823B5"/>
    <w:rsid w:val="004830A9"/>
    <w:rsid w:val="00483C2B"/>
    <w:rsid w:val="004840A4"/>
    <w:rsid w:val="00487232"/>
    <w:rsid w:val="00487846"/>
    <w:rsid w:val="00490A6B"/>
    <w:rsid w:val="004915D3"/>
    <w:rsid w:val="00495038"/>
    <w:rsid w:val="00495470"/>
    <w:rsid w:val="00495EB3"/>
    <w:rsid w:val="00496954"/>
    <w:rsid w:val="004969B9"/>
    <w:rsid w:val="004975B7"/>
    <w:rsid w:val="00497DFC"/>
    <w:rsid w:val="004A0790"/>
    <w:rsid w:val="004A07AB"/>
    <w:rsid w:val="004A0A70"/>
    <w:rsid w:val="004A16BE"/>
    <w:rsid w:val="004A28EE"/>
    <w:rsid w:val="004A5A8D"/>
    <w:rsid w:val="004A6DA4"/>
    <w:rsid w:val="004A7069"/>
    <w:rsid w:val="004B0621"/>
    <w:rsid w:val="004B0A62"/>
    <w:rsid w:val="004B1C24"/>
    <w:rsid w:val="004B2EB5"/>
    <w:rsid w:val="004B3B03"/>
    <w:rsid w:val="004B3C7A"/>
    <w:rsid w:val="004B68A9"/>
    <w:rsid w:val="004B7C05"/>
    <w:rsid w:val="004C0518"/>
    <w:rsid w:val="004C0C50"/>
    <w:rsid w:val="004C1D3B"/>
    <w:rsid w:val="004C1D55"/>
    <w:rsid w:val="004C21C7"/>
    <w:rsid w:val="004C3A4F"/>
    <w:rsid w:val="004C4D9B"/>
    <w:rsid w:val="004C5B32"/>
    <w:rsid w:val="004C68B1"/>
    <w:rsid w:val="004C69FF"/>
    <w:rsid w:val="004C7E35"/>
    <w:rsid w:val="004D1564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4AA6"/>
    <w:rsid w:val="004F0E53"/>
    <w:rsid w:val="004F2079"/>
    <w:rsid w:val="004F22E5"/>
    <w:rsid w:val="004F26C5"/>
    <w:rsid w:val="004F37F6"/>
    <w:rsid w:val="004F7588"/>
    <w:rsid w:val="005037A8"/>
    <w:rsid w:val="00503EDE"/>
    <w:rsid w:val="00503FC0"/>
    <w:rsid w:val="00506537"/>
    <w:rsid w:val="0050737B"/>
    <w:rsid w:val="0050752F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7F4"/>
    <w:rsid w:val="005240FF"/>
    <w:rsid w:val="005241B3"/>
    <w:rsid w:val="005255F9"/>
    <w:rsid w:val="0052643D"/>
    <w:rsid w:val="005309AB"/>
    <w:rsid w:val="00530E5B"/>
    <w:rsid w:val="00532FFB"/>
    <w:rsid w:val="005330A9"/>
    <w:rsid w:val="00533136"/>
    <w:rsid w:val="0053394F"/>
    <w:rsid w:val="00533960"/>
    <w:rsid w:val="005349AD"/>
    <w:rsid w:val="00542355"/>
    <w:rsid w:val="00542414"/>
    <w:rsid w:val="005439E2"/>
    <w:rsid w:val="0054436D"/>
    <w:rsid w:val="0054453C"/>
    <w:rsid w:val="00545090"/>
    <w:rsid w:val="00545278"/>
    <w:rsid w:val="00546138"/>
    <w:rsid w:val="0055067D"/>
    <w:rsid w:val="0055126A"/>
    <w:rsid w:val="00551F53"/>
    <w:rsid w:val="00553E8C"/>
    <w:rsid w:val="005543DE"/>
    <w:rsid w:val="0055499C"/>
    <w:rsid w:val="00555170"/>
    <w:rsid w:val="0055666E"/>
    <w:rsid w:val="00556D4E"/>
    <w:rsid w:val="0056022D"/>
    <w:rsid w:val="00560688"/>
    <w:rsid w:val="005614AC"/>
    <w:rsid w:val="00561557"/>
    <w:rsid w:val="005616A1"/>
    <w:rsid w:val="00561C67"/>
    <w:rsid w:val="005638F2"/>
    <w:rsid w:val="005640FE"/>
    <w:rsid w:val="00565187"/>
    <w:rsid w:val="00565B1C"/>
    <w:rsid w:val="00565C3E"/>
    <w:rsid w:val="00567062"/>
    <w:rsid w:val="0056715C"/>
    <w:rsid w:val="005676CB"/>
    <w:rsid w:val="00567803"/>
    <w:rsid w:val="00570597"/>
    <w:rsid w:val="00570797"/>
    <w:rsid w:val="00570B14"/>
    <w:rsid w:val="0057391A"/>
    <w:rsid w:val="00573F62"/>
    <w:rsid w:val="00577265"/>
    <w:rsid w:val="0057750F"/>
    <w:rsid w:val="0057786E"/>
    <w:rsid w:val="0058044F"/>
    <w:rsid w:val="00580BA2"/>
    <w:rsid w:val="005826CD"/>
    <w:rsid w:val="00582E96"/>
    <w:rsid w:val="0058682D"/>
    <w:rsid w:val="00586842"/>
    <w:rsid w:val="00586863"/>
    <w:rsid w:val="0059037C"/>
    <w:rsid w:val="0059068B"/>
    <w:rsid w:val="00591DC4"/>
    <w:rsid w:val="005959AA"/>
    <w:rsid w:val="00595D0A"/>
    <w:rsid w:val="00596735"/>
    <w:rsid w:val="00597A40"/>
    <w:rsid w:val="00597C7D"/>
    <w:rsid w:val="00597F85"/>
    <w:rsid w:val="005A0006"/>
    <w:rsid w:val="005A0167"/>
    <w:rsid w:val="005A038B"/>
    <w:rsid w:val="005A0709"/>
    <w:rsid w:val="005A0899"/>
    <w:rsid w:val="005A363F"/>
    <w:rsid w:val="005A5CD0"/>
    <w:rsid w:val="005A7EEE"/>
    <w:rsid w:val="005B29E6"/>
    <w:rsid w:val="005B2A98"/>
    <w:rsid w:val="005B3911"/>
    <w:rsid w:val="005B5116"/>
    <w:rsid w:val="005B756A"/>
    <w:rsid w:val="005B7B45"/>
    <w:rsid w:val="005C1720"/>
    <w:rsid w:val="005C370A"/>
    <w:rsid w:val="005C4E7B"/>
    <w:rsid w:val="005C5BEC"/>
    <w:rsid w:val="005C601F"/>
    <w:rsid w:val="005D008F"/>
    <w:rsid w:val="005D04EF"/>
    <w:rsid w:val="005D0E18"/>
    <w:rsid w:val="005D126E"/>
    <w:rsid w:val="005D1894"/>
    <w:rsid w:val="005D1AE9"/>
    <w:rsid w:val="005D3338"/>
    <w:rsid w:val="005D3ED6"/>
    <w:rsid w:val="005D49DE"/>
    <w:rsid w:val="005D6AF7"/>
    <w:rsid w:val="005D6B6C"/>
    <w:rsid w:val="005D6DCE"/>
    <w:rsid w:val="005E0DD3"/>
    <w:rsid w:val="005E101E"/>
    <w:rsid w:val="005E1517"/>
    <w:rsid w:val="005E321F"/>
    <w:rsid w:val="005E48BE"/>
    <w:rsid w:val="005E4F9A"/>
    <w:rsid w:val="005E79C1"/>
    <w:rsid w:val="005F01CF"/>
    <w:rsid w:val="005F1C02"/>
    <w:rsid w:val="005F1C49"/>
    <w:rsid w:val="005F2739"/>
    <w:rsid w:val="005F2D4C"/>
    <w:rsid w:val="005F30E1"/>
    <w:rsid w:val="005F3AD0"/>
    <w:rsid w:val="005F400E"/>
    <w:rsid w:val="005F5BCD"/>
    <w:rsid w:val="006003F2"/>
    <w:rsid w:val="00600E11"/>
    <w:rsid w:val="006013A1"/>
    <w:rsid w:val="00601867"/>
    <w:rsid w:val="006026A2"/>
    <w:rsid w:val="00603629"/>
    <w:rsid w:val="006036E6"/>
    <w:rsid w:val="00603934"/>
    <w:rsid w:val="00604108"/>
    <w:rsid w:val="006052EB"/>
    <w:rsid w:val="0060561C"/>
    <w:rsid w:val="006107AD"/>
    <w:rsid w:val="00612025"/>
    <w:rsid w:val="0061373F"/>
    <w:rsid w:val="006145EC"/>
    <w:rsid w:val="006148D5"/>
    <w:rsid w:val="00621B24"/>
    <w:rsid w:val="00622734"/>
    <w:rsid w:val="006227DB"/>
    <w:rsid w:val="006234D2"/>
    <w:rsid w:val="00626909"/>
    <w:rsid w:val="00626C01"/>
    <w:rsid w:val="006270DD"/>
    <w:rsid w:val="00630287"/>
    <w:rsid w:val="00631290"/>
    <w:rsid w:val="006338DB"/>
    <w:rsid w:val="006344E3"/>
    <w:rsid w:val="006368C8"/>
    <w:rsid w:val="00637875"/>
    <w:rsid w:val="00640B83"/>
    <w:rsid w:val="00641E66"/>
    <w:rsid w:val="0064212E"/>
    <w:rsid w:val="006430DE"/>
    <w:rsid w:val="00643DAE"/>
    <w:rsid w:val="006457DE"/>
    <w:rsid w:val="00647E2E"/>
    <w:rsid w:val="00651469"/>
    <w:rsid w:val="006516A6"/>
    <w:rsid w:val="006526E9"/>
    <w:rsid w:val="006535F9"/>
    <w:rsid w:val="00653B1D"/>
    <w:rsid w:val="00655B94"/>
    <w:rsid w:val="006566DE"/>
    <w:rsid w:val="006571B3"/>
    <w:rsid w:val="0066012B"/>
    <w:rsid w:val="0066274B"/>
    <w:rsid w:val="00670373"/>
    <w:rsid w:val="00671CA7"/>
    <w:rsid w:val="00671DF5"/>
    <w:rsid w:val="006724D7"/>
    <w:rsid w:val="006757DC"/>
    <w:rsid w:val="00675DA8"/>
    <w:rsid w:val="00675E87"/>
    <w:rsid w:val="00676547"/>
    <w:rsid w:val="00677DAB"/>
    <w:rsid w:val="006813F1"/>
    <w:rsid w:val="00681A62"/>
    <w:rsid w:val="00681C8B"/>
    <w:rsid w:val="00683ACA"/>
    <w:rsid w:val="00684810"/>
    <w:rsid w:val="00686152"/>
    <w:rsid w:val="006861ED"/>
    <w:rsid w:val="00686DB3"/>
    <w:rsid w:val="006877A3"/>
    <w:rsid w:val="00687CA9"/>
    <w:rsid w:val="00690FCA"/>
    <w:rsid w:val="00692AF9"/>
    <w:rsid w:val="00693687"/>
    <w:rsid w:val="006937E5"/>
    <w:rsid w:val="00694426"/>
    <w:rsid w:val="00695B9B"/>
    <w:rsid w:val="006961F5"/>
    <w:rsid w:val="00697BF6"/>
    <w:rsid w:val="006A1D3E"/>
    <w:rsid w:val="006A4BED"/>
    <w:rsid w:val="006A55E9"/>
    <w:rsid w:val="006A5B54"/>
    <w:rsid w:val="006B0743"/>
    <w:rsid w:val="006B22BA"/>
    <w:rsid w:val="006B29C3"/>
    <w:rsid w:val="006B2C1B"/>
    <w:rsid w:val="006B35E6"/>
    <w:rsid w:val="006B51D0"/>
    <w:rsid w:val="006B51F3"/>
    <w:rsid w:val="006B56F2"/>
    <w:rsid w:val="006B6D4E"/>
    <w:rsid w:val="006B7036"/>
    <w:rsid w:val="006C1A16"/>
    <w:rsid w:val="006C2D10"/>
    <w:rsid w:val="006C3904"/>
    <w:rsid w:val="006C3947"/>
    <w:rsid w:val="006C3969"/>
    <w:rsid w:val="006C3F6B"/>
    <w:rsid w:val="006C4221"/>
    <w:rsid w:val="006C44B6"/>
    <w:rsid w:val="006C4967"/>
    <w:rsid w:val="006C4FA1"/>
    <w:rsid w:val="006C6397"/>
    <w:rsid w:val="006C719A"/>
    <w:rsid w:val="006D0FCF"/>
    <w:rsid w:val="006D2ACA"/>
    <w:rsid w:val="006D2FB7"/>
    <w:rsid w:val="006D3AB7"/>
    <w:rsid w:val="006D3FB0"/>
    <w:rsid w:val="006D414A"/>
    <w:rsid w:val="006D48FA"/>
    <w:rsid w:val="006D4A9D"/>
    <w:rsid w:val="006D68FF"/>
    <w:rsid w:val="006E0437"/>
    <w:rsid w:val="006E0732"/>
    <w:rsid w:val="006E0B2D"/>
    <w:rsid w:val="006E24C0"/>
    <w:rsid w:val="006E24F2"/>
    <w:rsid w:val="006E6F10"/>
    <w:rsid w:val="006E783F"/>
    <w:rsid w:val="006F033E"/>
    <w:rsid w:val="006F1593"/>
    <w:rsid w:val="006F45BE"/>
    <w:rsid w:val="006F626A"/>
    <w:rsid w:val="006F65D6"/>
    <w:rsid w:val="006F6790"/>
    <w:rsid w:val="0070222B"/>
    <w:rsid w:val="007026B6"/>
    <w:rsid w:val="00703770"/>
    <w:rsid w:val="00703F11"/>
    <w:rsid w:val="00703F85"/>
    <w:rsid w:val="007054A3"/>
    <w:rsid w:val="007063CD"/>
    <w:rsid w:val="007065E1"/>
    <w:rsid w:val="007065FD"/>
    <w:rsid w:val="007111A7"/>
    <w:rsid w:val="0071136D"/>
    <w:rsid w:val="00711A09"/>
    <w:rsid w:val="007121DC"/>
    <w:rsid w:val="00713436"/>
    <w:rsid w:val="0071623F"/>
    <w:rsid w:val="0071695B"/>
    <w:rsid w:val="00716F65"/>
    <w:rsid w:val="007215D5"/>
    <w:rsid w:val="007230F9"/>
    <w:rsid w:val="00725EFB"/>
    <w:rsid w:val="00731EFB"/>
    <w:rsid w:val="00732D30"/>
    <w:rsid w:val="00734A0E"/>
    <w:rsid w:val="00737A05"/>
    <w:rsid w:val="007402F2"/>
    <w:rsid w:val="00740748"/>
    <w:rsid w:val="00742A96"/>
    <w:rsid w:val="00742AC4"/>
    <w:rsid w:val="007438E2"/>
    <w:rsid w:val="00744408"/>
    <w:rsid w:val="00745B04"/>
    <w:rsid w:val="00745ED2"/>
    <w:rsid w:val="007465A7"/>
    <w:rsid w:val="00746A1D"/>
    <w:rsid w:val="00750491"/>
    <w:rsid w:val="00753FB7"/>
    <w:rsid w:val="0075410B"/>
    <w:rsid w:val="00754233"/>
    <w:rsid w:val="007551ED"/>
    <w:rsid w:val="0075628E"/>
    <w:rsid w:val="007574F8"/>
    <w:rsid w:val="00757E53"/>
    <w:rsid w:val="007601CF"/>
    <w:rsid w:val="007604EB"/>
    <w:rsid w:val="00760E64"/>
    <w:rsid w:val="00761166"/>
    <w:rsid w:val="00761EBB"/>
    <w:rsid w:val="00763D7B"/>
    <w:rsid w:val="00763FA4"/>
    <w:rsid w:val="00764082"/>
    <w:rsid w:val="00767D99"/>
    <w:rsid w:val="00771709"/>
    <w:rsid w:val="00771CF5"/>
    <w:rsid w:val="00772E08"/>
    <w:rsid w:val="0077369B"/>
    <w:rsid w:val="00773B7D"/>
    <w:rsid w:val="0077420E"/>
    <w:rsid w:val="00774C2C"/>
    <w:rsid w:val="00774CB8"/>
    <w:rsid w:val="00775FA6"/>
    <w:rsid w:val="00776CC1"/>
    <w:rsid w:val="0077782D"/>
    <w:rsid w:val="00777ABD"/>
    <w:rsid w:val="00780D63"/>
    <w:rsid w:val="00780E20"/>
    <w:rsid w:val="00781E8A"/>
    <w:rsid w:val="00783526"/>
    <w:rsid w:val="00786289"/>
    <w:rsid w:val="00786F52"/>
    <w:rsid w:val="00787A1B"/>
    <w:rsid w:val="00787AFB"/>
    <w:rsid w:val="00787C7B"/>
    <w:rsid w:val="00787E0E"/>
    <w:rsid w:val="00787E78"/>
    <w:rsid w:val="00790418"/>
    <w:rsid w:val="00790539"/>
    <w:rsid w:val="00792027"/>
    <w:rsid w:val="007927D5"/>
    <w:rsid w:val="00794294"/>
    <w:rsid w:val="007956DC"/>
    <w:rsid w:val="00795E00"/>
    <w:rsid w:val="00797EAC"/>
    <w:rsid w:val="007A0E58"/>
    <w:rsid w:val="007A2BFA"/>
    <w:rsid w:val="007A338A"/>
    <w:rsid w:val="007A33F7"/>
    <w:rsid w:val="007A5B14"/>
    <w:rsid w:val="007A5C5C"/>
    <w:rsid w:val="007A6AFB"/>
    <w:rsid w:val="007A7B92"/>
    <w:rsid w:val="007B0A39"/>
    <w:rsid w:val="007B252C"/>
    <w:rsid w:val="007B3B6B"/>
    <w:rsid w:val="007B4DB5"/>
    <w:rsid w:val="007B61FE"/>
    <w:rsid w:val="007B6F06"/>
    <w:rsid w:val="007B76B2"/>
    <w:rsid w:val="007B7E30"/>
    <w:rsid w:val="007C0E34"/>
    <w:rsid w:val="007C1480"/>
    <w:rsid w:val="007C1BB1"/>
    <w:rsid w:val="007C2681"/>
    <w:rsid w:val="007C306F"/>
    <w:rsid w:val="007C3A75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8"/>
    <w:rsid w:val="007D7BFA"/>
    <w:rsid w:val="007E1E80"/>
    <w:rsid w:val="007E31E7"/>
    <w:rsid w:val="007E3613"/>
    <w:rsid w:val="007E4747"/>
    <w:rsid w:val="007E6972"/>
    <w:rsid w:val="007E7305"/>
    <w:rsid w:val="007F0F62"/>
    <w:rsid w:val="007F190D"/>
    <w:rsid w:val="007F2993"/>
    <w:rsid w:val="007F3904"/>
    <w:rsid w:val="007F765B"/>
    <w:rsid w:val="00802097"/>
    <w:rsid w:val="00804E3F"/>
    <w:rsid w:val="008058CF"/>
    <w:rsid w:val="008068FB"/>
    <w:rsid w:val="00807788"/>
    <w:rsid w:val="008078CA"/>
    <w:rsid w:val="00807A33"/>
    <w:rsid w:val="00807C3A"/>
    <w:rsid w:val="0081033D"/>
    <w:rsid w:val="008107A9"/>
    <w:rsid w:val="00810E0B"/>
    <w:rsid w:val="00812827"/>
    <w:rsid w:val="00812ADB"/>
    <w:rsid w:val="00812EFA"/>
    <w:rsid w:val="00815D5C"/>
    <w:rsid w:val="008160C7"/>
    <w:rsid w:val="00816F5D"/>
    <w:rsid w:val="00823331"/>
    <w:rsid w:val="00824982"/>
    <w:rsid w:val="00825478"/>
    <w:rsid w:val="0082661C"/>
    <w:rsid w:val="00826A99"/>
    <w:rsid w:val="00827E16"/>
    <w:rsid w:val="00830175"/>
    <w:rsid w:val="00832819"/>
    <w:rsid w:val="0083400E"/>
    <w:rsid w:val="00836860"/>
    <w:rsid w:val="00836B51"/>
    <w:rsid w:val="00837B05"/>
    <w:rsid w:val="00842CE5"/>
    <w:rsid w:val="008438C4"/>
    <w:rsid w:val="00844BB4"/>
    <w:rsid w:val="00850CA0"/>
    <w:rsid w:val="00850EEB"/>
    <w:rsid w:val="0085106F"/>
    <w:rsid w:val="00852017"/>
    <w:rsid w:val="00852631"/>
    <w:rsid w:val="00854032"/>
    <w:rsid w:val="00854216"/>
    <w:rsid w:val="008560C9"/>
    <w:rsid w:val="00856B34"/>
    <w:rsid w:val="00856D12"/>
    <w:rsid w:val="0085719D"/>
    <w:rsid w:val="00857FEF"/>
    <w:rsid w:val="008601E6"/>
    <w:rsid w:val="008608A1"/>
    <w:rsid w:val="00861AE9"/>
    <w:rsid w:val="008635A2"/>
    <w:rsid w:val="008638F6"/>
    <w:rsid w:val="00863E7F"/>
    <w:rsid w:val="0086427F"/>
    <w:rsid w:val="00864FE1"/>
    <w:rsid w:val="008657C7"/>
    <w:rsid w:val="00866B45"/>
    <w:rsid w:val="0086799A"/>
    <w:rsid w:val="00867B9C"/>
    <w:rsid w:val="008731C6"/>
    <w:rsid w:val="008741D3"/>
    <w:rsid w:val="00874884"/>
    <w:rsid w:val="0087644D"/>
    <w:rsid w:val="0087695D"/>
    <w:rsid w:val="00880116"/>
    <w:rsid w:val="00880A20"/>
    <w:rsid w:val="0088135E"/>
    <w:rsid w:val="00881E45"/>
    <w:rsid w:val="00882F7E"/>
    <w:rsid w:val="00883502"/>
    <w:rsid w:val="008838E0"/>
    <w:rsid w:val="00884439"/>
    <w:rsid w:val="00886C8C"/>
    <w:rsid w:val="008905CC"/>
    <w:rsid w:val="00892CCA"/>
    <w:rsid w:val="008942CC"/>
    <w:rsid w:val="008948F3"/>
    <w:rsid w:val="00896407"/>
    <w:rsid w:val="00896748"/>
    <w:rsid w:val="0089706E"/>
    <w:rsid w:val="008A242B"/>
    <w:rsid w:val="008A28AF"/>
    <w:rsid w:val="008A2AE2"/>
    <w:rsid w:val="008A477C"/>
    <w:rsid w:val="008A5164"/>
    <w:rsid w:val="008A616B"/>
    <w:rsid w:val="008A6804"/>
    <w:rsid w:val="008B050E"/>
    <w:rsid w:val="008B2553"/>
    <w:rsid w:val="008B333E"/>
    <w:rsid w:val="008B353F"/>
    <w:rsid w:val="008B3D27"/>
    <w:rsid w:val="008B4F2C"/>
    <w:rsid w:val="008B58D7"/>
    <w:rsid w:val="008B6D92"/>
    <w:rsid w:val="008C0B1F"/>
    <w:rsid w:val="008C0C01"/>
    <w:rsid w:val="008C1F14"/>
    <w:rsid w:val="008C2BC4"/>
    <w:rsid w:val="008C31F6"/>
    <w:rsid w:val="008C4605"/>
    <w:rsid w:val="008C4ED1"/>
    <w:rsid w:val="008C59AB"/>
    <w:rsid w:val="008C5C37"/>
    <w:rsid w:val="008C62B4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51DE"/>
    <w:rsid w:val="008D5662"/>
    <w:rsid w:val="008D5CA5"/>
    <w:rsid w:val="008D5FDE"/>
    <w:rsid w:val="008D6217"/>
    <w:rsid w:val="008D6AF9"/>
    <w:rsid w:val="008E0B18"/>
    <w:rsid w:val="008E0C95"/>
    <w:rsid w:val="008E1D72"/>
    <w:rsid w:val="008E23DF"/>
    <w:rsid w:val="008E31D9"/>
    <w:rsid w:val="008E4D0F"/>
    <w:rsid w:val="008E5713"/>
    <w:rsid w:val="008E781B"/>
    <w:rsid w:val="008E7892"/>
    <w:rsid w:val="008E7DEC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13A0"/>
    <w:rsid w:val="00904191"/>
    <w:rsid w:val="00906540"/>
    <w:rsid w:val="00906FF3"/>
    <w:rsid w:val="00907170"/>
    <w:rsid w:val="0091002B"/>
    <w:rsid w:val="009115E9"/>
    <w:rsid w:val="00912FA7"/>
    <w:rsid w:val="009137DE"/>
    <w:rsid w:val="00914451"/>
    <w:rsid w:val="00914824"/>
    <w:rsid w:val="00914DD0"/>
    <w:rsid w:val="0091520E"/>
    <w:rsid w:val="009163BF"/>
    <w:rsid w:val="009212EF"/>
    <w:rsid w:val="00922BE3"/>
    <w:rsid w:val="00923CAC"/>
    <w:rsid w:val="0092452C"/>
    <w:rsid w:val="0092468A"/>
    <w:rsid w:val="00925A78"/>
    <w:rsid w:val="009261B1"/>
    <w:rsid w:val="00927223"/>
    <w:rsid w:val="00930EDC"/>
    <w:rsid w:val="00931D06"/>
    <w:rsid w:val="0093438B"/>
    <w:rsid w:val="00934A9D"/>
    <w:rsid w:val="00934D31"/>
    <w:rsid w:val="00935137"/>
    <w:rsid w:val="00935899"/>
    <w:rsid w:val="00935C19"/>
    <w:rsid w:val="009368C9"/>
    <w:rsid w:val="00943B20"/>
    <w:rsid w:val="009459CC"/>
    <w:rsid w:val="009477CE"/>
    <w:rsid w:val="00947EE1"/>
    <w:rsid w:val="00950D5A"/>
    <w:rsid w:val="00951D0F"/>
    <w:rsid w:val="00952852"/>
    <w:rsid w:val="009561E1"/>
    <w:rsid w:val="009600F5"/>
    <w:rsid w:val="00960B31"/>
    <w:rsid w:val="009618B1"/>
    <w:rsid w:val="00963114"/>
    <w:rsid w:val="00963C9A"/>
    <w:rsid w:val="0096472E"/>
    <w:rsid w:val="0096476C"/>
    <w:rsid w:val="009648E4"/>
    <w:rsid w:val="00966367"/>
    <w:rsid w:val="009679DB"/>
    <w:rsid w:val="0097019E"/>
    <w:rsid w:val="00970E51"/>
    <w:rsid w:val="009712DF"/>
    <w:rsid w:val="00971406"/>
    <w:rsid w:val="00971AE5"/>
    <w:rsid w:val="0097217D"/>
    <w:rsid w:val="009724FF"/>
    <w:rsid w:val="0097259D"/>
    <w:rsid w:val="0097321C"/>
    <w:rsid w:val="0097332C"/>
    <w:rsid w:val="00973C80"/>
    <w:rsid w:val="00973F81"/>
    <w:rsid w:val="009740F7"/>
    <w:rsid w:val="0097447F"/>
    <w:rsid w:val="00974B05"/>
    <w:rsid w:val="00975C45"/>
    <w:rsid w:val="00976351"/>
    <w:rsid w:val="009768B7"/>
    <w:rsid w:val="009777A6"/>
    <w:rsid w:val="00977DE8"/>
    <w:rsid w:val="00981590"/>
    <w:rsid w:val="00982CC3"/>
    <w:rsid w:val="00983EE3"/>
    <w:rsid w:val="00984961"/>
    <w:rsid w:val="00984E4D"/>
    <w:rsid w:val="00986071"/>
    <w:rsid w:val="009874F6"/>
    <w:rsid w:val="0099014C"/>
    <w:rsid w:val="00991DB9"/>
    <w:rsid w:val="00994621"/>
    <w:rsid w:val="00994C70"/>
    <w:rsid w:val="00995F9D"/>
    <w:rsid w:val="00997BA7"/>
    <w:rsid w:val="00997E48"/>
    <w:rsid w:val="009A03F3"/>
    <w:rsid w:val="009A105A"/>
    <w:rsid w:val="009A10A8"/>
    <w:rsid w:val="009A164D"/>
    <w:rsid w:val="009A2030"/>
    <w:rsid w:val="009A264F"/>
    <w:rsid w:val="009A34E1"/>
    <w:rsid w:val="009A3FF6"/>
    <w:rsid w:val="009B050D"/>
    <w:rsid w:val="009B1296"/>
    <w:rsid w:val="009B2E2F"/>
    <w:rsid w:val="009B4CE0"/>
    <w:rsid w:val="009B50EB"/>
    <w:rsid w:val="009B7CF0"/>
    <w:rsid w:val="009C37C3"/>
    <w:rsid w:val="009C5CB7"/>
    <w:rsid w:val="009C5DA8"/>
    <w:rsid w:val="009C5E80"/>
    <w:rsid w:val="009C69A2"/>
    <w:rsid w:val="009C72C1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748F"/>
    <w:rsid w:val="009D7592"/>
    <w:rsid w:val="009E23E3"/>
    <w:rsid w:val="009E7530"/>
    <w:rsid w:val="009F041A"/>
    <w:rsid w:val="009F07B5"/>
    <w:rsid w:val="009F335A"/>
    <w:rsid w:val="009F33E0"/>
    <w:rsid w:val="009F37A5"/>
    <w:rsid w:val="009F74A1"/>
    <w:rsid w:val="009F7AEC"/>
    <w:rsid w:val="00A00F7E"/>
    <w:rsid w:val="00A0138D"/>
    <w:rsid w:val="00A0468C"/>
    <w:rsid w:val="00A05840"/>
    <w:rsid w:val="00A05C3A"/>
    <w:rsid w:val="00A05CDA"/>
    <w:rsid w:val="00A05F25"/>
    <w:rsid w:val="00A060B5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201AD"/>
    <w:rsid w:val="00A20B2F"/>
    <w:rsid w:val="00A20C20"/>
    <w:rsid w:val="00A20CE5"/>
    <w:rsid w:val="00A23E57"/>
    <w:rsid w:val="00A25672"/>
    <w:rsid w:val="00A25A2C"/>
    <w:rsid w:val="00A25B8A"/>
    <w:rsid w:val="00A25BAF"/>
    <w:rsid w:val="00A26C99"/>
    <w:rsid w:val="00A30580"/>
    <w:rsid w:val="00A30FEC"/>
    <w:rsid w:val="00A31199"/>
    <w:rsid w:val="00A31C66"/>
    <w:rsid w:val="00A342A6"/>
    <w:rsid w:val="00A37E34"/>
    <w:rsid w:val="00A40FA6"/>
    <w:rsid w:val="00A470C0"/>
    <w:rsid w:val="00A5061B"/>
    <w:rsid w:val="00A509D9"/>
    <w:rsid w:val="00A51E2F"/>
    <w:rsid w:val="00A52867"/>
    <w:rsid w:val="00A53E77"/>
    <w:rsid w:val="00A54A79"/>
    <w:rsid w:val="00A54D13"/>
    <w:rsid w:val="00A560BE"/>
    <w:rsid w:val="00A5725C"/>
    <w:rsid w:val="00A602AB"/>
    <w:rsid w:val="00A6095C"/>
    <w:rsid w:val="00A6219C"/>
    <w:rsid w:val="00A637DE"/>
    <w:rsid w:val="00A6591D"/>
    <w:rsid w:val="00A65C2D"/>
    <w:rsid w:val="00A66535"/>
    <w:rsid w:val="00A67E09"/>
    <w:rsid w:val="00A709EA"/>
    <w:rsid w:val="00A71E62"/>
    <w:rsid w:val="00A71E86"/>
    <w:rsid w:val="00A7276C"/>
    <w:rsid w:val="00A72C6A"/>
    <w:rsid w:val="00A73E54"/>
    <w:rsid w:val="00A740D7"/>
    <w:rsid w:val="00A74292"/>
    <w:rsid w:val="00A74FE0"/>
    <w:rsid w:val="00A7659A"/>
    <w:rsid w:val="00A765D4"/>
    <w:rsid w:val="00A76869"/>
    <w:rsid w:val="00A775A3"/>
    <w:rsid w:val="00A80925"/>
    <w:rsid w:val="00A81071"/>
    <w:rsid w:val="00A81277"/>
    <w:rsid w:val="00A83640"/>
    <w:rsid w:val="00A8477E"/>
    <w:rsid w:val="00A8648C"/>
    <w:rsid w:val="00A86809"/>
    <w:rsid w:val="00A868E4"/>
    <w:rsid w:val="00A91B7A"/>
    <w:rsid w:val="00A92791"/>
    <w:rsid w:val="00A93652"/>
    <w:rsid w:val="00A968F2"/>
    <w:rsid w:val="00A974C7"/>
    <w:rsid w:val="00A97E3D"/>
    <w:rsid w:val="00AA0299"/>
    <w:rsid w:val="00AA0D4F"/>
    <w:rsid w:val="00AA52D4"/>
    <w:rsid w:val="00AA53AA"/>
    <w:rsid w:val="00AA615D"/>
    <w:rsid w:val="00AA724B"/>
    <w:rsid w:val="00AA725C"/>
    <w:rsid w:val="00AA76E8"/>
    <w:rsid w:val="00AB0692"/>
    <w:rsid w:val="00AB07F0"/>
    <w:rsid w:val="00AB0A37"/>
    <w:rsid w:val="00AB153B"/>
    <w:rsid w:val="00AB1833"/>
    <w:rsid w:val="00AB37B3"/>
    <w:rsid w:val="00AB41D1"/>
    <w:rsid w:val="00AB44D6"/>
    <w:rsid w:val="00AB49D8"/>
    <w:rsid w:val="00AB529B"/>
    <w:rsid w:val="00AB603B"/>
    <w:rsid w:val="00AB6A5A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D0845"/>
    <w:rsid w:val="00AD21F0"/>
    <w:rsid w:val="00AD2395"/>
    <w:rsid w:val="00AD2EDA"/>
    <w:rsid w:val="00AD3AE8"/>
    <w:rsid w:val="00AD3F7D"/>
    <w:rsid w:val="00AD4950"/>
    <w:rsid w:val="00AE0EA5"/>
    <w:rsid w:val="00AE16A2"/>
    <w:rsid w:val="00AE18BB"/>
    <w:rsid w:val="00AE1BA6"/>
    <w:rsid w:val="00AE2E05"/>
    <w:rsid w:val="00AE31B0"/>
    <w:rsid w:val="00AE3548"/>
    <w:rsid w:val="00AE3BDD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5B43"/>
    <w:rsid w:val="00AF6216"/>
    <w:rsid w:val="00B00B55"/>
    <w:rsid w:val="00B00E2E"/>
    <w:rsid w:val="00B0151F"/>
    <w:rsid w:val="00B01A32"/>
    <w:rsid w:val="00B01DA3"/>
    <w:rsid w:val="00B01E07"/>
    <w:rsid w:val="00B03BB0"/>
    <w:rsid w:val="00B03EA6"/>
    <w:rsid w:val="00B060BC"/>
    <w:rsid w:val="00B06131"/>
    <w:rsid w:val="00B101FB"/>
    <w:rsid w:val="00B10D1D"/>
    <w:rsid w:val="00B11542"/>
    <w:rsid w:val="00B11BE4"/>
    <w:rsid w:val="00B13904"/>
    <w:rsid w:val="00B1648E"/>
    <w:rsid w:val="00B166CF"/>
    <w:rsid w:val="00B177C3"/>
    <w:rsid w:val="00B205C4"/>
    <w:rsid w:val="00B23297"/>
    <w:rsid w:val="00B254E6"/>
    <w:rsid w:val="00B2599F"/>
    <w:rsid w:val="00B2694F"/>
    <w:rsid w:val="00B27C32"/>
    <w:rsid w:val="00B30A78"/>
    <w:rsid w:val="00B311EB"/>
    <w:rsid w:val="00B314F7"/>
    <w:rsid w:val="00B31598"/>
    <w:rsid w:val="00B3270A"/>
    <w:rsid w:val="00B32BA5"/>
    <w:rsid w:val="00B33A35"/>
    <w:rsid w:val="00B34B4E"/>
    <w:rsid w:val="00B35266"/>
    <w:rsid w:val="00B354A1"/>
    <w:rsid w:val="00B363B5"/>
    <w:rsid w:val="00B36E99"/>
    <w:rsid w:val="00B37519"/>
    <w:rsid w:val="00B40011"/>
    <w:rsid w:val="00B41F97"/>
    <w:rsid w:val="00B41FD7"/>
    <w:rsid w:val="00B4200B"/>
    <w:rsid w:val="00B44169"/>
    <w:rsid w:val="00B44835"/>
    <w:rsid w:val="00B46954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456E"/>
    <w:rsid w:val="00B55710"/>
    <w:rsid w:val="00B607E2"/>
    <w:rsid w:val="00B60A5B"/>
    <w:rsid w:val="00B60C7E"/>
    <w:rsid w:val="00B61156"/>
    <w:rsid w:val="00B6171B"/>
    <w:rsid w:val="00B627E3"/>
    <w:rsid w:val="00B63EA1"/>
    <w:rsid w:val="00B65573"/>
    <w:rsid w:val="00B659C4"/>
    <w:rsid w:val="00B66A2C"/>
    <w:rsid w:val="00B67269"/>
    <w:rsid w:val="00B70CA7"/>
    <w:rsid w:val="00B7115F"/>
    <w:rsid w:val="00B737B1"/>
    <w:rsid w:val="00B73B79"/>
    <w:rsid w:val="00B7542C"/>
    <w:rsid w:val="00B75F84"/>
    <w:rsid w:val="00B7642B"/>
    <w:rsid w:val="00B77AD7"/>
    <w:rsid w:val="00B806A7"/>
    <w:rsid w:val="00B80BE8"/>
    <w:rsid w:val="00B81052"/>
    <w:rsid w:val="00B82566"/>
    <w:rsid w:val="00B861CC"/>
    <w:rsid w:val="00B904B0"/>
    <w:rsid w:val="00B906E1"/>
    <w:rsid w:val="00B90CDA"/>
    <w:rsid w:val="00B9190F"/>
    <w:rsid w:val="00B926C9"/>
    <w:rsid w:val="00B931EA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EF7"/>
    <w:rsid w:val="00BA5A2E"/>
    <w:rsid w:val="00BA64CC"/>
    <w:rsid w:val="00BA6545"/>
    <w:rsid w:val="00BA6A96"/>
    <w:rsid w:val="00BA7084"/>
    <w:rsid w:val="00BA787F"/>
    <w:rsid w:val="00BA7C7E"/>
    <w:rsid w:val="00BB0D03"/>
    <w:rsid w:val="00BB1A40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80D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5C9"/>
    <w:rsid w:val="00BC39EA"/>
    <w:rsid w:val="00BC3B43"/>
    <w:rsid w:val="00BC69FF"/>
    <w:rsid w:val="00BC6E7B"/>
    <w:rsid w:val="00BC78C5"/>
    <w:rsid w:val="00BC7B1D"/>
    <w:rsid w:val="00BC7F08"/>
    <w:rsid w:val="00BD0850"/>
    <w:rsid w:val="00BD282E"/>
    <w:rsid w:val="00BD3B30"/>
    <w:rsid w:val="00BD6951"/>
    <w:rsid w:val="00BE0CBC"/>
    <w:rsid w:val="00BE16DC"/>
    <w:rsid w:val="00BE1748"/>
    <w:rsid w:val="00BE2103"/>
    <w:rsid w:val="00BE31B6"/>
    <w:rsid w:val="00BE4392"/>
    <w:rsid w:val="00BE6AB9"/>
    <w:rsid w:val="00BE7E7A"/>
    <w:rsid w:val="00BF01D0"/>
    <w:rsid w:val="00BF0F2A"/>
    <w:rsid w:val="00BF101E"/>
    <w:rsid w:val="00BF1D35"/>
    <w:rsid w:val="00BF25AC"/>
    <w:rsid w:val="00BF40B4"/>
    <w:rsid w:val="00BF67CB"/>
    <w:rsid w:val="00BF6B60"/>
    <w:rsid w:val="00BF7138"/>
    <w:rsid w:val="00C01A76"/>
    <w:rsid w:val="00C02186"/>
    <w:rsid w:val="00C0282A"/>
    <w:rsid w:val="00C04907"/>
    <w:rsid w:val="00C06A4F"/>
    <w:rsid w:val="00C07E8D"/>
    <w:rsid w:val="00C10A0D"/>
    <w:rsid w:val="00C11FCF"/>
    <w:rsid w:val="00C12128"/>
    <w:rsid w:val="00C147C0"/>
    <w:rsid w:val="00C1609C"/>
    <w:rsid w:val="00C1719E"/>
    <w:rsid w:val="00C178D9"/>
    <w:rsid w:val="00C20146"/>
    <w:rsid w:val="00C20C91"/>
    <w:rsid w:val="00C21A3F"/>
    <w:rsid w:val="00C21F47"/>
    <w:rsid w:val="00C25CB7"/>
    <w:rsid w:val="00C2670F"/>
    <w:rsid w:val="00C26909"/>
    <w:rsid w:val="00C27876"/>
    <w:rsid w:val="00C302E1"/>
    <w:rsid w:val="00C30878"/>
    <w:rsid w:val="00C34D50"/>
    <w:rsid w:val="00C35FE7"/>
    <w:rsid w:val="00C360FE"/>
    <w:rsid w:val="00C3704B"/>
    <w:rsid w:val="00C374A4"/>
    <w:rsid w:val="00C37829"/>
    <w:rsid w:val="00C3786C"/>
    <w:rsid w:val="00C40408"/>
    <w:rsid w:val="00C4134C"/>
    <w:rsid w:val="00C4221B"/>
    <w:rsid w:val="00C4275D"/>
    <w:rsid w:val="00C42F96"/>
    <w:rsid w:val="00C43143"/>
    <w:rsid w:val="00C43F87"/>
    <w:rsid w:val="00C44307"/>
    <w:rsid w:val="00C446EB"/>
    <w:rsid w:val="00C44A4D"/>
    <w:rsid w:val="00C45088"/>
    <w:rsid w:val="00C508A4"/>
    <w:rsid w:val="00C50B3C"/>
    <w:rsid w:val="00C532FF"/>
    <w:rsid w:val="00C53C8E"/>
    <w:rsid w:val="00C54E0F"/>
    <w:rsid w:val="00C55BD2"/>
    <w:rsid w:val="00C56414"/>
    <w:rsid w:val="00C56E6C"/>
    <w:rsid w:val="00C573B7"/>
    <w:rsid w:val="00C6032E"/>
    <w:rsid w:val="00C60CE6"/>
    <w:rsid w:val="00C61302"/>
    <w:rsid w:val="00C61619"/>
    <w:rsid w:val="00C6405C"/>
    <w:rsid w:val="00C647F9"/>
    <w:rsid w:val="00C66DAE"/>
    <w:rsid w:val="00C71128"/>
    <w:rsid w:val="00C727D6"/>
    <w:rsid w:val="00C73273"/>
    <w:rsid w:val="00C736E5"/>
    <w:rsid w:val="00C7453A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9330F"/>
    <w:rsid w:val="00C93B23"/>
    <w:rsid w:val="00C94E70"/>
    <w:rsid w:val="00C96051"/>
    <w:rsid w:val="00C96461"/>
    <w:rsid w:val="00C968E8"/>
    <w:rsid w:val="00CA1436"/>
    <w:rsid w:val="00CA2E30"/>
    <w:rsid w:val="00CA459D"/>
    <w:rsid w:val="00CA4667"/>
    <w:rsid w:val="00CA6669"/>
    <w:rsid w:val="00CA6965"/>
    <w:rsid w:val="00CA7E2B"/>
    <w:rsid w:val="00CB08C5"/>
    <w:rsid w:val="00CB12BB"/>
    <w:rsid w:val="00CB2AFA"/>
    <w:rsid w:val="00CB4C09"/>
    <w:rsid w:val="00CB61F0"/>
    <w:rsid w:val="00CB7166"/>
    <w:rsid w:val="00CC0C29"/>
    <w:rsid w:val="00CC1E52"/>
    <w:rsid w:val="00CC27B6"/>
    <w:rsid w:val="00CC27EA"/>
    <w:rsid w:val="00CC2C57"/>
    <w:rsid w:val="00CC2D13"/>
    <w:rsid w:val="00CC341D"/>
    <w:rsid w:val="00CC361A"/>
    <w:rsid w:val="00CC3CF0"/>
    <w:rsid w:val="00CC3E4C"/>
    <w:rsid w:val="00CC4258"/>
    <w:rsid w:val="00CC459B"/>
    <w:rsid w:val="00CC6B5C"/>
    <w:rsid w:val="00CD2722"/>
    <w:rsid w:val="00CD2D60"/>
    <w:rsid w:val="00CD2F2E"/>
    <w:rsid w:val="00CD3917"/>
    <w:rsid w:val="00CD412C"/>
    <w:rsid w:val="00CD564C"/>
    <w:rsid w:val="00CD5A33"/>
    <w:rsid w:val="00CD6FC5"/>
    <w:rsid w:val="00CE1110"/>
    <w:rsid w:val="00CE2ACB"/>
    <w:rsid w:val="00CE3FE8"/>
    <w:rsid w:val="00CE5D1D"/>
    <w:rsid w:val="00CE6547"/>
    <w:rsid w:val="00CF0CCD"/>
    <w:rsid w:val="00CF1EE7"/>
    <w:rsid w:val="00CF2197"/>
    <w:rsid w:val="00CF29D9"/>
    <w:rsid w:val="00CF3468"/>
    <w:rsid w:val="00CF5761"/>
    <w:rsid w:val="00CF5B5D"/>
    <w:rsid w:val="00CF5CB4"/>
    <w:rsid w:val="00CF5D0F"/>
    <w:rsid w:val="00CF5E56"/>
    <w:rsid w:val="00CF69C0"/>
    <w:rsid w:val="00CF6EC7"/>
    <w:rsid w:val="00CF709C"/>
    <w:rsid w:val="00CF7458"/>
    <w:rsid w:val="00CF7692"/>
    <w:rsid w:val="00CF7DD7"/>
    <w:rsid w:val="00CF7FE2"/>
    <w:rsid w:val="00CF7FE6"/>
    <w:rsid w:val="00D0038D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7454"/>
    <w:rsid w:val="00D20B0B"/>
    <w:rsid w:val="00D21458"/>
    <w:rsid w:val="00D22A9B"/>
    <w:rsid w:val="00D22B52"/>
    <w:rsid w:val="00D254D1"/>
    <w:rsid w:val="00D26737"/>
    <w:rsid w:val="00D26B75"/>
    <w:rsid w:val="00D26B7C"/>
    <w:rsid w:val="00D26EDE"/>
    <w:rsid w:val="00D308C9"/>
    <w:rsid w:val="00D31BEA"/>
    <w:rsid w:val="00D31E05"/>
    <w:rsid w:val="00D32674"/>
    <w:rsid w:val="00D327F1"/>
    <w:rsid w:val="00D3672F"/>
    <w:rsid w:val="00D37D82"/>
    <w:rsid w:val="00D439D4"/>
    <w:rsid w:val="00D441BF"/>
    <w:rsid w:val="00D4494C"/>
    <w:rsid w:val="00D44B86"/>
    <w:rsid w:val="00D4517F"/>
    <w:rsid w:val="00D45440"/>
    <w:rsid w:val="00D502FF"/>
    <w:rsid w:val="00D50701"/>
    <w:rsid w:val="00D50B40"/>
    <w:rsid w:val="00D50DC7"/>
    <w:rsid w:val="00D5287C"/>
    <w:rsid w:val="00D55ED0"/>
    <w:rsid w:val="00D56710"/>
    <w:rsid w:val="00D61043"/>
    <w:rsid w:val="00D61F83"/>
    <w:rsid w:val="00D62C9D"/>
    <w:rsid w:val="00D63593"/>
    <w:rsid w:val="00D6632E"/>
    <w:rsid w:val="00D67BF9"/>
    <w:rsid w:val="00D707C1"/>
    <w:rsid w:val="00D70A24"/>
    <w:rsid w:val="00D71076"/>
    <w:rsid w:val="00D715FF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3675"/>
    <w:rsid w:val="00D84CEB"/>
    <w:rsid w:val="00D85773"/>
    <w:rsid w:val="00D86122"/>
    <w:rsid w:val="00D86668"/>
    <w:rsid w:val="00D86DAE"/>
    <w:rsid w:val="00D913E5"/>
    <w:rsid w:val="00D91A5C"/>
    <w:rsid w:val="00D93BD9"/>
    <w:rsid w:val="00D944BE"/>
    <w:rsid w:val="00D94C76"/>
    <w:rsid w:val="00DA1A6F"/>
    <w:rsid w:val="00DA28E6"/>
    <w:rsid w:val="00DA5B1D"/>
    <w:rsid w:val="00DA6012"/>
    <w:rsid w:val="00DA76E4"/>
    <w:rsid w:val="00DA79ED"/>
    <w:rsid w:val="00DA7C22"/>
    <w:rsid w:val="00DB0A67"/>
    <w:rsid w:val="00DB1784"/>
    <w:rsid w:val="00DB179E"/>
    <w:rsid w:val="00DB250E"/>
    <w:rsid w:val="00DB261D"/>
    <w:rsid w:val="00DB3196"/>
    <w:rsid w:val="00DB4D9A"/>
    <w:rsid w:val="00DB534F"/>
    <w:rsid w:val="00DB5B12"/>
    <w:rsid w:val="00DB5D33"/>
    <w:rsid w:val="00DB6419"/>
    <w:rsid w:val="00DB6928"/>
    <w:rsid w:val="00DB6DCE"/>
    <w:rsid w:val="00DC07C9"/>
    <w:rsid w:val="00DC09B0"/>
    <w:rsid w:val="00DC0C2D"/>
    <w:rsid w:val="00DC32C3"/>
    <w:rsid w:val="00DC4C96"/>
    <w:rsid w:val="00DC4D9E"/>
    <w:rsid w:val="00DC5A99"/>
    <w:rsid w:val="00DC607A"/>
    <w:rsid w:val="00DC622D"/>
    <w:rsid w:val="00DC7CBD"/>
    <w:rsid w:val="00DD0300"/>
    <w:rsid w:val="00DD267D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D76CA"/>
    <w:rsid w:val="00DE1BAB"/>
    <w:rsid w:val="00DE3566"/>
    <w:rsid w:val="00DE482B"/>
    <w:rsid w:val="00DE4E6E"/>
    <w:rsid w:val="00DE5E94"/>
    <w:rsid w:val="00DE677E"/>
    <w:rsid w:val="00DE6FBF"/>
    <w:rsid w:val="00DE72D5"/>
    <w:rsid w:val="00DE76EB"/>
    <w:rsid w:val="00DF0AA7"/>
    <w:rsid w:val="00DF1F2E"/>
    <w:rsid w:val="00DF33D0"/>
    <w:rsid w:val="00DF3C26"/>
    <w:rsid w:val="00DF4489"/>
    <w:rsid w:val="00DF4B88"/>
    <w:rsid w:val="00DF502E"/>
    <w:rsid w:val="00DF51F5"/>
    <w:rsid w:val="00DF55E3"/>
    <w:rsid w:val="00DF5B94"/>
    <w:rsid w:val="00DF6507"/>
    <w:rsid w:val="00DF6E86"/>
    <w:rsid w:val="00DF6FAC"/>
    <w:rsid w:val="00DF7422"/>
    <w:rsid w:val="00DF74E8"/>
    <w:rsid w:val="00E00910"/>
    <w:rsid w:val="00E01906"/>
    <w:rsid w:val="00E03D7E"/>
    <w:rsid w:val="00E050BE"/>
    <w:rsid w:val="00E0606A"/>
    <w:rsid w:val="00E06DC1"/>
    <w:rsid w:val="00E0785A"/>
    <w:rsid w:val="00E07DD3"/>
    <w:rsid w:val="00E10CC4"/>
    <w:rsid w:val="00E12409"/>
    <w:rsid w:val="00E12AC2"/>
    <w:rsid w:val="00E1386D"/>
    <w:rsid w:val="00E13ED1"/>
    <w:rsid w:val="00E150BC"/>
    <w:rsid w:val="00E174C0"/>
    <w:rsid w:val="00E17B55"/>
    <w:rsid w:val="00E20B82"/>
    <w:rsid w:val="00E227D7"/>
    <w:rsid w:val="00E228CC"/>
    <w:rsid w:val="00E232B0"/>
    <w:rsid w:val="00E23892"/>
    <w:rsid w:val="00E23C02"/>
    <w:rsid w:val="00E25D17"/>
    <w:rsid w:val="00E26A10"/>
    <w:rsid w:val="00E27465"/>
    <w:rsid w:val="00E30AE3"/>
    <w:rsid w:val="00E31F0E"/>
    <w:rsid w:val="00E339EE"/>
    <w:rsid w:val="00E34115"/>
    <w:rsid w:val="00E34FDE"/>
    <w:rsid w:val="00E35789"/>
    <w:rsid w:val="00E375A8"/>
    <w:rsid w:val="00E3797B"/>
    <w:rsid w:val="00E41443"/>
    <w:rsid w:val="00E42A08"/>
    <w:rsid w:val="00E44581"/>
    <w:rsid w:val="00E45676"/>
    <w:rsid w:val="00E465FC"/>
    <w:rsid w:val="00E4669B"/>
    <w:rsid w:val="00E46B98"/>
    <w:rsid w:val="00E513C4"/>
    <w:rsid w:val="00E51D74"/>
    <w:rsid w:val="00E529FC"/>
    <w:rsid w:val="00E5360B"/>
    <w:rsid w:val="00E53F5F"/>
    <w:rsid w:val="00E54450"/>
    <w:rsid w:val="00E54986"/>
    <w:rsid w:val="00E55966"/>
    <w:rsid w:val="00E563C6"/>
    <w:rsid w:val="00E56B82"/>
    <w:rsid w:val="00E57F00"/>
    <w:rsid w:val="00E613DA"/>
    <w:rsid w:val="00E61A8F"/>
    <w:rsid w:val="00E61B2F"/>
    <w:rsid w:val="00E621EA"/>
    <w:rsid w:val="00E62363"/>
    <w:rsid w:val="00E65AD7"/>
    <w:rsid w:val="00E65EE1"/>
    <w:rsid w:val="00E66510"/>
    <w:rsid w:val="00E667E7"/>
    <w:rsid w:val="00E67F02"/>
    <w:rsid w:val="00E70942"/>
    <w:rsid w:val="00E7178E"/>
    <w:rsid w:val="00E71D78"/>
    <w:rsid w:val="00E724FF"/>
    <w:rsid w:val="00E74581"/>
    <w:rsid w:val="00E7491B"/>
    <w:rsid w:val="00E75A3E"/>
    <w:rsid w:val="00E8006C"/>
    <w:rsid w:val="00E83947"/>
    <w:rsid w:val="00E83ABD"/>
    <w:rsid w:val="00E84199"/>
    <w:rsid w:val="00E8526B"/>
    <w:rsid w:val="00E8572A"/>
    <w:rsid w:val="00E92236"/>
    <w:rsid w:val="00E93346"/>
    <w:rsid w:val="00E95673"/>
    <w:rsid w:val="00E96453"/>
    <w:rsid w:val="00EA01F3"/>
    <w:rsid w:val="00EA0595"/>
    <w:rsid w:val="00EA1EA5"/>
    <w:rsid w:val="00EA253B"/>
    <w:rsid w:val="00EA311D"/>
    <w:rsid w:val="00EA64E3"/>
    <w:rsid w:val="00EA6668"/>
    <w:rsid w:val="00EB45D2"/>
    <w:rsid w:val="00EB46FA"/>
    <w:rsid w:val="00EB78CF"/>
    <w:rsid w:val="00EB7EF5"/>
    <w:rsid w:val="00EC3200"/>
    <w:rsid w:val="00EC48A5"/>
    <w:rsid w:val="00EC4BC2"/>
    <w:rsid w:val="00EC56CB"/>
    <w:rsid w:val="00ED0196"/>
    <w:rsid w:val="00ED0490"/>
    <w:rsid w:val="00ED1857"/>
    <w:rsid w:val="00ED26C0"/>
    <w:rsid w:val="00ED465A"/>
    <w:rsid w:val="00ED5151"/>
    <w:rsid w:val="00ED542C"/>
    <w:rsid w:val="00ED5751"/>
    <w:rsid w:val="00ED5CBF"/>
    <w:rsid w:val="00ED6BF1"/>
    <w:rsid w:val="00EE1A32"/>
    <w:rsid w:val="00EE1C97"/>
    <w:rsid w:val="00EE252A"/>
    <w:rsid w:val="00EE356D"/>
    <w:rsid w:val="00EE3DDC"/>
    <w:rsid w:val="00EE3E4B"/>
    <w:rsid w:val="00EE664C"/>
    <w:rsid w:val="00EE67BF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5CC2"/>
    <w:rsid w:val="00EF60A1"/>
    <w:rsid w:val="00EF781A"/>
    <w:rsid w:val="00F016DD"/>
    <w:rsid w:val="00F0347E"/>
    <w:rsid w:val="00F034EF"/>
    <w:rsid w:val="00F0434A"/>
    <w:rsid w:val="00F04406"/>
    <w:rsid w:val="00F053C7"/>
    <w:rsid w:val="00F05AC0"/>
    <w:rsid w:val="00F06E7D"/>
    <w:rsid w:val="00F06E98"/>
    <w:rsid w:val="00F073D0"/>
    <w:rsid w:val="00F10982"/>
    <w:rsid w:val="00F10D48"/>
    <w:rsid w:val="00F113EA"/>
    <w:rsid w:val="00F119B8"/>
    <w:rsid w:val="00F12512"/>
    <w:rsid w:val="00F137DE"/>
    <w:rsid w:val="00F1452F"/>
    <w:rsid w:val="00F154EF"/>
    <w:rsid w:val="00F15D46"/>
    <w:rsid w:val="00F211B3"/>
    <w:rsid w:val="00F21327"/>
    <w:rsid w:val="00F22391"/>
    <w:rsid w:val="00F23732"/>
    <w:rsid w:val="00F265E7"/>
    <w:rsid w:val="00F27386"/>
    <w:rsid w:val="00F27964"/>
    <w:rsid w:val="00F300F6"/>
    <w:rsid w:val="00F31CAB"/>
    <w:rsid w:val="00F31DD9"/>
    <w:rsid w:val="00F35413"/>
    <w:rsid w:val="00F37C79"/>
    <w:rsid w:val="00F412D4"/>
    <w:rsid w:val="00F41E05"/>
    <w:rsid w:val="00F42F5F"/>
    <w:rsid w:val="00F43AB0"/>
    <w:rsid w:val="00F443D2"/>
    <w:rsid w:val="00F46FF3"/>
    <w:rsid w:val="00F47879"/>
    <w:rsid w:val="00F50462"/>
    <w:rsid w:val="00F50B90"/>
    <w:rsid w:val="00F519CA"/>
    <w:rsid w:val="00F51DE0"/>
    <w:rsid w:val="00F52CB4"/>
    <w:rsid w:val="00F534C2"/>
    <w:rsid w:val="00F539C9"/>
    <w:rsid w:val="00F53CEB"/>
    <w:rsid w:val="00F55BBB"/>
    <w:rsid w:val="00F57F8C"/>
    <w:rsid w:val="00F62680"/>
    <w:rsid w:val="00F637FA"/>
    <w:rsid w:val="00F642B1"/>
    <w:rsid w:val="00F64F8A"/>
    <w:rsid w:val="00F660E8"/>
    <w:rsid w:val="00F668F9"/>
    <w:rsid w:val="00F67340"/>
    <w:rsid w:val="00F674A7"/>
    <w:rsid w:val="00F70730"/>
    <w:rsid w:val="00F708E0"/>
    <w:rsid w:val="00F723BA"/>
    <w:rsid w:val="00F7458D"/>
    <w:rsid w:val="00F75627"/>
    <w:rsid w:val="00F75BFF"/>
    <w:rsid w:val="00F77891"/>
    <w:rsid w:val="00F77ACC"/>
    <w:rsid w:val="00F77D64"/>
    <w:rsid w:val="00F77FEE"/>
    <w:rsid w:val="00F81441"/>
    <w:rsid w:val="00F8152C"/>
    <w:rsid w:val="00F838C6"/>
    <w:rsid w:val="00F839A4"/>
    <w:rsid w:val="00F83C5A"/>
    <w:rsid w:val="00F856AC"/>
    <w:rsid w:val="00F862D5"/>
    <w:rsid w:val="00F91BAD"/>
    <w:rsid w:val="00F92FCE"/>
    <w:rsid w:val="00F9368C"/>
    <w:rsid w:val="00F960E4"/>
    <w:rsid w:val="00F96950"/>
    <w:rsid w:val="00F96DD3"/>
    <w:rsid w:val="00FA28BF"/>
    <w:rsid w:val="00FA2C3B"/>
    <w:rsid w:val="00FA2E16"/>
    <w:rsid w:val="00FA2E84"/>
    <w:rsid w:val="00FA42F6"/>
    <w:rsid w:val="00FA5987"/>
    <w:rsid w:val="00FB0331"/>
    <w:rsid w:val="00FB0365"/>
    <w:rsid w:val="00FB120A"/>
    <w:rsid w:val="00FB1880"/>
    <w:rsid w:val="00FB1E58"/>
    <w:rsid w:val="00FB3025"/>
    <w:rsid w:val="00FB34A9"/>
    <w:rsid w:val="00FB41A2"/>
    <w:rsid w:val="00FB4347"/>
    <w:rsid w:val="00FB4793"/>
    <w:rsid w:val="00FB47EA"/>
    <w:rsid w:val="00FB4E0F"/>
    <w:rsid w:val="00FB57D5"/>
    <w:rsid w:val="00FB5FFC"/>
    <w:rsid w:val="00FB600E"/>
    <w:rsid w:val="00FB651E"/>
    <w:rsid w:val="00FB6833"/>
    <w:rsid w:val="00FC0695"/>
    <w:rsid w:val="00FC0E88"/>
    <w:rsid w:val="00FC11E2"/>
    <w:rsid w:val="00FC3AC3"/>
    <w:rsid w:val="00FC3E52"/>
    <w:rsid w:val="00FC5E6B"/>
    <w:rsid w:val="00FC6EF9"/>
    <w:rsid w:val="00FC7830"/>
    <w:rsid w:val="00FC79D2"/>
    <w:rsid w:val="00FD06F9"/>
    <w:rsid w:val="00FD3629"/>
    <w:rsid w:val="00FD4F03"/>
    <w:rsid w:val="00FD5EDF"/>
    <w:rsid w:val="00FD68EC"/>
    <w:rsid w:val="00FE18A0"/>
    <w:rsid w:val="00FE3D7F"/>
    <w:rsid w:val="00FE51D3"/>
    <w:rsid w:val="00FE5430"/>
    <w:rsid w:val="00FE54DD"/>
    <w:rsid w:val="00FE77ED"/>
    <w:rsid w:val="00FE7F86"/>
    <w:rsid w:val="00FF248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2FD61BB1-5796-4DB8-AE85-AC649C306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DA49D-4C8D-4FA3-BF9D-43A7427942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(CED)</cp:lastModifiedBy>
  <cp:revision>2</cp:revision>
  <cp:lastPrinted>2022-11-25T11:16:00Z</cp:lastPrinted>
  <dcterms:created xsi:type="dcterms:W3CDTF">2022-11-25T14:29:00Z</dcterms:created>
  <dcterms:modified xsi:type="dcterms:W3CDTF">2022-11-25T14:29:00Z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