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77777777" w:rsidR="008731C6" w:rsidRPr="00CC27B6" w:rsidRDefault="00A37E34" w:rsidP="00CC27B6">
      <w:pPr>
        <w:spacing w:after="0" w:line="276" w:lineRule="auto"/>
        <w:jc w:val="center"/>
        <w:rPr>
          <w:rFonts w:cs="Arial"/>
          <w:b/>
          <w:sz w:val="28"/>
          <w:szCs w:val="28"/>
        </w:rPr>
      </w:pPr>
      <w:r w:rsidRPr="00CC27B6">
        <w:rPr>
          <w:rFonts w:cs="Arial"/>
          <w:b/>
          <w:sz w:val="28"/>
          <w:szCs w:val="28"/>
        </w:rPr>
        <w:t>Operational Steering Group</w:t>
      </w:r>
      <w:r w:rsidR="00BF1D35" w:rsidRPr="00CC27B6">
        <w:rPr>
          <w:rFonts w:cs="Arial"/>
          <w:b/>
          <w:sz w:val="28"/>
          <w:szCs w:val="28"/>
        </w:rPr>
        <w:t xml:space="preserve"> (OSG)</w:t>
      </w:r>
    </w:p>
    <w:p w14:paraId="3EB8512D" w14:textId="19C76E4D"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E232B0">
        <w:rPr>
          <w:rFonts w:cs="Arial"/>
          <w:b/>
          <w:sz w:val="28"/>
          <w:szCs w:val="28"/>
        </w:rPr>
        <w:t xml:space="preserve">Tuesday </w:t>
      </w:r>
      <w:r w:rsidR="00E050BE">
        <w:rPr>
          <w:rFonts w:cs="Arial"/>
          <w:b/>
          <w:sz w:val="28"/>
          <w:szCs w:val="28"/>
        </w:rPr>
        <w:t>9</w:t>
      </w:r>
      <w:r w:rsidR="00E050BE" w:rsidRPr="00E050BE">
        <w:rPr>
          <w:rFonts w:cs="Arial"/>
          <w:b/>
          <w:sz w:val="28"/>
          <w:szCs w:val="28"/>
          <w:vertAlign w:val="superscript"/>
        </w:rPr>
        <w:t>th</w:t>
      </w:r>
      <w:r w:rsidR="00E050BE">
        <w:rPr>
          <w:rFonts w:cs="Arial"/>
          <w:b/>
          <w:sz w:val="28"/>
          <w:szCs w:val="28"/>
        </w:rPr>
        <w:t xml:space="preserve"> August</w:t>
      </w:r>
      <w:r w:rsidR="00E232B0">
        <w:rPr>
          <w:rFonts w:cs="Arial"/>
          <w:b/>
          <w:sz w:val="28"/>
          <w:szCs w:val="28"/>
        </w:rPr>
        <w:t xml:space="preserve"> 2022</w:t>
      </w:r>
    </w:p>
    <w:p w14:paraId="400F0470" w14:textId="77777777" w:rsidR="0037728D" w:rsidRPr="00CC27B6" w:rsidRDefault="0037728D" w:rsidP="00CC27B6">
      <w:pPr>
        <w:spacing w:line="276" w:lineRule="auto"/>
        <w:jc w:val="both"/>
        <w:rPr>
          <w:rFonts w:cs="Arial"/>
          <w:b/>
          <w:sz w:val="20"/>
          <w:szCs w:val="20"/>
        </w:rPr>
      </w:pPr>
    </w:p>
    <w:tbl>
      <w:tblPr>
        <w:tblStyle w:val="TableGrid"/>
        <w:tblW w:w="5000" w:type="pct"/>
        <w:jc w:val="center"/>
        <w:tblLook w:val="04A0" w:firstRow="1" w:lastRow="0" w:firstColumn="1" w:lastColumn="0" w:noHBand="0" w:noVBand="1"/>
        <w:tblCaption w:val="Meeting Attendees"/>
      </w:tblPr>
      <w:tblGrid>
        <w:gridCol w:w="2256"/>
        <w:gridCol w:w="884"/>
        <w:gridCol w:w="3535"/>
        <w:gridCol w:w="2351"/>
      </w:tblGrid>
      <w:tr w:rsidR="0009631F" w:rsidRPr="007A5B14" w14:paraId="4E4C4F4A" w14:textId="6343EB77" w:rsidTr="0009631F">
        <w:trPr>
          <w:jc w:val="center"/>
        </w:trPr>
        <w:tc>
          <w:tcPr>
            <w:tcW w:w="1256" w:type="pct"/>
            <w:tcBorders>
              <w:top w:val="nil"/>
              <w:left w:val="nil"/>
              <w:bottom w:val="single" w:sz="4" w:space="0" w:color="auto"/>
              <w:right w:val="nil"/>
            </w:tcBorders>
            <w:shd w:val="clear" w:color="auto" w:fill="auto"/>
          </w:tcPr>
          <w:p w14:paraId="2F88E09E" w14:textId="77777777" w:rsidR="0009631F" w:rsidRPr="007A5B14" w:rsidRDefault="0009631F" w:rsidP="00CC27B6">
            <w:pPr>
              <w:spacing w:line="276" w:lineRule="auto"/>
              <w:rPr>
                <w:rFonts w:cs="Arial"/>
                <w:b/>
                <w:bCs/>
                <w:sz w:val="24"/>
                <w:szCs w:val="24"/>
              </w:rPr>
            </w:pPr>
            <w:r w:rsidRPr="007A5B14">
              <w:rPr>
                <w:rFonts w:cs="Arial"/>
                <w:b/>
                <w:bCs/>
                <w:sz w:val="24"/>
                <w:szCs w:val="24"/>
              </w:rPr>
              <w:t>Present:</w:t>
            </w:r>
          </w:p>
        </w:tc>
        <w:tc>
          <w:tcPr>
            <w:tcW w:w="472" w:type="pct"/>
            <w:tcBorders>
              <w:top w:val="nil"/>
              <w:left w:val="nil"/>
              <w:bottom w:val="single" w:sz="4" w:space="0" w:color="auto"/>
              <w:right w:val="nil"/>
            </w:tcBorders>
            <w:shd w:val="clear" w:color="auto" w:fill="auto"/>
          </w:tcPr>
          <w:p w14:paraId="311DDD59" w14:textId="77777777" w:rsidR="0009631F" w:rsidRPr="007A5B14" w:rsidRDefault="0009631F" w:rsidP="00CC27B6">
            <w:pPr>
              <w:spacing w:line="276" w:lineRule="auto"/>
              <w:rPr>
                <w:rFonts w:cs="Arial"/>
                <w:b/>
                <w:bCs/>
                <w:sz w:val="24"/>
                <w:szCs w:val="24"/>
              </w:rPr>
            </w:pPr>
          </w:p>
        </w:tc>
        <w:tc>
          <w:tcPr>
            <w:tcW w:w="1964" w:type="pct"/>
            <w:tcBorders>
              <w:top w:val="nil"/>
              <w:left w:val="nil"/>
              <w:bottom w:val="single" w:sz="4" w:space="0" w:color="auto"/>
              <w:right w:val="nil"/>
            </w:tcBorders>
            <w:shd w:val="clear" w:color="auto" w:fill="auto"/>
          </w:tcPr>
          <w:p w14:paraId="5DE2510D" w14:textId="7DAEA1FA" w:rsidR="0009631F" w:rsidRPr="007A5B14" w:rsidRDefault="0009631F" w:rsidP="00CC27B6">
            <w:pPr>
              <w:spacing w:line="276" w:lineRule="auto"/>
              <w:rPr>
                <w:rFonts w:cs="Arial"/>
                <w:b/>
                <w:bCs/>
                <w:sz w:val="24"/>
                <w:szCs w:val="24"/>
              </w:rPr>
            </w:pPr>
          </w:p>
        </w:tc>
        <w:tc>
          <w:tcPr>
            <w:tcW w:w="1308" w:type="pct"/>
            <w:tcBorders>
              <w:top w:val="nil"/>
              <w:left w:val="nil"/>
              <w:bottom w:val="single" w:sz="4" w:space="0" w:color="auto"/>
              <w:right w:val="nil"/>
            </w:tcBorders>
          </w:tcPr>
          <w:p w14:paraId="3FAD2FCA" w14:textId="77777777" w:rsidR="0009631F" w:rsidRPr="007A5B14" w:rsidRDefault="0009631F" w:rsidP="00CC27B6">
            <w:pPr>
              <w:spacing w:line="276" w:lineRule="auto"/>
              <w:rPr>
                <w:rFonts w:cs="Arial"/>
                <w:b/>
                <w:bCs/>
                <w:sz w:val="24"/>
                <w:szCs w:val="24"/>
              </w:rPr>
            </w:pPr>
          </w:p>
        </w:tc>
      </w:tr>
      <w:tr w:rsidR="0009631F" w:rsidRPr="007A5B14" w14:paraId="634AC7DD" w14:textId="720F2003" w:rsidTr="0009631F">
        <w:trPr>
          <w:jc w:val="center"/>
        </w:trPr>
        <w:tc>
          <w:tcPr>
            <w:tcW w:w="1256" w:type="pct"/>
            <w:tcBorders>
              <w:top w:val="single" w:sz="4" w:space="0" w:color="auto"/>
            </w:tcBorders>
            <w:shd w:val="clear" w:color="auto" w:fill="auto"/>
          </w:tcPr>
          <w:p w14:paraId="4AF3A868" w14:textId="452819EF" w:rsidR="0009631F" w:rsidRPr="007A5B14" w:rsidRDefault="0009631F" w:rsidP="00CC27B6">
            <w:pPr>
              <w:spacing w:line="276" w:lineRule="auto"/>
              <w:rPr>
                <w:rFonts w:cs="Arial"/>
                <w:b/>
                <w:bCs/>
                <w:sz w:val="24"/>
                <w:szCs w:val="24"/>
              </w:rPr>
            </w:pPr>
            <w:r w:rsidRPr="007A5B14">
              <w:rPr>
                <w:rFonts w:cs="Arial"/>
                <w:b/>
                <w:bCs/>
                <w:sz w:val="24"/>
                <w:szCs w:val="24"/>
              </w:rPr>
              <w:t>Attendee</w:t>
            </w:r>
          </w:p>
        </w:tc>
        <w:tc>
          <w:tcPr>
            <w:tcW w:w="472" w:type="pct"/>
            <w:tcBorders>
              <w:top w:val="single" w:sz="4" w:space="0" w:color="auto"/>
            </w:tcBorders>
          </w:tcPr>
          <w:p w14:paraId="00908C14" w14:textId="454A32EA" w:rsidR="0009631F" w:rsidRPr="007A5B14" w:rsidRDefault="0009631F" w:rsidP="00CC27B6">
            <w:pPr>
              <w:spacing w:line="276" w:lineRule="auto"/>
              <w:rPr>
                <w:rFonts w:cs="Arial"/>
                <w:b/>
                <w:bCs/>
                <w:sz w:val="24"/>
                <w:szCs w:val="24"/>
              </w:rPr>
            </w:pPr>
            <w:r w:rsidRPr="007A5B14">
              <w:rPr>
                <w:rFonts w:cs="Arial"/>
                <w:b/>
                <w:bCs/>
                <w:sz w:val="24"/>
                <w:szCs w:val="24"/>
              </w:rPr>
              <w:t>Initials</w:t>
            </w:r>
          </w:p>
        </w:tc>
        <w:tc>
          <w:tcPr>
            <w:tcW w:w="1964" w:type="pct"/>
            <w:tcBorders>
              <w:top w:val="single" w:sz="4" w:space="0" w:color="auto"/>
            </w:tcBorders>
            <w:shd w:val="clear" w:color="auto" w:fill="auto"/>
          </w:tcPr>
          <w:p w14:paraId="445A9D21" w14:textId="5927100B" w:rsidR="0009631F" w:rsidRPr="007A5B14" w:rsidRDefault="0009631F" w:rsidP="00CC27B6">
            <w:pPr>
              <w:spacing w:line="276" w:lineRule="auto"/>
              <w:rPr>
                <w:rFonts w:cs="Arial"/>
                <w:b/>
                <w:bCs/>
                <w:sz w:val="24"/>
                <w:szCs w:val="24"/>
              </w:rPr>
            </w:pPr>
            <w:r w:rsidRPr="007A5B14">
              <w:rPr>
                <w:rFonts w:cs="Arial"/>
                <w:b/>
                <w:bCs/>
                <w:sz w:val="24"/>
                <w:szCs w:val="24"/>
              </w:rPr>
              <w:t>Title</w:t>
            </w:r>
          </w:p>
        </w:tc>
        <w:tc>
          <w:tcPr>
            <w:tcW w:w="1308" w:type="pct"/>
            <w:tcBorders>
              <w:top w:val="single" w:sz="4" w:space="0" w:color="auto"/>
            </w:tcBorders>
          </w:tcPr>
          <w:p w14:paraId="494C05CE" w14:textId="6C74E711" w:rsidR="0009631F" w:rsidRPr="007A5B14" w:rsidRDefault="0009631F" w:rsidP="00CC27B6">
            <w:pPr>
              <w:spacing w:line="276" w:lineRule="auto"/>
              <w:rPr>
                <w:rFonts w:cs="Arial"/>
                <w:b/>
                <w:bCs/>
                <w:sz w:val="24"/>
                <w:szCs w:val="24"/>
              </w:rPr>
            </w:pPr>
            <w:r>
              <w:rPr>
                <w:rFonts w:cs="Arial"/>
                <w:b/>
                <w:bCs/>
                <w:sz w:val="24"/>
                <w:szCs w:val="24"/>
              </w:rPr>
              <w:t>Service (if applicable)</w:t>
            </w:r>
          </w:p>
        </w:tc>
      </w:tr>
      <w:tr w:rsidR="0009631F" w:rsidRPr="007A5B14" w14:paraId="0DEC8DA3" w14:textId="04878D47" w:rsidTr="0009631F">
        <w:trPr>
          <w:jc w:val="center"/>
        </w:trPr>
        <w:tc>
          <w:tcPr>
            <w:tcW w:w="1256" w:type="pct"/>
            <w:shd w:val="clear" w:color="auto" w:fill="auto"/>
          </w:tcPr>
          <w:p w14:paraId="44A20863" w14:textId="0DB86DF7" w:rsidR="0009631F" w:rsidRPr="00771709" w:rsidRDefault="0009631F" w:rsidP="00CC27B6">
            <w:pPr>
              <w:spacing w:line="276" w:lineRule="auto"/>
              <w:rPr>
                <w:rFonts w:cs="Arial"/>
                <w:sz w:val="24"/>
                <w:szCs w:val="24"/>
              </w:rPr>
            </w:pPr>
            <w:r w:rsidRPr="00771709">
              <w:rPr>
                <w:rFonts w:cs="Arial"/>
                <w:sz w:val="24"/>
                <w:szCs w:val="24"/>
              </w:rPr>
              <w:t>Jan Buchanan (Chair)</w:t>
            </w:r>
          </w:p>
        </w:tc>
        <w:tc>
          <w:tcPr>
            <w:tcW w:w="472" w:type="pct"/>
          </w:tcPr>
          <w:p w14:paraId="2A847BC7" w14:textId="1B36512D" w:rsidR="0009631F" w:rsidRPr="00771709" w:rsidRDefault="0009631F" w:rsidP="00CC27B6">
            <w:pPr>
              <w:spacing w:line="276" w:lineRule="auto"/>
              <w:rPr>
                <w:rFonts w:cs="Arial"/>
                <w:sz w:val="24"/>
                <w:szCs w:val="24"/>
              </w:rPr>
            </w:pPr>
            <w:r w:rsidRPr="00771709">
              <w:rPr>
                <w:rFonts w:cs="Arial"/>
                <w:sz w:val="24"/>
                <w:szCs w:val="24"/>
              </w:rPr>
              <w:t>JB</w:t>
            </w:r>
          </w:p>
        </w:tc>
        <w:tc>
          <w:tcPr>
            <w:tcW w:w="1964" w:type="pct"/>
            <w:shd w:val="clear" w:color="auto" w:fill="auto"/>
          </w:tcPr>
          <w:p w14:paraId="1728A91D" w14:textId="43B2276D" w:rsidR="0009631F" w:rsidRPr="00771709" w:rsidRDefault="0009631F" w:rsidP="00CC27B6">
            <w:pPr>
              <w:spacing w:line="276" w:lineRule="auto"/>
              <w:rPr>
                <w:rFonts w:cs="Arial"/>
                <w:sz w:val="24"/>
                <w:szCs w:val="24"/>
              </w:rPr>
            </w:pPr>
            <w:r w:rsidRPr="00771709">
              <w:rPr>
                <w:rFonts w:cs="Arial"/>
                <w:sz w:val="24"/>
                <w:szCs w:val="24"/>
              </w:rPr>
              <w:t>Director of Finance and Corporate Services</w:t>
            </w:r>
          </w:p>
        </w:tc>
        <w:tc>
          <w:tcPr>
            <w:tcW w:w="1308" w:type="pct"/>
          </w:tcPr>
          <w:p w14:paraId="5F437D4F" w14:textId="7F589211" w:rsidR="0009631F" w:rsidRPr="00771709" w:rsidRDefault="0009631F" w:rsidP="00CC27B6">
            <w:pPr>
              <w:spacing w:line="276" w:lineRule="auto"/>
              <w:rPr>
                <w:rFonts w:cs="Arial"/>
                <w:sz w:val="24"/>
                <w:szCs w:val="24"/>
              </w:rPr>
            </w:pPr>
            <w:r w:rsidRPr="00771709">
              <w:rPr>
                <w:rFonts w:cs="Arial"/>
                <w:sz w:val="24"/>
                <w:szCs w:val="24"/>
              </w:rPr>
              <w:t>Glasgow Life</w:t>
            </w:r>
          </w:p>
        </w:tc>
      </w:tr>
      <w:tr w:rsidR="0009631F" w:rsidRPr="007A5B14" w14:paraId="43D297D6" w14:textId="3B2B3975" w:rsidTr="0009631F">
        <w:trPr>
          <w:jc w:val="center"/>
        </w:trPr>
        <w:tc>
          <w:tcPr>
            <w:tcW w:w="1256" w:type="pct"/>
            <w:shd w:val="clear" w:color="auto" w:fill="auto"/>
          </w:tcPr>
          <w:p w14:paraId="5D0F2EB3" w14:textId="4BB7F90A" w:rsidR="0009631F" w:rsidRPr="00771709" w:rsidRDefault="0009631F" w:rsidP="00CC27B6">
            <w:pPr>
              <w:spacing w:line="276" w:lineRule="auto"/>
              <w:rPr>
                <w:rFonts w:cs="Arial"/>
                <w:sz w:val="24"/>
                <w:szCs w:val="24"/>
              </w:rPr>
            </w:pPr>
            <w:r w:rsidRPr="00771709">
              <w:rPr>
                <w:rFonts w:cs="Arial"/>
                <w:sz w:val="24"/>
                <w:szCs w:val="24"/>
              </w:rPr>
              <w:t>Naghat Ahmed</w:t>
            </w:r>
          </w:p>
        </w:tc>
        <w:tc>
          <w:tcPr>
            <w:tcW w:w="472" w:type="pct"/>
          </w:tcPr>
          <w:p w14:paraId="2A7F626B" w14:textId="124777F2" w:rsidR="0009631F" w:rsidRPr="00771709" w:rsidRDefault="0009631F" w:rsidP="00CC27B6">
            <w:pPr>
              <w:spacing w:line="276" w:lineRule="auto"/>
              <w:rPr>
                <w:rFonts w:cs="Arial"/>
                <w:sz w:val="24"/>
                <w:szCs w:val="24"/>
              </w:rPr>
            </w:pPr>
            <w:r w:rsidRPr="00771709">
              <w:rPr>
                <w:rFonts w:cs="Arial"/>
                <w:sz w:val="24"/>
                <w:szCs w:val="24"/>
              </w:rPr>
              <w:t>NA</w:t>
            </w:r>
          </w:p>
        </w:tc>
        <w:tc>
          <w:tcPr>
            <w:tcW w:w="1964" w:type="pct"/>
            <w:shd w:val="clear" w:color="auto" w:fill="auto"/>
          </w:tcPr>
          <w:p w14:paraId="73EF7118" w14:textId="3B515C69" w:rsidR="0009631F" w:rsidRPr="00771709" w:rsidRDefault="0009631F" w:rsidP="00CC27B6">
            <w:pPr>
              <w:spacing w:line="276" w:lineRule="auto"/>
              <w:rPr>
                <w:rFonts w:cs="Arial"/>
                <w:sz w:val="24"/>
                <w:szCs w:val="24"/>
              </w:rPr>
            </w:pPr>
            <w:r w:rsidRPr="00771709">
              <w:rPr>
                <w:rFonts w:cs="Arial"/>
                <w:sz w:val="24"/>
                <w:szCs w:val="24"/>
              </w:rPr>
              <w:t>Project Manager</w:t>
            </w:r>
          </w:p>
        </w:tc>
        <w:tc>
          <w:tcPr>
            <w:tcW w:w="1308" w:type="pct"/>
          </w:tcPr>
          <w:p w14:paraId="04481DB7" w14:textId="7E77F1A8" w:rsidR="0009631F" w:rsidRPr="00771709" w:rsidRDefault="0009631F" w:rsidP="00CC27B6">
            <w:pPr>
              <w:spacing w:line="276" w:lineRule="auto"/>
              <w:rPr>
                <w:rFonts w:cs="Arial"/>
                <w:sz w:val="24"/>
                <w:szCs w:val="24"/>
              </w:rPr>
            </w:pPr>
            <w:r w:rsidRPr="00771709">
              <w:rPr>
                <w:rFonts w:cs="Arial"/>
                <w:sz w:val="24"/>
                <w:szCs w:val="24"/>
              </w:rPr>
              <w:t>Chief Executive</w:t>
            </w:r>
            <w:r>
              <w:rPr>
                <w:rFonts w:cs="Arial"/>
                <w:sz w:val="24"/>
                <w:szCs w:val="24"/>
              </w:rPr>
              <w:t>s</w:t>
            </w:r>
          </w:p>
        </w:tc>
      </w:tr>
      <w:tr w:rsidR="0009631F" w:rsidRPr="007A5B14" w14:paraId="5684FE18" w14:textId="5DA8B1A5" w:rsidTr="0009631F">
        <w:trPr>
          <w:jc w:val="center"/>
        </w:trPr>
        <w:tc>
          <w:tcPr>
            <w:tcW w:w="1256" w:type="pct"/>
            <w:shd w:val="clear" w:color="auto" w:fill="auto"/>
          </w:tcPr>
          <w:p w14:paraId="1E734572" w14:textId="4CE4CDA0" w:rsidR="0009631F" w:rsidRPr="00771709" w:rsidRDefault="0009631F" w:rsidP="00CC27B6">
            <w:pPr>
              <w:spacing w:line="276" w:lineRule="auto"/>
              <w:rPr>
                <w:rFonts w:cs="Arial"/>
                <w:sz w:val="24"/>
                <w:szCs w:val="24"/>
              </w:rPr>
            </w:pPr>
            <w:r w:rsidRPr="00771709">
              <w:rPr>
                <w:rFonts w:cs="Arial"/>
                <w:sz w:val="24"/>
                <w:szCs w:val="24"/>
              </w:rPr>
              <w:t>Lynn Norwood</w:t>
            </w:r>
          </w:p>
        </w:tc>
        <w:tc>
          <w:tcPr>
            <w:tcW w:w="472" w:type="pct"/>
          </w:tcPr>
          <w:p w14:paraId="473BF9F6" w14:textId="2EFED917" w:rsidR="0009631F" w:rsidRPr="00771709" w:rsidRDefault="0009631F" w:rsidP="00CC27B6">
            <w:pPr>
              <w:spacing w:line="276" w:lineRule="auto"/>
              <w:rPr>
                <w:rFonts w:cs="Arial"/>
                <w:sz w:val="24"/>
                <w:szCs w:val="24"/>
              </w:rPr>
            </w:pPr>
            <w:r w:rsidRPr="00771709">
              <w:rPr>
                <w:rFonts w:cs="Arial"/>
                <w:sz w:val="24"/>
                <w:szCs w:val="24"/>
              </w:rPr>
              <w:t>LN</w:t>
            </w:r>
          </w:p>
        </w:tc>
        <w:tc>
          <w:tcPr>
            <w:tcW w:w="1964" w:type="pct"/>
            <w:shd w:val="clear" w:color="auto" w:fill="auto"/>
          </w:tcPr>
          <w:p w14:paraId="62F11A26" w14:textId="470D59CE" w:rsidR="0009631F" w:rsidRPr="00771709" w:rsidRDefault="0009631F" w:rsidP="00CC27B6">
            <w:pPr>
              <w:spacing w:line="276" w:lineRule="auto"/>
              <w:rPr>
                <w:rFonts w:cs="Arial"/>
                <w:sz w:val="24"/>
                <w:szCs w:val="24"/>
              </w:rPr>
            </w:pPr>
            <w:r w:rsidRPr="00771709">
              <w:rPr>
                <w:rFonts w:cs="Arial"/>
                <w:sz w:val="24"/>
                <w:szCs w:val="24"/>
              </w:rPr>
              <w:t>Senior Strategic Human Resources Manager</w:t>
            </w:r>
          </w:p>
        </w:tc>
        <w:tc>
          <w:tcPr>
            <w:tcW w:w="1308" w:type="pct"/>
          </w:tcPr>
          <w:p w14:paraId="2BB401AD" w14:textId="5A7EC09A" w:rsidR="0009631F" w:rsidRPr="00771709" w:rsidRDefault="0009631F" w:rsidP="00CC27B6">
            <w:pPr>
              <w:spacing w:line="276" w:lineRule="auto"/>
              <w:rPr>
                <w:rFonts w:cs="Arial"/>
                <w:sz w:val="24"/>
                <w:szCs w:val="24"/>
              </w:rPr>
            </w:pPr>
            <w:r w:rsidRPr="00771709">
              <w:rPr>
                <w:rFonts w:cs="Arial"/>
                <w:sz w:val="24"/>
                <w:szCs w:val="24"/>
              </w:rPr>
              <w:t>Chief Executive</w:t>
            </w:r>
            <w:r>
              <w:rPr>
                <w:rFonts w:cs="Arial"/>
                <w:sz w:val="24"/>
                <w:szCs w:val="24"/>
              </w:rPr>
              <w:t>s</w:t>
            </w:r>
          </w:p>
        </w:tc>
      </w:tr>
      <w:tr w:rsidR="0009631F" w:rsidRPr="007A5B14" w14:paraId="61EFD113" w14:textId="33B1118E" w:rsidTr="0009631F">
        <w:trPr>
          <w:jc w:val="center"/>
        </w:trPr>
        <w:tc>
          <w:tcPr>
            <w:tcW w:w="1256" w:type="pct"/>
            <w:shd w:val="clear" w:color="auto" w:fill="auto"/>
          </w:tcPr>
          <w:p w14:paraId="38BDEAB3" w14:textId="376C1904" w:rsidR="0009631F" w:rsidRPr="00771709" w:rsidRDefault="0009631F" w:rsidP="00CC27B6">
            <w:pPr>
              <w:spacing w:line="276" w:lineRule="auto"/>
              <w:rPr>
                <w:rFonts w:cs="Arial"/>
                <w:sz w:val="24"/>
                <w:szCs w:val="24"/>
              </w:rPr>
            </w:pPr>
            <w:r w:rsidRPr="00771709">
              <w:rPr>
                <w:rFonts w:cs="Arial"/>
                <w:sz w:val="24"/>
                <w:szCs w:val="24"/>
              </w:rPr>
              <w:t>Alan Taylor</w:t>
            </w:r>
          </w:p>
        </w:tc>
        <w:tc>
          <w:tcPr>
            <w:tcW w:w="472" w:type="pct"/>
          </w:tcPr>
          <w:p w14:paraId="68E1A39B" w14:textId="642B5BE7" w:rsidR="0009631F" w:rsidRPr="00771709" w:rsidRDefault="0009631F" w:rsidP="00CC27B6">
            <w:pPr>
              <w:spacing w:line="276" w:lineRule="auto"/>
              <w:rPr>
                <w:rFonts w:cs="Arial"/>
                <w:sz w:val="24"/>
                <w:szCs w:val="24"/>
              </w:rPr>
            </w:pPr>
            <w:r w:rsidRPr="00771709">
              <w:rPr>
                <w:rFonts w:cs="Arial"/>
                <w:sz w:val="24"/>
                <w:szCs w:val="24"/>
              </w:rPr>
              <w:t>AT</w:t>
            </w:r>
          </w:p>
        </w:tc>
        <w:tc>
          <w:tcPr>
            <w:tcW w:w="1964" w:type="pct"/>
            <w:shd w:val="clear" w:color="auto" w:fill="auto"/>
          </w:tcPr>
          <w:p w14:paraId="334E67C5" w14:textId="53EA40A4" w:rsidR="0009631F" w:rsidRPr="00771709" w:rsidRDefault="0009631F" w:rsidP="00CC27B6">
            <w:pPr>
              <w:spacing w:line="276" w:lineRule="auto"/>
              <w:rPr>
                <w:rFonts w:cs="Arial"/>
                <w:sz w:val="24"/>
                <w:szCs w:val="24"/>
              </w:rPr>
            </w:pPr>
            <w:r w:rsidRPr="00771709">
              <w:rPr>
                <w:rFonts w:cs="Arial"/>
                <w:sz w:val="24"/>
                <w:szCs w:val="24"/>
              </w:rPr>
              <w:t>Job Evaluation Manager</w:t>
            </w:r>
          </w:p>
        </w:tc>
        <w:tc>
          <w:tcPr>
            <w:tcW w:w="1308" w:type="pct"/>
          </w:tcPr>
          <w:p w14:paraId="2AFB47E8" w14:textId="4BAFB67A" w:rsidR="0009631F" w:rsidRPr="00771709" w:rsidRDefault="0009631F" w:rsidP="00CC27B6">
            <w:pPr>
              <w:spacing w:line="276" w:lineRule="auto"/>
              <w:rPr>
                <w:rFonts w:cs="Arial"/>
                <w:sz w:val="24"/>
                <w:szCs w:val="24"/>
              </w:rPr>
            </w:pPr>
            <w:r w:rsidRPr="00771709">
              <w:rPr>
                <w:rFonts w:cs="Arial"/>
                <w:sz w:val="24"/>
                <w:szCs w:val="24"/>
              </w:rPr>
              <w:t>Chief Executive</w:t>
            </w:r>
            <w:r>
              <w:rPr>
                <w:rFonts w:cs="Arial"/>
                <w:sz w:val="24"/>
                <w:szCs w:val="24"/>
              </w:rPr>
              <w:t>s</w:t>
            </w:r>
          </w:p>
        </w:tc>
      </w:tr>
      <w:tr w:rsidR="0009631F" w:rsidRPr="007A5B14" w14:paraId="0F13096D" w14:textId="05026886" w:rsidTr="0009631F">
        <w:trPr>
          <w:jc w:val="center"/>
        </w:trPr>
        <w:tc>
          <w:tcPr>
            <w:tcW w:w="1256" w:type="pct"/>
            <w:shd w:val="clear" w:color="auto" w:fill="auto"/>
          </w:tcPr>
          <w:p w14:paraId="6F1CF8D1" w14:textId="08793C5D" w:rsidR="0009631F" w:rsidRPr="006757DC" w:rsidRDefault="0009631F" w:rsidP="00CC27B6">
            <w:pPr>
              <w:spacing w:line="276" w:lineRule="auto"/>
              <w:rPr>
                <w:rFonts w:cs="Arial"/>
                <w:sz w:val="24"/>
                <w:szCs w:val="24"/>
              </w:rPr>
            </w:pPr>
            <w:r w:rsidRPr="006757DC">
              <w:rPr>
                <w:rFonts w:cs="Arial"/>
                <w:sz w:val="24"/>
                <w:szCs w:val="24"/>
              </w:rPr>
              <w:t>Eileen Marshall</w:t>
            </w:r>
          </w:p>
        </w:tc>
        <w:tc>
          <w:tcPr>
            <w:tcW w:w="472" w:type="pct"/>
          </w:tcPr>
          <w:p w14:paraId="45826901" w14:textId="3388F269" w:rsidR="0009631F" w:rsidRPr="006757DC" w:rsidRDefault="0009631F" w:rsidP="00CC27B6">
            <w:pPr>
              <w:spacing w:line="276" w:lineRule="auto"/>
              <w:rPr>
                <w:rFonts w:cs="Arial"/>
                <w:sz w:val="24"/>
                <w:szCs w:val="24"/>
              </w:rPr>
            </w:pPr>
            <w:r w:rsidRPr="006757DC">
              <w:rPr>
                <w:rFonts w:cs="Arial"/>
                <w:sz w:val="24"/>
                <w:szCs w:val="24"/>
              </w:rPr>
              <w:t>EM</w:t>
            </w:r>
          </w:p>
        </w:tc>
        <w:tc>
          <w:tcPr>
            <w:tcW w:w="1964" w:type="pct"/>
            <w:shd w:val="clear" w:color="auto" w:fill="auto"/>
          </w:tcPr>
          <w:p w14:paraId="3703279A" w14:textId="4C049BB7" w:rsidR="0009631F" w:rsidRPr="001C1B49" w:rsidRDefault="0009631F" w:rsidP="00CC27B6">
            <w:pPr>
              <w:spacing w:line="276" w:lineRule="auto"/>
              <w:rPr>
                <w:rFonts w:cs="Arial"/>
                <w:color w:val="FF0000"/>
                <w:sz w:val="24"/>
                <w:szCs w:val="24"/>
              </w:rPr>
            </w:pPr>
            <w:r w:rsidRPr="006757DC">
              <w:rPr>
                <w:rFonts w:cs="Arial"/>
                <w:sz w:val="24"/>
                <w:szCs w:val="24"/>
              </w:rPr>
              <w:t>Divisional Director</w:t>
            </w:r>
          </w:p>
        </w:tc>
        <w:tc>
          <w:tcPr>
            <w:tcW w:w="1308" w:type="pct"/>
          </w:tcPr>
          <w:p w14:paraId="48709CF8" w14:textId="198F5B4A" w:rsidR="0009631F" w:rsidRPr="006757DC" w:rsidRDefault="0009631F" w:rsidP="00CC27B6">
            <w:pPr>
              <w:spacing w:line="276" w:lineRule="auto"/>
              <w:rPr>
                <w:rFonts w:cs="Arial"/>
                <w:sz w:val="24"/>
                <w:szCs w:val="24"/>
              </w:rPr>
            </w:pPr>
            <w:r w:rsidRPr="006757DC">
              <w:rPr>
                <w:rFonts w:cs="Arial"/>
                <w:sz w:val="24"/>
                <w:szCs w:val="24"/>
              </w:rPr>
              <w:t>Neighbourhoods, Regeneration and Sustainability</w:t>
            </w:r>
          </w:p>
        </w:tc>
      </w:tr>
      <w:tr w:rsidR="0009631F" w:rsidRPr="007A5B14" w14:paraId="76877274" w14:textId="2342AA17" w:rsidTr="0009631F">
        <w:trPr>
          <w:jc w:val="center"/>
        </w:trPr>
        <w:tc>
          <w:tcPr>
            <w:tcW w:w="1256" w:type="pct"/>
            <w:shd w:val="clear" w:color="auto" w:fill="auto"/>
          </w:tcPr>
          <w:p w14:paraId="60940D75" w14:textId="391F07F2" w:rsidR="0009631F" w:rsidRPr="00771709" w:rsidRDefault="0009631F" w:rsidP="00CC27B6">
            <w:pPr>
              <w:spacing w:line="276" w:lineRule="auto"/>
              <w:rPr>
                <w:rFonts w:cs="Arial"/>
                <w:sz w:val="24"/>
                <w:szCs w:val="24"/>
              </w:rPr>
            </w:pPr>
            <w:r w:rsidRPr="00771709">
              <w:rPr>
                <w:rFonts w:cs="Arial"/>
                <w:sz w:val="24"/>
                <w:szCs w:val="24"/>
              </w:rPr>
              <w:t>Christina Heuston</w:t>
            </w:r>
          </w:p>
        </w:tc>
        <w:tc>
          <w:tcPr>
            <w:tcW w:w="472" w:type="pct"/>
          </w:tcPr>
          <w:p w14:paraId="2AD526A9" w14:textId="7F3CB7DC" w:rsidR="0009631F" w:rsidRPr="00771709" w:rsidRDefault="0009631F" w:rsidP="00CC27B6">
            <w:pPr>
              <w:spacing w:line="276" w:lineRule="auto"/>
              <w:rPr>
                <w:rFonts w:cs="Arial"/>
                <w:sz w:val="24"/>
                <w:szCs w:val="24"/>
              </w:rPr>
            </w:pPr>
            <w:r w:rsidRPr="00771709">
              <w:rPr>
                <w:rFonts w:cs="Arial"/>
                <w:sz w:val="24"/>
                <w:szCs w:val="24"/>
              </w:rPr>
              <w:t>CH</w:t>
            </w:r>
          </w:p>
        </w:tc>
        <w:tc>
          <w:tcPr>
            <w:tcW w:w="1964" w:type="pct"/>
            <w:shd w:val="clear" w:color="auto" w:fill="auto"/>
          </w:tcPr>
          <w:p w14:paraId="4E38DD1D" w14:textId="3F12F7CF" w:rsidR="0009631F" w:rsidRPr="00771709" w:rsidRDefault="0009631F" w:rsidP="00CC27B6">
            <w:pPr>
              <w:spacing w:line="276" w:lineRule="auto"/>
              <w:rPr>
                <w:rFonts w:cs="Arial"/>
                <w:sz w:val="24"/>
                <w:szCs w:val="24"/>
              </w:rPr>
            </w:pPr>
            <w:r w:rsidRPr="00771709">
              <w:rPr>
                <w:rFonts w:cs="Arial"/>
                <w:sz w:val="24"/>
                <w:szCs w:val="24"/>
              </w:rPr>
              <w:t>Assistant Chief Officer (HR)</w:t>
            </w:r>
          </w:p>
        </w:tc>
        <w:tc>
          <w:tcPr>
            <w:tcW w:w="1308" w:type="pct"/>
          </w:tcPr>
          <w:p w14:paraId="4F83FF95" w14:textId="41112EF8" w:rsidR="0009631F" w:rsidRPr="00771709" w:rsidRDefault="0009631F" w:rsidP="00CC27B6">
            <w:pPr>
              <w:spacing w:line="276" w:lineRule="auto"/>
              <w:rPr>
                <w:rFonts w:cs="Arial"/>
                <w:sz w:val="24"/>
                <w:szCs w:val="24"/>
              </w:rPr>
            </w:pPr>
            <w:r w:rsidRPr="00771709">
              <w:rPr>
                <w:rFonts w:cs="Arial"/>
                <w:sz w:val="24"/>
                <w:szCs w:val="24"/>
              </w:rPr>
              <w:t>Health and Social Care Partnership</w:t>
            </w:r>
            <w:r>
              <w:rPr>
                <w:rFonts w:cs="Arial"/>
                <w:sz w:val="24"/>
                <w:szCs w:val="24"/>
              </w:rPr>
              <w:t xml:space="preserve"> (HSCP)</w:t>
            </w:r>
          </w:p>
        </w:tc>
      </w:tr>
      <w:tr w:rsidR="0009631F" w:rsidRPr="007A5B14" w14:paraId="7740C531" w14:textId="15F0DF0F" w:rsidTr="0009631F">
        <w:trPr>
          <w:jc w:val="center"/>
        </w:trPr>
        <w:tc>
          <w:tcPr>
            <w:tcW w:w="1256" w:type="pct"/>
            <w:shd w:val="clear" w:color="auto" w:fill="auto"/>
          </w:tcPr>
          <w:p w14:paraId="422D4493" w14:textId="14FAB289" w:rsidR="0009631F" w:rsidRPr="00771709" w:rsidRDefault="0009631F" w:rsidP="00CC27B6">
            <w:pPr>
              <w:spacing w:line="276" w:lineRule="auto"/>
              <w:rPr>
                <w:rFonts w:cs="Arial"/>
                <w:color w:val="FF0000"/>
                <w:sz w:val="24"/>
                <w:szCs w:val="24"/>
              </w:rPr>
            </w:pPr>
            <w:r w:rsidRPr="00771709">
              <w:rPr>
                <w:rFonts w:cs="Arial"/>
                <w:sz w:val="24"/>
                <w:szCs w:val="24"/>
              </w:rPr>
              <w:t>Lorna Goldie</w:t>
            </w:r>
          </w:p>
        </w:tc>
        <w:tc>
          <w:tcPr>
            <w:tcW w:w="472" w:type="pct"/>
          </w:tcPr>
          <w:p w14:paraId="5DAC98E9" w14:textId="67BB9DF0" w:rsidR="0009631F" w:rsidRPr="00771709" w:rsidRDefault="0009631F" w:rsidP="00CC27B6">
            <w:pPr>
              <w:spacing w:line="276" w:lineRule="auto"/>
              <w:rPr>
                <w:rFonts w:cs="Arial"/>
                <w:color w:val="FF0000"/>
                <w:sz w:val="24"/>
                <w:szCs w:val="24"/>
              </w:rPr>
            </w:pPr>
            <w:r w:rsidRPr="00771709">
              <w:rPr>
                <w:rFonts w:cs="Arial"/>
                <w:sz w:val="24"/>
                <w:szCs w:val="24"/>
              </w:rPr>
              <w:t>LG</w:t>
            </w:r>
          </w:p>
        </w:tc>
        <w:tc>
          <w:tcPr>
            <w:tcW w:w="1964" w:type="pct"/>
            <w:shd w:val="clear" w:color="auto" w:fill="auto"/>
          </w:tcPr>
          <w:p w14:paraId="417316DC" w14:textId="1E099392" w:rsidR="0009631F" w:rsidRPr="00771709" w:rsidRDefault="0009631F" w:rsidP="00CC27B6">
            <w:pPr>
              <w:spacing w:line="276" w:lineRule="auto"/>
              <w:rPr>
                <w:rFonts w:cs="Arial"/>
                <w:color w:val="FF0000"/>
                <w:sz w:val="24"/>
                <w:szCs w:val="24"/>
              </w:rPr>
            </w:pPr>
            <w:r w:rsidRPr="00771709">
              <w:rPr>
                <w:rFonts w:cs="Arial"/>
                <w:sz w:val="24"/>
                <w:szCs w:val="24"/>
              </w:rPr>
              <w:t>Head of Resources</w:t>
            </w:r>
          </w:p>
        </w:tc>
        <w:tc>
          <w:tcPr>
            <w:tcW w:w="1308" w:type="pct"/>
          </w:tcPr>
          <w:p w14:paraId="54A9F374" w14:textId="0DA63725" w:rsidR="0009631F" w:rsidRPr="00771709" w:rsidRDefault="0009631F" w:rsidP="00CC27B6">
            <w:pPr>
              <w:spacing w:line="276" w:lineRule="auto"/>
              <w:rPr>
                <w:rFonts w:cs="Arial"/>
                <w:sz w:val="24"/>
                <w:szCs w:val="24"/>
              </w:rPr>
            </w:pPr>
            <w:r w:rsidRPr="00771709">
              <w:rPr>
                <w:rFonts w:cs="Arial"/>
                <w:sz w:val="24"/>
                <w:szCs w:val="24"/>
              </w:rPr>
              <w:t>Education</w:t>
            </w:r>
          </w:p>
        </w:tc>
      </w:tr>
      <w:tr w:rsidR="0009631F" w:rsidRPr="007A5B14" w14:paraId="3752D4C3" w14:textId="16ED7B0A" w:rsidTr="0009631F">
        <w:trPr>
          <w:jc w:val="center"/>
        </w:trPr>
        <w:tc>
          <w:tcPr>
            <w:tcW w:w="1256" w:type="pct"/>
            <w:shd w:val="clear" w:color="auto" w:fill="auto"/>
          </w:tcPr>
          <w:p w14:paraId="3011FCE0" w14:textId="71F52F14" w:rsidR="0009631F" w:rsidRPr="00771709" w:rsidRDefault="0009631F" w:rsidP="00CC27B6">
            <w:pPr>
              <w:spacing w:line="276" w:lineRule="auto"/>
              <w:rPr>
                <w:rFonts w:cs="Arial"/>
                <w:sz w:val="24"/>
                <w:szCs w:val="24"/>
              </w:rPr>
            </w:pPr>
            <w:r w:rsidRPr="00771709">
              <w:rPr>
                <w:rFonts w:cs="Arial"/>
                <w:sz w:val="24"/>
                <w:szCs w:val="24"/>
              </w:rPr>
              <w:t>Shona Thomson</w:t>
            </w:r>
          </w:p>
        </w:tc>
        <w:tc>
          <w:tcPr>
            <w:tcW w:w="472" w:type="pct"/>
          </w:tcPr>
          <w:p w14:paraId="3D1EDCB1" w14:textId="5E64FC6D" w:rsidR="0009631F" w:rsidRPr="00771709" w:rsidRDefault="0009631F" w:rsidP="00CC27B6">
            <w:pPr>
              <w:spacing w:line="276" w:lineRule="auto"/>
              <w:rPr>
                <w:rFonts w:cs="Arial"/>
                <w:sz w:val="24"/>
                <w:szCs w:val="24"/>
              </w:rPr>
            </w:pPr>
            <w:r>
              <w:rPr>
                <w:rFonts w:cs="Arial"/>
                <w:sz w:val="24"/>
                <w:szCs w:val="24"/>
              </w:rPr>
              <w:t>ST</w:t>
            </w:r>
          </w:p>
        </w:tc>
        <w:tc>
          <w:tcPr>
            <w:tcW w:w="1964" w:type="pct"/>
            <w:shd w:val="clear" w:color="auto" w:fill="auto"/>
          </w:tcPr>
          <w:p w14:paraId="6405386F" w14:textId="327DC771" w:rsidR="0009631F" w:rsidRPr="00771709" w:rsidRDefault="0009631F" w:rsidP="00CC27B6">
            <w:pPr>
              <w:spacing w:line="276" w:lineRule="auto"/>
              <w:rPr>
                <w:sz w:val="24"/>
                <w:szCs w:val="24"/>
              </w:rPr>
            </w:pPr>
            <w:r w:rsidRPr="00771709">
              <w:rPr>
                <w:sz w:val="24"/>
                <w:szCs w:val="24"/>
              </w:rPr>
              <w:t>GMB Representative</w:t>
            </w:r>
          </w:p>
        </w:tc>
        <w:tc>
          <w:tcPr>
            <w:tcW w:w="1308" w:type="pct"/>
          </w:tcPr>
          <w:p w14:paraId="2F95F691" w14:textId="77777777" w:rsidR="0009631F" w:rsidRPr="00771709" w:rsidRDefault="0009631F" w:rsidP="00CC27B6">
            <w:pPr>
              <w:spacing w:line="276" w:lineRule="auto"/>
              <w:rPr>
                <w:sz w:val="24"/>
                <w:szCs w:val="24"/>
              </w:rPr>
            </w:pPr>
          </w:p>
        </w:tc>
      </w:tr>
      <w:tr w:rsidR="0009631F" w:rsidRPr="007A5B14" w14:paraId="6E29A07F" w14:textId="2720DA8A" w:rsidTr="0009631F">
        <w:trPr>
          <w:jc w:val="center"/>
        </w:trPr>
        <w:tc>
          <w:tcPr>
            <w:tcW w:w="1256" w:type="pct"/>
            <w:shd w:val="clear" w:color="auto" w:fill="auto"/>
          </w:tcPr>
          <w:p w14:paraId="56652A22" w14:textId="08D5351D" w:rsidR="0009631F" w:rsidRPr="00771709" w:rsidRDefault="0009631F" w:rsidP="00CC27B6">
            <w:pPr>
              <w:spacing w:line="276" w:lineRule="auto"/>
              <w:rPr>
                <w:rFonts w:cs="Arial"/>
                <w:sz w:val="24"/>
                <w:szCs w:val="24"/>
              </w:rPr>
            </w:pPr>
            <w:r w:rsidRPr="00771709">
              <w:rPr>
                <w:rFonts w:cs="Arial"/>
                <w:sz w:val="24"/>
                <w:szCs w:val="24"/>
              </w:rPr>
              <w:t>Geraldine Agbor</w:t>
            </w:r>
          </w:p>
        </w:tc>
        <w:tc>
          <w:tcPr>
            <w:tcW w:w="472" w:type="pct"/>
          </w:tcPr>
          <w:p w14:paraId="020E48A6" w14:textId="5871D613" w:rsidR="0009631F" w:rsidRPr="00771709" w:rsidRDefault="0009631F" w:rsidP="00CC27B6">
            <w:pPr>
              <w:spacing w:line="276" w:lineRule="auto"/>
              <w:rPr>
                <w:rFonts w:cs="Arial"/>
                <w:sz w:val="24"/>
                <w:szCs w:val="24"/>
              </w:rPr>
            </w:pPr>
            <w:r w:rsidRPr="00771709">
              <w:rPr>
                <w:rFonts w:cs="Arial"/>
                <w:sz w:val="24"/>
                <w:szCs w:val="24"/>
              </w:rPr>
              <w:t>GA</w:t>
            </w:r>
          </w:p>
        </w:tc>
        <w:tc>
          <w:tcPr>
            <w:tcW w:w="1964" w:type="pct"/>
            <w:shd w:val="clear" w:color="auto" w:fill="auto"/>
          </w:tcPr>
          <w:p w14:paraId="7905CA2A" w14:textId="63C0C9E7" w:rsidR="0009631F" w:rsidRPr="00771709" w:rsidRDefault="0009631F" w:rsidP="00CC27B6">
            <w:pPr>
              <w:spacing w:line="276" w:lineRule="auto"/>
              <w:rPr>
                <w:rFonts w:cs="Arial"/>
                <w:sz w:val="24"/>
                <w:szCs w:val="24"/>
              </w:rPr>
            </w:pPr>
            <w:r w:rsidRPr="00771709">
              <w:rPr>
                <w:sz w:val="24"/>
                <w:szCs w:val="24"/>
              </w:rPr>
              <w:t>GMB Representative</w:t>
            </w:r>
          </w:p>
        </w:tc>
        <w:tc>
          <w:tcPr>
            <w:tcW w:w="1308" w:type="pct"/>
          </w:tcPr>
          <w:p w14:paraId="326CAD03" w14:textId="77777777" w:rsidR="0009631F" w:rsidRPr="00771709" w:rsidRDefault="0009631F" w:rsidP="00CC27B6">
            <w:pPr>
              <w:spacing w:line="276" w:lineRule="auto"/>
              <w:rPr>
                <w:sz w:val="24"/>
                <w:szCs w:val="24"/>
              </w:rPr>
            </w:pPr>
          </w:p>
        </w:tc>
      </w:tr>
      <w:tr w:rsidR="0009631F" w:rsidRPr="007A5B14" w14:paraId="2E3A26B5" w14:textId="0E360D81" w:rsidTr="0009631F">
        <w:trPr>
          <w:jc w:val="center"/>
        </w:trPr>
        <w:tc>
          <w:tcPr>
            <w:tcW w:w="1256" w:type="pct"/>
            <w:shd w:val="clear" w:color="auto" w:fill="auto"/>
          </w:tcPr>
          <w:p w14:paraId="0B0DD089" w14:textId="61B05BFD" w:rsidR="0009631F" w:rsidRPr="00771709" w:rsidRDefault="0009631F" w:rsidP="00CC27B6">
            <w:pPr>
              <w:spacing w:line="276" w:lineRule="auto"/>
              <w:rPr>
                <w:rFonts w:cs="Arial"/>
                <w:sz w:val="24"/>
                <w:szCs w:val="24"/>
              </w:rPr>
            </w:pPr>
            <w:r w:rsidRPr="00771709">
              <w:rPr>
                <w:rFonts w:cs="Arial"/>
                <w:sz w:val="24"/>
                <w:szCs w:val="24"/>
              </w:rPr>
              <w:t>Brian Smith</w:t>
            </w:r>
          </w:p>
        </w:tc>
        <w:tc>
          <w:tcPr>
            <w:tcW w:w="472" w:type="pct"/>
          </w:tcPr>
          <w:p w14:paraId="2C05BEA9" w14:textId="53A86519" w:rsidR="0009631F" w:rsidRPr="00771709" w:rsidRDefault="0009631F" w:rsidP="00CC27B6">
            <w:pPr>
              <w:spacing w:line="276" w:lineRule="auto"/>
              <w:rPr>
                <w:rFonts w:cs="Arial"/>
                <w:sz w:val="24"/>
                <w:szCs w:val="24"/>
              </w:rPr>
            </w:pPr>
            <w:r w:rsidRPr="00771709">
              <w:rPr>
                <w:rFonts w:cs="Arial"/>
                <w:sz w:val="24"/>
                <w:szCs w:val="24"/>
              </w:rPr>
              <w:t>BS</w:t>
            </w:r>
          </w:p>
        </w:tc>
        <w:tc>
          <w:tcPr>
            <w:tcW w:w="1964" w:type="pct"/>
            <w:shd w:val="clear" w:color="auto" w:fill="auto"/>
          </w:tcPr>
          <w:p w14:paraId="73701748" w14:textId="1238DB56" w:rsidR="0009631F" w:rsidRPr="00771709" w:rsidRDefault="0009631F" w:rsidP="00CC27B6">
            <w:pPr>
              <w:spacing w:line="276" w:lineRule="auto"/>
              <w:rPr>
                <w:sz w:val="24"/>
                <w:szCs w:val="24"/>
              </w:rPr>
            </w:pPr>
            <w:r w:rsidRPr="00771709">
              <w:rPr>
                <w:sz w:val="24"/>
                <w:szCs w:val="24"/>
              </w:rPr>
              <w:t>Unison Lead</w:t>
            </w:r>
          </w:p>
        </w:tc>
        <w:tc>
          <w:tcPr>
            <w:tcW w:w="1308" w:type="pct"/>
          </w:tcPr>
          <w:p w14:paraId="4AB0D74B" w14:textId="77777777" w:rsidR="0009631F" w:rsidRPr="00771709" w:rsidRDefault="0009631F" w:rsidP="00CC27B6">
            <w:pPr>
              <w:spacing w:line="276" w:lineRule="auto"/>
              <w:rPr>
                <w:sz w:val="24"/>
                <w:szCs w:val="24"/>
              </w:rPr>
            </w:pPr>
          </w:p>
        </w:tc>
      </w:tr>
      <w:tr w:rsidR="0009631F" w:rsidRPr="007A5B14" w14:paraId="0C0E189A" w14:textId="7D403262" w:rsidTr="0009631F">
        <w:trPr>
          <w:jc w:val="center"/>
        </w:trPr>
        <w:tc>
          <w:tcPr>
            <w:tcW w:w="1256" w:type="pct"/>
            <w:shd w:val="clear" w:color="auto" w:fill="auto"/>
          </w:tcPr>
          <w:p w14:paraId="0B4D273E" w14:textId="784F911E" w:rsidR="0009631F" w:rsidRPr="00771709" w:rsidRDefault="0009631F" w:rsidP="00CC27B6">
            <w:pPr>
              <w:spacing w:line="276" w:lineRule="auto"/>
              <w:rPr>
                <w:rFonts w:cs="Arial"/>
                <w:sz w:val="24"/>
                <w:szCs w:val="24"/>
              </w:rPr>
            </w:pPr>
            <w:r w:rsidRPr="00771709">
              <w:rPr>
                <w:rFonts w:cs="Arial"/>
                <w:sz w:val="24"/>
                <w:szCs w:val="24"/>
              </w:rPr>
              <w:t>Colette Hunter</w:t>
            </w:r>
          </w:p>
        </w:tc>
        <w:tc>
          <w:tcPr>
            <w:tcW w:w="472" w:type="pct"/>
          </w:tcPr>
          <w:p w14:paraId="29E734D7" w14:textId="31A87080" w:rsidR="0009631F" w:rsidRPr="00771709" w:rsidRDefault="0009631F" w:rsidP="00CC27B6">
            <w:pPr>
              <w:spacing w:line="276" w:lineRule="auto"/>
              <w:rPr>
                <w:rFonts w:cs="Arial"/>
                <w:sz w:val="24"/>
                <w:szCs w:val="24"/>
              </w:rPr>
            </w:pPr>
            <w:r w:rsidRPr="00771709">
              <w:rPr>
                <w:rFonts w:cs="Arial"/>
                <w:sz w:val="24"/>
                <w:szCs w:val="24"/>
              </w:rPr>
              <w:t>COH</w:t>
            </w:r>
          </w:p>
        </w:tc>
        <w:tc>
          <w:tcPr>
            <w:tcW w:w="1964" w:type="pct"/>
            <w:shd w:val="clear" w:color="auto" w:fill="auto"/>
          </w:tcPr>
          <w:p w14:paraId="25E2E23E" w14:textId="0CE8D1E8" w:rsidR="0009631F" w:rsidRPr="00771709" w:rsidRDefault="0009631F" w:rsidP="00CC27B6">
            <w:pPr>
              <w:spacing w:line="276" w:lineRule="auto"/>
              <w:rPr>
                <w:rFonts w:cs="Arial"/>
                <w:sz w:val="24"/>
                <w:szCs w:val="24"/>
              </w:rPr>
            </w:pPr>
            <w:r w:rsidRPr="00771709">
              <w:rPr>
                <w:sz w:val="24"/>
                <w:szCs w:val="24"/>
              </w:rPr>
              <w:t>Unison Representative</w:t>
            </w:r>
          </w:p>
        </w:tc>
        <w:tc>
          <w:tcPr>
            <w:tcW w:w="1308" w:type="pct"/>
          </w:tcPr>
          <w:p w14:paraId="22D9C726" w14:textId="77777777" w:rsidR="0009631F" w:rsidRPr="00771709" w:rsidRDefault="0009631F" w:rsidP="00CC27B6">
            <w:pPr>
              <w:spacing w:line="276" w:lineRule="auto"/>
              <w:rPr>
                <w:sz w:val="24"/>
                <w:szCs w:val="24"/>
              </w:rPr>
            </w:pPr>
          </w:p>
        </w:tc>
      </w:tr>
      <w:tr w:rsidR="0009631F" w:rsidRPr="007A5B14" w14:paraId="20D6FCC2" w14:textId="17B9C5DD" w:rsidTr="0009631F">
        <w:trPr>
          <w:jc w:val="center"/>
        </w:trPr>
        <w:tc>
          <w:tcPr>
            <w:tcW w:w="1256" w:type="pct"/>
            <w:shd w:val="clear" w:color="auto" w:fill="auto"/>
          </w:tcPr>
          <w:p w14:paraId="5FA3534F" w14:textId="0A5D7E54" w:rsidR="0009631F" w:rsidRPr="00771709" w:rsidRDefault="0009631F" w:rsidP="00CC27B6">
            <w:pPr>
              <w:spacing w:line="276" w:lineRule="auto"/>
              <w:rPr>
                <w:rFonts w:cs="Arial"/>
                <w:sz w:val="24"/>
                <w:szCs w:val="24"/>
              </w:rPr>
            </w:pPr>
            <w:r w:rsidRPr="00771709">
              <w:rPr>
                <w:rFonts w:cs="Arial"/>
                <w:sz w:val="24"/>
                <w:szCs w:val="24"/>
              </w:rPr>
              <w:t>Jean Kilpatrick</w:t>
            </w:r>
          </w:p>
        </w:tc>
        <w:tc>
          <w:tcPr>
            <w:tcW w:w="472" w:type="pct"/>
          </w:tcPr>
          <w:p w14:paraId="17BFF297" w14:textId="61BFDCC2" w:rsidR="0009631F" w:rsidRPr="00771709" w:rsidRDefault="0009631F" w:rsidP="00CC27B6">
            <w:pPr>
              <w:spacing w:line="276" w:lineRule="auto"/>
              <w:rPr>
                <w:rFonts w:cs="Arial"/>
                <w:sz w:val="24"/>
                <w:szCs w:val="24"/>
              </w:rPr>
            </w:pPr>
            <w:r w:rsidRPr="00771709">
              <w:rPr>
                <w:rFonts w:cs="Arial"/>
                <w:sz w:val="24"/>
                <w:szCs w:val="24"/>
              </w:rPr>
              <w:t>JK</w:t>
            </w:r>
          </w:p>
        </w:tc>
        <w:tc>
          <w:tcPr>
            <w:tcW w:w="1964" w:type="pct"/>
            <w:shd w:val="clear" w:color="auto" w:fill="auto"/>
          </w:tcPr>
          <w:p w14:paraId="39CA4C1E" w14:textId="3811E111" w:rsidR="0009631F" w:rsidRPr="00771709" w:rsidRDefault="0009631F" w:rsidP="00CC27B6">
            <w:pPr>
              <w:spacing w:line="276" w:lineRule="auto"/>
              <w:rPr>
                <w:rFonts w:cs="Arial"/>
                <w:sz w:val="24"/>
                <w:szCs w:val="24"/>
              </w:rPr>
            </w:pPr>
            <w:r w:rsidRPr="00771709">
              <w:rPr>
                <w:sz w:val="24"/>
                <w:szCs w:val="24"/>
              </w:rPr>
              <w:t>Unison Representative</w:t>
            </w:r>
          </w:p>
        </w:tc>
        <w:tc>
          <w:tcPr>
            <w:tcW w:w="1308" w:type="pct"/>
          </w:tcPr>
          <w:p w14:paraId="4CE86695" w14:textId="77777777" w:rsidR="0009631F" w:rsidRPr="00771709" w:rsidRDefault="0009631F" w:rsidP="00CC27B6">
            <w:pPr>
              <w:spacing w:line="276" w:lineRule="auto"/>
              <w:rPr>
                <w:sz w:val="24"/>
                <w:szCs w:val="24"/>
              </w:rPr>
            </w:pPr>
          </w:p>
        </w:tc>
      </w:tr>
      <w:tr w:rsidR="0009631F" w:rsidRPr="007A5B14" w14:paraId="1AEBF066" w14:textId="0AB43DEB" w:rsidTr="0009631F">
        <w:trPr>
          <w:jc w:val="center"/>
        </w:trPr>
        <w:tc>
          <w:tcPr>
            <w:tcW w:w="1256" w:type="pct"/>
            <w:shd w:val="clear" w:color="auto" w:fill="auto"/>
          </w:tcPr>
          <w:p w14:paraId="1C1FBC45" w14:textId="66ABD215" w:rsidR="0009631F" w:rsidRPr="00771709" w:rsidRDefault="0009631F" w:rsidP="00CC27B6">
            <w:pPr>
              <w:spacing w:line="276" w:lineRule="auto"/>
              <w:rPr>
                <w:rFonts w:cs="Arial"/>
                <w:color w:val="FF0000"/>
                <w:sz w:val="24"/>
                <w:szCs w:val="24"/>
              </w:rPr>
            </w:pPr>
            <w:r w:rsidRPr="00771709">
              <w:rPr>
                <w:rFonts w:cs="Arial"/>
                <w:sz w:val="24"/>
                <w:szCs w:val="24"/>
              </w:rPr>
              <w:t>Eddie Cassidy</w:t>
            </w:r>
          </w:p>
        </w:tc>
        <w:tc>
          <w:tcPr>
            <w:tcW w:w="472" w:type="pct"/>
          </w:tcPr>
          <w:p w14:paraId="08866B87" w14:textId="716CAD7D" w:rsidR="0009631F" w:rsidRPr="00771709" w:rsidRDefault="0009631F" w:rsidP="00CC27B6">
            <w:pPr>
              <w:spacing w:line="276" w:lineRule="auto"/>
              <w:rPr>
                <w:rFonts w:cs="Arial"/>
                <w:color w:val="FF0000"/>
                <w:sz w:val="24"/>
                <w:szCs w:val="24"/>
              </w:rPr>
            </w:pPr>
            <w:r w:rsidRPr="00771709">
              <w:rPr>
                <w:rFonts w:cs="Arial"/>
                <w:sz w:val="24"/>
                <w:szCs w:val="24"/>
              </w:rPr>
              <w:t>EC</w:t>
            </w:r>
          </w:p>
        </w:tc>
        <w:tc>
          <w:tcPr>
            <w:tcW w:w="1964" w:type="pct"/>
            <w:shd w:val="clear" w:color="auto" w:fill="auto"/>
          </w:tcPr>
          <w:p w14:paraId="27D7BFF5" w14:textId="3EEE9C33" w:rsidR="0009631F" w:rsidRPr="00771709" w:rsidRDefault="0009631F" w:rsidP="00CC27B6">
            <w:pPr>
              <w:spacing w:line="276" w:lineRule="auto"/>
              <w:rPr>
                <w:rFonts w:cs="Arial"/>
                <w:color w:val="FF0000"/>
                <w:sz w:val="24"/>
                <w:szCs w:val="24"/>
              </w:rPr>
            </w:pPr>
            <w:r w:rsidRPr="00771709">
              <w:rPr>
                <w:rFonts w:cs="Arial"/>
                <w:sz w:val="24"/>
                <w:szCs w:val="24"/>
              </w:rPr>
              <w:t xml:space="preserve">Unite </w:t>
            </w:r>
            <w:r w:rsidRPr="00771709">
              <w:rPr>
                <w:sz w:val="24"/>
                <w:szCs w:val="24"/>
              </w:rPr>
              <w:t>Representative</w:t>
            </w:r>
          </w:p>
        </w:tc>
        <w:tc>
          <w:tcPr>
            <w:tcW w:w="1308" w:type="pct"/>
          </w:tcPr>
          <w:p w14:paraId="3FB82767" w14:textId="77777777" w:rsidR="0009631F" w:rsidRPr="00771709" w:rsidRDefault="0009631F" w:rsidP="00CC27B6">
            <w:pPr>
              <w:spacing w:line="276" w:lineRule="auto"/>
              <w:rPr>
                <w:rFonts w:cs="Arial"/>
                <w:sz w:val="24"/>
                <w:szCs w:val="24"/>
              </w:rPr>
            </w:pPr>
          </w:p>
        </w:tc>
      </w:tr>
      <w:tr w:rsidR="0009631F" w:rsidRPr="007A5B14" w14:paraId="1BAB8FAC" w14:textId="16CC7BC1" w:rsidTr="0009631F">
        <w:trPr>
          <w:jc w:val="center"/>
        </w:trPr>
        <w:tc>
          <w:tcPr>
            <w:tcW w:w="1256" w:type="pct"/>
            <w:shd w:val="clear" w:color="auto" w:fill="auto"/>
          </w:tcPr>
          <w:p w14:paraId="7EC81460" w14:textId="5EBA4CBC" w:rsidR="0009631F" w:rsidRPr="007A5B14" w:rsidRDefault="0009631F" w:rsidP="00CC27B6">
            <w:pPr>
              <w:spacing w:line="276" w:lineRule="auto"/>
              <w:rPr>
                <w:rFonts w:cs="Arial"/>
                <w:sz w:val="24"/>
                <w:szCs w:val="24"/>
              </w:rPr>
            </w:pPr>
            <w:r w:rsidRPr="007A5B14">
              <w:rPr>
                <w:rFonts w:cs="Arial"/>
                <w:sz w:val="24"/>
                <w:szCs w:val="24"/>
              </w:rPr>
              <w:t>Julie Emley</w:t>
            </w:r>
          </w:p>
        </w:tc>
        <w:tc>
          <w:tcPr>
            <w:tcW w:w="472" w:type="pct"/>
          </w:tcPr>
          <w:p w14:paraId="5CC29505" w14:textId="73E96845" w:rsidR="0009631F" w:rsidRPr="007A5B14" w:rsidRDefault="0009631F" w:rsidP="00CC27B6">
            <w:pPr>
              <w:spacing w:line="276" w:lineRule="auto"/>
              <w:rPr>
                <w:rFonts w:cs="Arial"/>
                <w:sz w:val="24"/>
                <w:szCs w:val="24"/>
              </w:rPr>
            </w:pPr>
            <w:r w:rsidRPr="007A5B14">
              <w:rPr>
                <w:rFonts w:cs="Arial"/>
                <w:sz w:val="24"/>
                <w:szCs w:val="24"/>
              </w:rPr>
              <w:t>JE</w:t>
            </w:r>
          </w:p>
        </w:tc>
        <w:tc>
          <w:tcPr>
            <w:tcW w:w="1964" w:type="pct"/>
            <w:shd w:val="clear" w:color="auto" w:fill="auto"/>
          </w:tcPr>
          <w:p w14:paraId="2FDBBB42" w14:textId="1A934985" w:rsidR="0009631F" w:rsidRPr="007A5B14" w:rsidRDefault="0009631F" w:rsidP="00CC27B6">
            <w:pPr>
              <w:spacing w:line="276" w:lineRule="auto"/>
              <w:rPr>
                <w:rFonts w:cs="Arial"/>
                <w:sz w:val="24"/>
                <w:szCs w:val="24"/>
              </w:rPr>
            </w:pPr>
            <w:r w:rsidRPr="007A5B14">
              <w:rPr>
                <w:rFonts w:cs="Arial"/>
                <w:sz w:val="24"/>
                <w:szCs w:val="24"/>
              </w:rPr>
              <w:t>Notes</w:t>
            </w:r>
          </w:p>
        </w:tc>
        <w:tc>
          <w:tcPr>
            <w:tcW w:w="1308" w:type="pct"/>
          </w:tcPr>
          <w:p w14:paraId="3DB44CB7" w14:textId="2EF83AB1" w:rsidR="0009631F" w:rsidRPr="007A5B14" w:rsidRDefault="0009631F" w:rsidP="00CC27B6">
            <w:pPr>
              <w:spacing w:line="276" w:lineRule="auto"/>
              <w:rPr>
                <w:rFonts w:cs="Arial"/>
                <w:sz w:val="24"/>
                <w:szCs w:val="24"/>
              </w:rPr>
            </w:pPr>
            <w:r w:rsidRPr="00771709">
              <w:rPr>
                <w:rFonts w:cs="Arial"/>
                <w:sz w:val="24"/>
                <w:szCs w:val="24"/>
              </w:rPr>
              <w:t>Chief Executive</w:t>
            </w:r>
            <w:r>
              <w:rPr>
                <w:rFonts w:cs="Arial"/>
                <w:sz w:val="24"/>
                <w:szCs w:val="24"/>
              </w:rPr>
              <w:t>s</w:t>
            </w:r>
          </w:p>
        </w:tc>
      </w:tr>
    </w:tbl>
    <w:p w14:paraId="0A309CBB" w14:textId="77777777" w:rsidR="00DF33D0" w:rsidRDefault="00DF33D0" w:rsidP="00CC27B6">
      <w:pPr>
        <w:spacing w:line="276" w:lineRule="auto"/>
        <w:jc w:val="both"/>
        <w:rPr>
          <w:rFonts w:cs="Arial"/>
          <w:b/>
          <w:color w:val="00B050"/>
          <w:sz w:val="20"/>
          <w:szCs w:val="20"/>
        </w:rPr>
      </w:pPr>
    </w:p>
    <w:tbl>
      <w:tblPr>
        <w:tblStyle w:val="TableGrid"/>
        <w:tblW w:w="0" w:type="auto"/>
        <w:tblLook w:val="04A0" w:firstRow="1" w:lastRow="0" w:firstColumn="1" w:lastColumn="0" w:noHBand="0" w:noVBand="1"/>
      </w:tblPr>
      <w:tblGrid>
        <w:gridCol w:w="2259"/>
        <w:gridCol w:w="884"/>
        <w:gridCol w:w="3529"/>
        <w:gridCol w:w="2354"/>
      </w:tblGrid>
      <w:tr w:rsidR="0009631F" w:rsidRPr="007A5B14" w14:paraId="3958FE2A" w14:textId="71C80F14" w:rsidTr="0009631F">
        <w:tc>
          <w:tcPr>
            <w:tcW w:w="2268" w:type="dxa"/>
            <w:tcBorders>
              <w:top w:val="nil"/>
              <w:left w:val="nil"/>
              <w:bottom w:val="single" w:sz="4" w:space="0" w:color="auto"/>
              <w:right w:val="nil"/>
            </w:tcBorders>
          </w:tcPr>
          <w:p w14:paraId="0D07D954" w14:textId="77777777" w:rsidR="0009631F" w:rsidRPr="007A5B14" w:rsidRDefault="0009631F" w:rsidP="00CC27B6">
            <w:pPr>
              <w:spacing w:line="276" w:lineRule="auto"/>
              <w:jc w:val="both"/>
              <w:rPr>
                <w:rFonts w:cs="Arial"/>
                <w:b/>
                <w:color w:val="00B050"/>
                <w:sz w:val="24"/>
                <w:szCs w:val="24"/>
              </w:rPr>
            </w:pPr>
            <w:r w:rsidRPr="007A5B14">
              <w:rPr>
                <w:rFonts w:cs="Arial"/>
                <w:b/>
                <w:sz w:val="24"/>
                <w:szCs w:val="24"/>
              </w:rPr>
              <w:t>Apologies:</w:t>
            </w:r>
          </w:p>
        </w:tc>
        <w:tc>
          <w:tcPr>
            <w:tcW w:w="851" w:type="dxa"/>
            <w:tcBorders>
              <w:top w:val="nil"/>
              <w:left w:val="nil"/>
              <w:bottom w:val="single" w:sz="4" w:space="0" w:color="auto"/>
              <w:right w:val="nil"/>
            </w:tcBorders>
          </w:tcPr>
          <w:p w14:paraId="01291C99" w14:textId="77777777" w:rsidR="0009631F" w:rsidRPr="007A5B14" w:rsidRDefault="0009631F" w:rsidP="00CC27B6">
            <w:pPr>
              <w:spacing w:line="276" w:lineRule="auto"/>
              <w:jc w:val="both"/>
              <w:rPr>
                <w:rFonts w:cs="Arial"/>
                <w:b/>
                <w:color w:val="00B050"/>
                <w:sz w:val="24"/>
                <w:szCs w:val="24"/>
              </w:rPr>
            </w:pPr>
          </w:p>
        </w:tc>
        <w:tc>
          <w:tcPr>
            <w:tcW w:w="3544" w:type="dxa"/>
            <w:tcBorders>
              <w:top w:val="nil"/>
              <w:left w:val="nil"/>
              <w:bottom w:val="single" w:sz="4" w:space="0" w:color="auto"/>
              <w:right w:val="nil"/>
            </w:tcBorders>
          </w:tcPr>
          <w:p w14:paraId="64B2C5BE" w14:textId="6C1216F6" w:rsidR="0009631F" w:rsidRPr="007A5B14" w:rsidRDefault="0009631F" w:rsidP="00CC27B6">
            <w:pPr>
              <w:spacing w:line="276" w:lineRule="auto"/>
              <w:jc w:val="both"/>
              <w:rPr>
                <w:rFonts w:cs="Arial"/>
                <w:b/>
                <w:color w:val="00B050"/>
                <w:sz w:val="24"/>
                <w:szCs w:val="24"/>
              </w:rPr>
            </w:pPr>
          </w:p>
        </w:tc>
        <w:tc>
          <w:tcPr>
            <w:tcW w:w="2363" w:type="dxa"/>
            <w:tcBorders>
              <w:top w:val="nil"/>
              <w:left w:val="nil"/>
              <w:bottom w:val="single" w:sz="4" w:space="0" w:color="auto"/>
              <w:right w:val="nil"/>
            </w:tcBorders>
          </w:tcPr>
          <w:p w14:paraId="22F76BF4" w14:textId="77777777" w:rsidR="0009631F" w:rsidRPr="007A5B14" w:rsidRDefault="0009631F" w:rsidP="00CC27B6">
            <w:pPr>
              <w:spacing w:line="276" w:lineRule="auto"/>
              <w:jc w:val="both"/>
              <w:rPr>
                <w:rFonts w:cs="Arial"/>
                <w:b/>
                <w:color w:val="00B050"/>
                <w:sz w:val="24"/>
                <w:szCs w:val="24"/>
              </w:rPr>
            </w:pPr>
          </w:p>
        </w:tc>
      </w:tr>
      <w:tr w:rsidR="0009631F" w:rsidRPr="007A5B14" w14:paraId="2F32ACDD" w14:textId="08F52285" w:rsidTr="0009631F">
        <w:tc>
          <w:tcPr>
            <w:tcW w:w="2268" w:type="dxa"/>
            <w:tcBorders>
              <w:top w:val="single" w:sz="4" w:space="0" w:color="auto"/>
            </w:tcBorders>
          </w:tcPr>
          <w:p w14:paraId="56AC982F" w14:textId="2283B239" w:rsidR="0009631F" w:rsidRPr="007A5B14" w:rsidRDefault="0009631F" w:rsidP="00CC27B6">
            <w:pPr>
              <w:spacing w:line="276" w:lineRule="auto"/>
              <w:jc w:val="both"/>
              <w:rPr>
                <w:rFonts w:cs="Arial"/>
                <w:b/>
                <w:color w:val="00B050"/>
                <w:sz w:val="24"/>
                <w:szCs w:val="24"/>
              </w:rPr>
            </w:pPr>
            <w:r w:rsidRPr="007A5B14">
              <w:rPr>
                <w:rFonts w:cs="Arial"/>
                <w:b/>
                <w:bCs/>
                <w:sz w:val="24"/>
                <w:szCs w:val="24"/>
              </w:rPr>
              <w:t>Attendee</w:t>
            </w:r>
          </w:p>
        </w:tc>
        <w:tc>
          <w:tcPr>
            <w:tcW w:w="851" w:type="dxa"/>
            <w:tcBorders>
              <w:top w:val="single" w:sz="4" w:space="0" w:color="auto"/>
            </w:tcBorders>
          </w:tcPr>
          <w:p w14:paraId="365732DF" w14:textId="00B39705" w:rsidR="0009631F" w:rsidRPr="007A5B14" w:rsidRDefault="0009631F" w:rsidP="00CC27B6">
            <w:pPr>
              <w:spacing w:line="276" w:lineRule="auto"/>
              <w:jc w:val="both"/>
              <w:rPr>
                <w:rFonts w:cs="Arial"/>
                <w:b/>
                <w:color w:val="00B050"/>
                <w:sz w:val="24"/>
                <w:szCs w:val="24"/>
              </w:rPr>
            </w:pPr>
            <w:r w:rsidRPr="007A5B14">
              <w:rPr>
                <w:rFonts w:cs="Arial"/>
                <w:b/>
                <w:bCs/>
                <w:sz w:val="24"/>
                <w:szCs w:val="24"/>
              </w:rPr>
              <w:t>Initials</w:t>
            </w:r>
          </w:p>
        </w:tc>
        <w:tc>
          <w:tcPr>
            <w:tcW w:w="3544" w:type="dxa"/>
            <w:tcBorders>
              <w:top w:val="single" w:sz="4" w:space="0" w:color="auto"/>
            </w:tcBorders>
          </w:tcPr>
          <w:p w14:paraId="4A475FCA" w14:textId="3C36C2E5" w:rsidR="0009631F" w:rsidRPr="007A5B14" w:rsidRDefault="0009631F" w:rsidP="00CC27B6">
            <w:pPr>
              <w:spacing w:line="276" w:lineRule="auto"/>
              <w:jc w:val="both"/>
              <w:rPr>
                <w:rFonts w:cs="Arial"/>
                <w:b/>
                <w:color w:val="00B050"/>
                <w:sz w:val="24"/>
                <w:szCs w:val="24"/>
              </w:rPr>
            </w:pPr>
            <w:r w:rsidRPr="007A5B14">
              <w:rPr>
                <w:rFonts w:cs="Arial"/>
                <w:b/>
                <w:bCs/>
                <w:sz w:val="24"/>
                <w:szCs w:val="24"/>
              </w:rPr>
              <w:t>Title</w:t>
            </w:r>
          </w:p>
        </w:tc>
        <w:tc>
          <w:tcPr>
            <w:tcW w:w="2363" w:type="dxa"/>
            <w:tcBorders>
              <w:top w:val="single" w:sz="4" w:space="0" w:color="auto"/>
            </w:tcBorders>
          </w:tcPr>
          <w:p w14:paraId="3F3A089B" w14:textId="26B996AE" w:rsidR="0009631F" w:rsidRPr="007A5B14" w:rsidRDefault="0009631F" w:rsidP="00CC27B6">
            <w:pPr>
              <w:spacing w:line="276" w:lineRule="auto"/>
              <w:jc w:val="both"/>
              <w:rPr>
                <w:rFonts w:cs="Arial"/>
                <w:b/>
                <w:bCs/>
                <w:sz w:val="24"/>
                <w:szCs w:val="24"/>
              </w:rPr>
            </w:pPr>
            <w:r>
              <w:rPr>
                <w:rFonts w:cs="Arial"/>
                <w:b/>
                <w:bCs/>
                <w:sz w:val="24"/>
                <w:szCs w:val="24"/>
              </w:rPr>
              <w:t>Service (if applicable)</w:t>
            </w:r>
          </w:p>
        </w:tc>
      </w:tr>
      <w:tr w:rsidR="0009631F" w:rsidRPr="007A5B14" w14:paraId="7435AF46" w14:textId="3068F64E" w:rsidTr="0009631F">
        <w:tc>
          <w:tcPr>
            <w:tcW w:w="2268" w:type="dxa"/>
          </w:tcPr>
          <w:p w14:paraId="2802C750" w14:textId="1C54547C" w:rsidR="0009631F" w:rsidRPr="00771709" w:rsidRDefault="0009631F" w:rsidP="00CC27B6">
            <w:pPr>
              <w:spacing w:line="276" w:lineRule="auto"/>
              <w:jc w:val="both"/>
              <w:rPr>
                <w:rFonts w:cs="Arial"/>
                <w:sz w:val="24"/>
                <w:szCs w:val="24"/>
              </w:rPr>
            </w:pPr>
            <w:r w:rsidRPr="00771709">
              <w:rPr>
                <w:rFonts w:cs="Arial"/>
                <w:sz w:val="24"/>
                <w:szCs w:val="24"/>
              </w:rPr>
              <w:t>Rosie Docherty</w:t>
            </w:r>
          </w:p>
        </w:tc>
        <w:tc>
          <w:tcPr>
            <w:tcW w:w="851" w:type="dxa"/>
          </w:tcPr>
          <w:p w14:paraId="0DA51E75" w14:textId="64F049CF" w:rsidR="0009631F" w:rsidRPr="00771709" w:rsidRDefault="0009631F" w:rsidP="00CC27B6">
            <w:pPr>
              <w:spacing w:line="276" w:lineRule="auto"/>
              <w:jc w:val="both"/>
              <w:rPr>
                <w:rFonts w:cs="Arial"/>
                <w:sz w:val="24"/>
                <w:szCs w:val="24"/>
              </w:rPr>
            </w:pPr>
            <w:r w:rsidRPr="00771709">
              <w:rPr>
                <w:rFonts w:cs="Arial"/>
                <w:sz w:val="24"/>
                <w:szCs w:val="24"/>
              </w:rPr>
              <w:t>RD</w:t>
            </w:r>
          </w:p>
        </w:tc>
        <w:tc>
          <w:tcPr>
            <w:tcW w:w="3544" w:type="dxa"/>
          </w:tcPr>
          <w:p w14:paraId="128E328B" w14:textId="23A65F46" w:rsidR="0009631F" w:rsidRPr="00771709" w:rsidRDefault="0009631F" w:rsidP="00F265E7">
            <w:pPr>
              <w:spacing w:line="276" w:lineRule="auto"/>
              <w:rPr>
                <w:sz w:val="24"/>
                <w:szCs w:val="24"/>
              </w:rPr>
            </w:pPr>
            <w:r>
              <w:rPr>
                <w:rFonts w:cs="Arial"/>
                <w:sz w:val="24"/>
                <w:szCs w:val="24"/>
              </w:rPr>
              <w:t xml:space="preserve">External </w:t>
            </w:r>
            <w:r w:rsidRPr="00771709">
              <w:rPr>
                <w:rFonts w:cs="Arial"/>
                <w:sz w:val="24"/>
                <w:szCs w:val="24"/>
              </w:rPr>
              <w:t xml:space="preserve">Independent Job Evaluation Technical Advisor </w:t>
            </w:r>
          </w:p>
        </w:tc>
        <w:tc>
          <w:tcPr>
            <w:tcW w:w="2363" w:type="dxa"/>
          </w:tcPr>
          <w:p w14:paraId="45BDD990" w14:textId="77777777" w:rsidR="0009631F" w:rsidRPr="00771709" w:rsidRDefault="0009631F" w:rsidP="00F265E7">
            <w:pPr>
              <w:spacing w:line="276" w:lineRule="auto"/>
              <w:rPr>
                <w:rFonts w:cs="Arial"/>
                <w:sz w:val="24"/>
                <w:szCs w:val="24"/>
              </w:rPr>
            </w:pPr>
          </w:p>
        </w:tc>
      </w:tr>
      <w:tr w:rsidR="0009631F" w:rsidRPr="007A5B14" w14:paraId="4D8F34F1" w14:textId="1F50513E" w:rsidTr="0009631F">
        <w:tc>
          <w:tcPr>
            <w:tcW w:w="2268" w:type="dxa"/>
          </w:tcPr>
          <w:p w14:paraId="7D29099E" w14:textId="320AEADB" w:rsidR="0009631F" w:rsidRPr="00771709" w:rsidRDefault="0009631F" w:rsidP="00CC27B6">
            <w:pPr>
              <w:spacing w:line="276" w:lineRule="auto"/>
              <w:jc w:val="both"/>
              <w:rPr>
                <w:rFonts w:cs="Arial"/>
                <w:b/>
                <w:bCs/>
                <w:sz w:val="24"/>
                <w:szCs w:val="24"/>
              </w:rPr>
            </w:pPr>
            <w:r w:rsidRPr="00771709">
              <w:rPr>
                <w:rFonts w:cs="Arial"/>
                <w:sz w:val="24"/>
                <w:szCs w:val="24"/>
              </w:rPr>
              <w:t>Sylvia Haughney</w:t>
            </w:r>
          </w:p>
        </w:tc>
        <w:tc>
          <w:tcPr>
            <w:tcW w:w="851" w:type="dxa"/>
          </w:tcPr>
          <w:p w14:paraId="2A62DE72" w14:textId="5EDD8BB3" w:rsidR="0009631F" w:rsidRPr="00771709" w:rsidRDefault="0009631F" w:rsidP="00CC27B6">
            <w:pPr>
              <w:spacing w:line="276" w:lineRule="auto"/>
              <w:jc w:val="both"/>
              <w:rPr>
                <w:rFonts w:cs="Arial"/>
                <w:b/>
                <w:bCs/>
                <w:sz w:val="24"/>
                <w:szCs w:val="24"/>
              </w:rPr>
            </w:pPr>
            <w:r w:rsidRPr="00771709">
              <w:rPr>
                <w:rFonts w:cs="Arial"/>
                <w:sz w:val="24"/>
                <w:szCs w:val="24"/>
              </w:rPr>
              <w:t>SH</w:t>
            </w:r>
          </w:p>
        </w:tc>
        <w:tc>
          <w:tcPr>
            <w:tcW w:w="3544" w:type="dxa"/>
          </w:tcPr>
          <w:p w14:paraId="2DFC928F" w14:textId="2AC7579C" w:rsidR="0009631F" w:rsidRPr="00771709" w:rsidRDefault="0009631F" w:rsidP="00CC27B6">
            <w:pPr>
              <w:spacing w:line="276" w:lineRule="auto"/>
              <w:jc w:val="both"/>
              <w:rPr>
                <w:rFonts w:cs="Arial"/>
                <w:b/>
                <w:bCs/>
                <w:sz w:val="24"/>
                <w:szCs w:val="24"/>
              </w:rPr>
            </w:pPr>
            <w:r w:rsidRPr="00771709">
              <w:rPr>
                <w:sz w:val="24"/>
                <w:szCs w:val="24"/>
              </w:rPr>
              <w:t>Unison Representative</w:t>
            </w:r>
          </w:p>
        </w:tc>
        <w:tc>
          <w:tcPr>
            <w:tcW w:w="2363" w:type="dxa"/>
          </w:tcPr>
          <w:p w14:paraId="67496886" w14:textId="77777777" w:rsidR="0009631F" w:rsidRPr="00771709" w:rsidRDefault="0009631F" w:rsidP="00CC27B6">
            <w:pPr>
              <w:spacing w:line="276" w:lineRule="auto"/>
              <w:jc w:val="both"/>
              <w:rPr>
                <w:sz w:val="24"/>
                <w:szCs w:val="24"/>
              </w:rPr>
            </w:pPr>
          </w:p>
        </w:tc>
      </w:tr>
      <w:tr w:rsidR="0009631F" w:rsidRPr="007A5B14" w14:paraId="610BD24C" w14:textId="063BD4F2" w:rsidTr="0009631F">
        <w:tc>
          <w:tcPr>
            <w:tcW w:w="2268" w:type="dxa"/>
          </w:tcPr>
          <w:p w14:paraId="36BEB02C" w14:textId="6379D5A7" w:rsidR="0009631F" w:rsidRPr="00771709" w:rsidRDefault="0009631F" w:rsidP="00CC27B6">
            <w:pPr>
              <w:spacing w:line="276" w:lineRule="auto"/>
              <w:jc w:val="both"/>
              <w:rPr>
                <w:rFonts w:cs="Arial"/>
                <w:sz w:val="24"/>
                <w:szCs w:val="24"/>
              </w:rPr>
            </w:pPr>
            <w:r w:rsidRPr="007A5B14">
              <w:rPr>
                <w:rFonts w:cs="Arial"/>
                <w:sz w:val="24"/>
                <w:szCs w:val="24"/>
              </w:rPr>
              <w:t>Mandy McDowall</w:t>
            </w:r>
          </w:p>
        </w:tc>
        <w:tc>
          <w:tcPr>
            <w:tcW w:w="851" w:type="dxa"/>
          </w:tcPr>
          <w:p w14:paraId="4C7952EA" w14:textId="76C12AAD" w:rsidR="0009631F" w:rsidRPr="00771709" w:rsidRDefault="0009631F" w:rsidP="00CC27B6">
            <w:pPr>
              <w:spacing w:line="276" w:lineRule="auto"/>
              <w:jc w:val="both"/>
              <w:rPr>
                <w:rFonts w:cs="Arial"/>
                <w:sz w:val="24"/>
                <w:szCs w:val="24"/>
              </w:rPr>
            </w:pPr>
            <w:r w:rsidRPr="007A5B14">
              <w:rPr>
                <w:rFonts w:cs="Arial"/>
                <w:sz w:val="24"/>
                <w:szCs w:val="24"/>
              </w:rPr>
              <w:t>MMcD</w:t>
            </w:r>
          </w:p>
        </w:tc>
        <w:tc>
          <w:tcPr>
            <w:tcW w:w="3544" w:type="dxa"/>
          </w:tcPr>
          <w:p w14:paraId="656EA70F" w14:textId="492B16CD" w:rsidR="0009631F" w:rsidRPr="00771709" w:rsidRDefault="0009631F" w:rsidP="00CC27B6">
            <w:pPr>
              <w:spacing w:line="276" w:lineRule="auto"/>
              <w:jc w:val="both"/>
              <w:rPr>
                <w:rFonts w:cs="Arial"/>
                <w:sz w:val="24"/>
                <w:szCs w:val="24"/>
              </w:rPr>
            </w:pPr>
            <w:r w:rsidRPr="007A5B14">
              <w:rPr>
                <w:sz w:val="24"/>
                <w:szCs w:val="24"/>
              </w:rPr>
              <w:t>Unison Lead</w:t>
            </w:r>
          </w:p>
        </w:tc>
        <w:tc>
          <w:tcPr>
            <w:tcW w:w="2363" w:type="dxa"/>
          </w:tcPr>
          <w:p w14:paraId="4064E97B" w14:textId="77777777" w:rsidR="0009631F" w:rsidRPr="007A5B14" w:rsidRDefault="0009631F" w:rsidP="00CC27B6">
            <w:pPr>
              <w:spacing w:line="276" w:lineRule="auto"/>
              <w:jc w:val="both"/>
              <w:rPr>
                <w:sz w:val="24"/>
                <w:szCs w:val="24"/>
              </w:rPr>
            </w:pPr>
          </w:p>
        </w:tc>
      </w:tr>
      <w:tr w:rsidR="0009631F" w:rsidRPr="007A5B14" w14:paraId="2A26E27A" w14:textId="7A5DFBE8" w:rsidTr="0009631F">
        <w:tc>
          <w:tcPr>
            <w:tcW w:w="2268" w:type="dxa"/>
          </w:tcPr>
          <w:p w14:paraId="19E68903" w14:textId="778DC073" w:rsidR="0009631F" w:rsidRPr="00771709" w:rsidRDefault="0009631F" w:rsidP="00CC27B6">
            <w:pPr>
              <w:spacing w:line="276" w:lineRule="auto"/>
              <w:jc w:val="both"/>
              <w:rPr>
                <w:rFonts w:cs="Arial"/>
                <w:b/>
                <w:bCs/>
                <w:sz w:val="24"/>
                <w:szCs w:val="24"/>
                <w:highlight w:val="yellow"/>
              </w:rPr>
            </w:pPr>
            <w:r w:rsidRPr="00771709">
              <w:rPr>
                <w:rFonts w:cs="Arial"/>
                <w:sz w:val="24"/>
                <w:szCs w:val="24"/>
              </w:rPr>
              <w:t>Stephen Sawers</w:t>
            </w:r>
          </w:p>
        </w:tc>
        <w:tc>
          <w:tcPr>
            <w:tcW w:w="851" w:type="dxa"/>
          </w:tcPr>
          <w:p w14:paraId="3C22F3F5" w14:textId="22322FD9" w:rsidR="0009631F" w:rsidRPr="00771709" w:rsidRDefault="0009631F" w:rsidP="00CC27B6">
            <w:pPr>
              <w:spacing w:line="276" w:lineRule="auto"/>
              <w:jc w:val="both"/>
              <w:rPr>
                <w:rFonts w:cs="Arial"/>
                <w:b/>
                <w:bCs/>
                <w:sz w:val="24"/>
                <w:szCs w:val="24"/>
                <w:highlight w:val="yellow"/>
              </w:rPr>
            </w:pPr>
            <w:r w:rsidRPr="00771709">
              <w:rPr>
                <w:rFonts w:cs="Arial"/>
                <w:sz w:val="24"/>
                <w:szCs w:val="24"/>
              </w:rPr>
              <w:t>SS</w:t>
            </w:r>
          </w:p>
        </w:tc>
        <w:tc>
          <w:tcPr>
            <w:tcW w:w="3544" w:type="dxa"/>
          </w:tcPr>
          <w:p w14:paraId="23F5DCDD" w14:textId="3F314CFC" w:rsidR="0009631F" w:rsidRPr="00771709" w:rsidRDefault="0009631F" w:rsidP="00CC27B6">
            <w:pPr>
              <w:spacing w:line="276" w:lineRule="auto"/>
              <w:jc w:val="both"/>
              <w:rPr>
                <w:rFonts w:cs="Arial"/>
                <w:b/>
                <w:bCs/>
                <w:sz w:val="24"/>
                <w:szCs w:val="24"/>
                <w:highlight w:val="yellow"/>
              </w:rPr>
            </w:pPr>
            <w:r w:rsidRPr="00771709">
              <w:rPr>
                <w:rFonts w:cs="Arial"/>
                <w:sz w:val="24"/>
                <w:szCs w:val="24"/>
              </w:rPr>
              <w:t>Head of Service</w:t>
            </w:r>
          </w:p>
        </w:tc>
        <w:tc>
          <w:tcPr>
            <w:tcW w:w="2363" w:type="dxa"/>
          </w:tcPr>
          <w:p w14:paraId="0295E686" w14:textId="69E5244D" w:rsidR="0009631F" w:rsidRPr="00771709" w:rsidRDefault="0009631F" w:rsidP="00CC27B6">
            <w:pPr>
              <w:spacing w:line="276" w:lineRule="auto"/>
              <w:jc w:val="both"/>
              <w:rPr>
                <w:rFonts w:cs="Arial"/>
                <w:sz w:val="24"/>
                <w:szCs w:val="24"/>
              </w:rPr>
            </w:pPr>
            <w:r w:rsidRPr="00771709">
              <w:rPr>
                <w:rFonts w:cs="Arial"/>
                <w:sz w:val="24"/>
                <w:szCs w:val="24"/>
              </w:rPr>
              <w:t>Financial Services</w:t>
            </w:r>
          </w:p>
        </w:tc>
      </w:tr>
      <w:tr w:rsidR="0009631F" w:rsidRPr="007A5B14" w14:paraId="687394B7" w14:textId="4BB9643E" w:rsidTr="0009631F">
        <w:tc>
          <w:tcPr>
            <w:tcW w:w="2268" w:type="dxa"/>
          </w:tcPr>
          <w:p w14:paraId="14637867" w14:textId="13A0835B" w:rsidR="0009631F" w:rsidRPr="00771709" w:rsidRDefault="0009631F" w:rsidP="00CC27B6">
            <w:pPr>
              <w:spacing w:line="276" w:lineRule="auto"/>
              <w:jc w:val="both"/>
              <w:rPr>
                <w:rFonts w:cs="Arial"/>
                <w:b/>
                <w:bCs/>
                <w:sz w:val="24"/>
                <w:szCs w:val="24"/>
                <w:highlight w:val="yellow"/>
              </w:rPr>
            </w:pPr>
            <w:r w:rsidRPr="00771709">
              <w:rPr>
                <w:rFonts w:cs="Arial"/>
                <w:sz w:val="24"/>
                <w:szCs w:val="24"/>
              </w:rPr>
              <w:t>Sean Baillie</w:t>
            </w:r>
          </w:p>
        </w:tc>
        <w:tc>
          <w:tcPr>
            <w:tcW w:w="851" w:type="dxa"/>
          </w:tcPr>
          <w:p w14:paraId="470EB353" w14:textId="470ED7F5" w:rsidR="0009631F" w:rsidRPr="00771709" w:rsidRDefault="0009631F" w:rsidP="00CC27B6">
            <w:pPr>
              <w:spacing w:line="276" w:lineRule="auto"/>
              <w:jc w:val="both"/>
              <w:rPr>
                <w:rFonts w:cs="Arial"/>
                <w:b/>
                <w:bCs/>
                <w:sz w:val="24"/>
                <w:szCs w:val="24"/>
                <w:highlight w:val="yellow"/>
              </w:rPr>
            </w:pPr>
            <w:r w:rsidRPr="00771709">
              <w:rPr>
                <w:rFonts w:cs="Arial"/>
                <w:sz w:val="24"/>
                <w:szCs w:val="24"/>
              </w:rPr>
              <w:t>SB</w:t>
            </w:r>
          </w:p>
        </w:tc>
        <w:tc>
          <w:tcPr>
            <w:tcW w:w="3544" w:type="dxa"/>
          </w:tcPr>
          <w:p w14:paraId="1A0261EE" w14:textId="469CBB52" w:rsidR="0009631F" w:rsidRPr="00771709" w:rsidRDefault="0009631F" w:rsidP="00CC27B6">
            <w:pPr>
              <w:spacing w:line="276" w:lineRule="auto"/>
              <w:jc w:val="both"/>
              <w:rPr>
                <w:rFonts w:cs="Arial"/>
                <w:b/>
                <w:bCs/>
                <w:sz w:val="24"/>
                <w:szCs w:val="24"/>
                <w:highlight w:val="yellow"/>
              </w:rPr>
            </w:pPr>
            <w:r w:rsidRPr="00771709">
              <w:rPr>
                <w:rFonts w:cs="Arial"/>
                <w:sz w:val="24"/>
                <w:szCs w:val="24"/>
              </w:rPr>
              <w:t>GMB Lead</w:t>
            </w:r>
          </w:p>
        </w:tc>
        <w:tc>
          <w:tcPr>
            <w:tcW w:w="2363" w:type="dxa"/>
          </w:tcPr>
          <w:p w14:paraId="224775E5" w14:textId="77777777" w:rsidR="0009631F" w:rsidRPr="00771709" w:rsidRDefault="0009631F" w:rsidP="00CC27B6">
            <w:pPr>
              <w:spacing w:line="276" w:lineRule="auto"/>
              <w:jc w:val="both"/>
              <w:rPr>
                <w:rFonts w:cs="Arial"/>
                <w:sz w:val="24"/>
                <w:szCs w:val="24"/>
              </w:rPr>
            </w:pPr>
          </w:p>
        </w:tc>
      </w:tr>
      <w:tr w:rsidR="0009631F" w:rsidRPr="007A5B14" w14:paraId="4F687800" w14:textId="2A8294BB" w:rsidTr="0009631F">
        <w:tc>
          <w:tcPr>
            <w:tcW w:w="2268" w:type="dxa"/>
          </w:tcPr>
          <w:p w14:paraId="11811C98" w14:textId="097D0F59" w:rsidR="0009631F" w:rsidRPr="00771709" w:rsidRDefault="0009631F" w:rsidP="00CC27B6">
            <w:pPr>
              <w:spacing w:line="276" w:lineRule="auto"/>
              <w:jc w:val="both"/>
              <w:rPr>
                <w:rFonts w:cs="Arial"/>
                <w:sz w:val="24"/>
                <w:szCs w:val="24"/>
              </w:rPr>
            </w:pPr>
            <w:r w:rsidRPr="00771709">
              <w:rPr>
                <w:rFonts w:cs="Arial"/>
                <w:sz w:val="24"/>
                <w:szCs w:val="24"/>
              </w:rPr>
              <w:t>Wendy Dunsmore</w:t>
            </w:r>
          </w:p>
        </w:tc>
        <w:tc>
          <w:tcPr>
            <w:tcW w:w="851" w:type="dxa"/>
          </w:tcPr>
          <w:p w14:paraId="2132B635" w14:textId="0776E80C" w:rsidR="0009631F" w:rsidRPr="00771709" w:rsidRDefault="0009631F" w:rsidP="00CC27B6">
            <w:pPr>
              <w:spacing w:line="276" w:lineRule="auto"/>
              <w:jc w:val="both"/>
              <w:rPr>
                <w:rFonts w:cs="Arial"/>
                <w:sz w:val="24"/>
                <w:szCs w:val="24"/>
              </w:rPr>
            </w:pPr>
            <w:r w:rsidRPr="00771709">
              <w:rPr>
                <w:rFonts w:cs="Arial"/>
                <w:sz w:val="24"/>
                <w:szCs w:val="24"/>
              </w:rPr>
              <w:t>WD</w:t>
            </w:r>
          </w:p>
        </w:tc>
        <w:tc>
          <w:tcPr>
            <w:tcW w:w="3544" w:type="dxa"/>
          </w:tcPr>
          <w:p w14:paraId="3184D191" w14:textId="31A85D11" w:rsidR="0009631F" w:rsidRPr="00771709" w:rsidRDefault="0009631F" w:rsidP="00CC27B6">
            <w:pPr>
              <w:spacing w:line="276" w:lineRule="auto"/>
              <w:jc w:val="both"/>
              <w:rPr>
                <w:rFonts w:cs="Arial"/>
                <w:sz w:val="24"/>
                <w:szCs w:val="24"/>
              </w:rPr>
            </w:pPr>
            <w:r w:rsidRPr="00771709">
              <w:rPr>
                <w:rFonts w:cs="Arial"/>
                <w:sz w:val="24"/>
                <w:szCs w:val="24"/>
              </w:rPr>
              <w:t>Unite Lead</w:t>
            </w:r>
          </w:p>
        </w:tc>
        <w:tc>
          <w:tcPr>
            <w:tcW w:w="2363" w:type="dxa"/>
          </w:tcPr>
          <w:p w14:paraId="6E9088CC" w14:textId="77777777" w:rsidR="0009631F" w:rsidRPr="00771709" w:rsidRDefault="0009631F" w:rsidP="00CC27B6">
            <w:pPr>
              <w:spacing w:line="276" w:lineRule="auto"/>
              <w:jc w:val="both"/>
              <w:rPr>
                <w:rFonts w:cs="Arial"/>
                <w:sz w:val="24"/>
                <w:szCs w:val="24"/>
              </w:rPr>
            </w:pPr>
          </w:p>
        </w:tc>
      </w:tr>
      <w:tr w:rsidR="0009631F" w:rsidRPr="007A5B14" w14:paraId="072B44B3" w14:textId="39DCE329" w:rsidTr="0009631F">
        <w:tc>
          <w:tcPr>
            <w:tcW w:w="2268" w:type="dxa"/>
          </w:tcPr>
          <w:p w14:paraId="2FB14591" w14:textId="74195163" w:rsidR="0009631F" w:rsidRPr="00771709" w:rsidRDefault="0009631F" w:rsidP="00CC27B6">
            <w:pPr>
              <w:spacing w:line="276" w:lineRule="auto"/>
              <w:jc w:val="both"/>
              <w:rPr>
                <w:rFonts w:cs="Arial"/>
                <w:sz w:val="24"/>
                <w:szCs w:val="24"/>
              </w:rPr>
            </w:pPr>
            <w:r w:rsidRPr="00771709">
              <w:rPr>
                <w:rFonts w:cs="Arial"/>
                <w:sz w:val="24"/>
                <w:szCs w:val="24"/>
              </w:rPr>
              <w:t>Angela Anderson</w:t>
            </w:r>
          </w:p>
        </w:tc>
        <w:tc>
          <w:tcPr>
            <w:tcW w:w="851" w:type="dxa"/>
          </w:tcPr>
          <w:p w14:paraId="3EC695A1" w14:textId="48A67EC5" w:rsidR="0009631F" w:rsidRPr="00771709" w:rsidRDefault="0009631F" w:rsidP="00CC27B6">
            <w:pPr>
              <w:spacing w:line="276" w:lineRule="auto"/>
              <w:jc w:val="both"/>
              <w:rPr>
                <w:rFonts w:cs="Arial"/>
                <w:sz w:val="24"/>
                <w:szCs w:val="24"/>
              </w:rPr>
            </w:pPr>
            <w:r w:rsidRPr="00771709">
              <w:rPr>
                <w:rFonts w:cs="Arial"/>
                <w:sz w:val="24"/>
                <w:szCs w:val="24"/>
              </w:rPr>
              <w:t>AA</w:t>
            </w:r>
          </w:p>
        </w:tc>
        <w:tc>
          <w:tcPr>
            <w:tcW w:w="3544" w:type="dxa"/>
          </w:tcPr>
          <w:p w14:paraId="6367260A" w14:textId="478FD5A6" w:rsidR="0009631F" w:rsidRPr="00771709" w:rsidRDefault="0009631F" w:rsidP="00CC27B6">
            <w:pPr>
              <w:spacing w:line="276" w:lineRule="auto"/>
              <w:jc w:val="both"/>
              <w:rPr>
                <w:rFonts w:cs="Arial"/>
                <w:sz w:val="24"/>
                <w:szCs w:val="24"/>
              </w:rPr>
            </w:pPr>
            <w:r w:rsidRPr="00771709">
              <w:rPr>
                <w:rFonts w:cs="Arial"/>
                <w:sz w:val="24"/>
                <w:szCs w:val="24"/>
              </w:rPr>
              <w:t>Senior Communications Officer</w:t>
            </w:r>
          </w:p>
        </w:tc>
        <w:tc>
          <w:tcPr>
            <w:tcW w:w="2363" w:type="dxa"/>
          </w:tcPr>
          <w:p w14:paraId="6A0368D8" w14:textId="03F06003" w:rsidR="0009631F" w:rsidRPr="00771709" w:rsidRDefault="0009631F" w:rsidP="00CC27B6">
            <w:pPr>
              <w:spacing w:line="276" w:lineRule="auto"/>
              <w:jc w:val="both"/>
              <w:rPr>
                <w:rFonts w:cs="Arial"/>
                <w:sz w:val="24"/>
                <w:szCs w:val="24"/>
              </w:rPr>
            </w:pPr>
            <w:r w:rsidRPr="00771709">
              <w:rPr>
                <w:rFonts w:cs="Arial"/>
                <w:sz w:val="24"/>
                <w:szCs w:val="24"/>
              </w:rPr>
              <w:t>Chief Executive</w:t>
            </w:r>
            <w:r>
              <w:rPr>
                <w:rFonts w:cs="Arial"/>
                <w:sz w:val="24"/>
                <w:szCs w:val="24"/>
              </w:rPr>
              <w:t>s</w:t>
            </w:r>
          </w:p>
        </w:tc>
      </w:tr>
    </w:tbl>
    <w:p w14:paraId="0A0AF6BE" w14:textId="27051CDA" w:rsidR="006C2D10" w:rsidRPr="00CC27B6" w:rsidRDefault="006C2D10" w:rsidP="00CC27B6">
      <w:pPr>
        <w:spacing w:line="276" w:lineRule="auto"/>
        <w:jc w:val="both"/>
        <w:rPr>
          <w:rFonts w:cs="Arial"/>
          <w:b/>
          <w:color w:val="00B050"/>
          <w:sz w:val="20"/>
          <w:szCs w:val="20"/>
        </w:rPr>
        <w:sectPr w:rsidR="006C2D1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8926"/>
      </w:tblGrid>
      <w:tr w:rsidR="00DF33D0" w:rsidRPr="00CC27B6" w14:paraId="6E49DCD3" w14:textId="77777777" w:rsidTr="00291599">
        <w:trPr>
          <w:tblHeader/>
        </w:trPr>
        <w:tc>
          <w:tcPr>
            <w:tcW w:w="8926" w:type="dxa"/>
          </w:tcPr>
          <w:p w14:paraId="19E48187" w14:textId="77777777" w:rsidR="00DF33D0" w:rsidRPr="00CC27B6" w:rsidRDefault="00DF33D0" w:rsidP="00CC27B6">
            <w:pPr>
              <w:rPr>
                <w:rFonts w:cs="Arial"/>
                <w:b/>
                <w:sz w:val="24"/>
                <w:szCs w:val="24"/>
              </w:rPr>
            </w:pPr>
            <w:r w:rsidRPr="00CC27B6">
              <w:rPr>
                <w:rFonts w:cs="Arial"/>
                <w:b/>
                <w:sz w:val="24"/>
                <w:szCs w:val="24"/>
              </w:rPr>
              <w:t>Notes</w:t>
            </w:r>
          </w:p>
        </w:tc>
      </w:tr>
      <w:tr w:rsidR="009D0710" w:rsidRPr="00CC27B6" w14:paraId="6FFEB968" w14:textId="77777777" w:rsidTr="00291599">
        <w:tc>
          <w:tcPr>
            <w:tcW w:w="8926" w:type="dxa"/>
          </w:tcPr>
          <w:p w14:paraId="22A9811E" w14:textId="77777777" w:rsidR="009D0710" w:rsidRPr="00CC27B6" w:rsidRDefault="009D0710" w:rsidP="00A80925">
            <w:pPr>
              <w:pStyle w:val="ListParagraph"/>
              <w:numPr>
                <w:ilvl w:val="0"/>
                <w:numId w:val="1"/>
              </w:numPr>
              <w:rPr>
                <w:rFonts w:cs="Arial"/>
                <w:b/>
                <w:sz w:val="24"/>
                <w:szCs w:val="24"/>
              </w:rPr>
            </w:pPr>
            <w:r w:rsidRPr="00CC27B6">
              <w:rPr>
                <w:rFonts w:cs="Arial"/>
                <w:b/>
                <w:sz w:val="24"/>
                <w:szCs w:val="24"/>
              </w:rPr>
              <w:t>Previous Note</w:t>
            </w:r>
            <w:r w:rsidR="00A342A6">
              <w:rPr>
                <w:rFonts w:cs="Arial"/>
                <w:b/>
                <w:sz w:val="24"/>
                <w:szCs w:val="24"/>
              </w:rPr>
              <w:t xml:space="preserve"> </w:t>
            </w:r>
          </w:p>
          <w:p w14:paraId="5BCB161E" w14:textId="77777777" w:rsidR="009D0710" w:rsidRPr="00CC27B6" w:rsidRDefault="009D0710" w:rsidP="00CC27B6">
            <w:pPr>
              <w:pStyle w:val="ListParagraph"/>
              <w:rPr>
                <w:rFonts w:cs="Arial"/>
                <w:b/>
                <w:sz w:val="24"/>
                <w:szCs w:val="24"/>
              </w:rPr>
            </w:pPr>
          </w:p>
          <w:p w14:paraId="7FFBB8FD" w14:textId="7611D910" w:rsidR="00C6405C" w:rsidRDefault="00B543A2" w:rsidP="00565C3E">
            <w:pPr>
              <w:pStyle w:val="ListParagraph"/>
              <w:numPr>
                <w:ilvl w:val="1"/>
                <w:numId w:val="2"/>
              </w:numPr>
              <w:ind w:left="596"/>
              <w:jc w:val="both"/>
              <w:rPr>
                <w:rFonts w:cs="Arial"/>
                <w:sz w:val="24"/>
                <w:szCs w:val="24"/>
              </w:rPr>
            </w:pPr>
            <w:r>
              <w:rPr>
                <w:rFonts w:cs="Arial"/>
                <w:sz w:val="24"/>
                <w:szCs w:val="24"/>
              </w:rPr>
              <w:t>Previous n</w:t>
            </w:r>
            <w:r w:rsidR="00B926C9" w:rsidRPr="00B926C9">
              <w:rPr>
                <w:rFonts w:cs="Arial"/>
                <w:sz w:val="24"/>
                <w:szCs w:val="24"/>
              </w:rPr>
              <w:t>ote approved</w:t>
            </w:r>
          </w:p>
          <w:p w14:paraId="191C5BE9" w14:textId="2BCA7235" w:rsidR="00565C3E" w:rsidRPr="00BA64CC" w:rsidRDefault="00565C3E" w:rsidP="00BA64CC">
            <w:pPr>
              <w:jc w:val="both"/>
              <w:rPr>
                <w:rFonts w:cs="Arial"/>
                <w:sz w:val="24"/>
                <w:szCs w:val="24"/>
              </w:rPr>
            </w:pPr>
          </w:p>
        </w:tc>
      </w:tr>
      <w:tr w:rsidR="00064D1B" w:rsidRPr="00CC27B6" w14:paraId="2D585749" w14:textId="77777777" w:rsidTr="00291599">
        <w:tc>
          <w:tcPr>
            <w:tcW w:w="8926" w:type="dxa"/>
          </w:tcPr>
          <w:p w14:paraId="61B1CF50" w14:textId="77777777" w:rsidR="00064D1B" w:rsidRPr="00064D1B" w:rsidRDefault="00064D1B" w:rsidP="00273C2E">
            <w:pPr>
              <w:pStyle w:val="ListParagraph"/>
              <w:numPr>
                <w:ilvl w:val="0"/>
                <w:numId w:val="1"/>
              </w:numPr>
              <w:rPr>
                <w:rFonts w:cs="Arial"/>
                <w:b/>
                <w:sz w:val="24"/>
                <w:szCs w:val="24"/>
              </w:rPr>
            </w:pPr>
            <w:r w:rsidRPr="00064D1B">
              <w:rPr>
                <w:rFonts w:cs="Arial"/>
                <w:b/>
                <w:sz w:val="24"/>
                <w:szCs w:val="24"/>
              </w:rPr>
              <w:t>Accepted Position Mapping Amendments</w:t>
            </w:r>
          </w:p>
          <w:p w14:paraId="4940598B" w14:textId="77777777" w:rsidR="00064D1B" w:rsidRDefault="00064D1B" w:rsidP="00064D1B">
            <w:pPr>
              <w:rPr>
                <w:rFonts w:cs="Arial"/>
                <w:b/>
                <w:sz w:val="24"/>
                <w:szCs w:val="24"/>
              </w:rPr>
            </w:pPr>
          </w:p>
          <w:p w14:paraId="6B98CA3C" w14:textId="77777777" w:rsidR="00DC09B0" w:rsidRPr="00DC09B0" w:rsidRDefault="00DC09B0" w:rsidP="00DC09B0">
            <w:pPr>
              <w:pStyle w:val="ListParagraph"/>
              <w:numPr>
                <w:ilvl w:val="0"/>
                <w:numId w:val="2"/>
              </w:numPr>
              <w:jc w:val="both"/>
              <w:rPr>
                <w:rFonts w:cs="Arial"/>
                <w:vanish/>
                <w:sz w:val="24"/>
                <w:szCs w:val="24"/>
              </w:rPr>
            </w:pPr>
          </w:p>
          <w:p w14:paraId="210CB805" w14:textId="362B2EC2" w:rsidR="00064D1B" w:rsidRDefault="00064D1B" w:rsidP="00DC09B0">
            <w:pPr>
              <w:pStyle w:val="ListParagraph"/>
              <w:numPr>
                <w:ilvl w:val="1"/>
                <w:numId w:val="2"/>
              </w:numPr>
              <w:ind w:left="596"/>
              <w:jc w:val="both"/>
              <w:rPr>
                <w:rFonts w:cs="Arial"/>
                <w:sz w:val="24"/>
                <w:szCs w:val="24"/>
              </w:rPr>
            </w:pPr>
            <w:r w:rsidRPr="00497DFC">
              <w:rPr>
                <w:rFonts w:cs="Arial"/>
                <w:sz w:val="24"/>
                <w:szCs w:val="24"/>
              </w:rPr>
              <w:t xml:space="preserve">AT summarised the paper distributed in advance of the meeting and asked for feedback on </w:t>
            </w:r>
            <w:r w:rsidR="00952852">
              <w:rPr>
                <w:rFonts w:cs="Arial"/>
                <w:sz w:val="24"/>
                <w:szCs w:val="24"/>
              </w:rPr>
              <w:t xml:space="preserve">the proposals. </w:t>
            </w:r>
          </w:p>
          <w:p w14:paraId="0B1942C1" w14:textId="77777777" w:rsidR="00261E17" w:rsidRDefault="00261E17" w:rsidP="00261E17">
            <w:pPr>
              <w:pStyle w:val="ListParagraph"/>
              <w:ind w:left="596"/>
              <w:jc w:val="both"/>
              <w:rPr>
                <w:rFonts w:cs="Arial"/>
                <w:sz w:val="24"/>
                <w:szCs w:val="24"/>
              </w:rPr>
            </w:pPr>
          </w:p>
          <w:p w14:paraId="61D2E8AB" w14:textId="79656606" w:rsidR="00261E17" w:rsidRPr="00261E17" w:rsidRDefault="00261E17" w:rsidP="00261E17">
            <w:pPr>
              <w:pStyle w:val="ListParagraph"/>
              <w:numPr>
                <w:ilvl w:val="1"/>
                <w:numId w:val="2"/>
              </w:numPr>
              <w:ind w:left="596"/>
              <w:jc w:val="both"/>
              <w:rPr>
                <w:rFonts w:cs="Arial"/>
                <w:sz w:val="24"/>
                <w:szCs w:val="24"/>
              </w:rPr>
            </w:pPr>
            <w:r w:rsidRPr="00497DFC">
              <w:rPr>
                <w:rFonts w:cs="Arial"/>
                <w:sz w:val="24"/>
                <w:szCs w:val="24"/>
              </w:rPr>
              <w:t xml:space="preserve">ST queried </w:t>
            </w:r>
            <w:r>
              <w:rPr>
                <w:rFonts w:cs="Arial"/>
                <w:sz w:val="24"/>
                <w:szCs w:val="24"/>
              </w:rPr>
              <w:t xml:space="preserve">if Home Carers that drive </w:t>
            </w:r>
            <w:r w:rsidR="00952852">
              <w:rPr>
                <w:rFonts w:cs="Arial"/>
                <w:sz w:val="24"/>
                <w:szCs w:val="24"/>
              </w:rPr>
              <w:t>should</w:t>
            </w:r>
            <w:r>
              <w:rPr>
                <w:rFonts w:cs="Arial"/>
                <w:sz w:val="24"/>
                <w:szCs w:val="24"/>
              </w:rPr>
              <w:t xml:space="preserve"> be included </w:t>
            </w:r>
            <w:r w:rsidR="006757DC">
              <w:rPr>
                <w:rFonts w:cs="Arial"/>
                <w:sz w:val="24"/>
                <w:szCs w:val="24"/>
              </w:rPr>
              <w:t>within</w:t>
            </w:r>
            <w:r>
              <w:rPr>
                <w:rFonts w:cs="Arial"/>
                <w:sz w:val="24"/>
                <w:szCs w:val="24"/>
              </w:rPr>
              <w:t xml:space="preserve"> this</w:t>
            </w:r>
            <w:r w:rsidRPr="00497DFC">
              <w:rPr>
                <w:rFonts w:cs="Arial"/>
                <w:sz w:val="24"/>
                <w:szCs w:val="24"/>
              </w:rPr>
              <w:t>. AT</w:t>
            </w:r>
            <w:r>
              <w:rPr>
                <w:rFonts w:cs="Arial"/>
                <w:sz w:val="24"/>
                <w:szCs w:val="24"/>
              </w:rPr>
              <w:t xml:space="preserve"> explained</w:t>
            </w:r>
            <w:r w:rsidRPr="00497DFC">
              <w:rPr>
                <w:rFonts w:cs="Arial"/>
                <w:sz w:val="24"/>
                <w:szCs w:val="24"/>
              </w:rPr>
              <w:t xml:space="preserve"> that duties differ from job title mapping</w:t>
            </w:r>
            <w:r>
              <w:rPr>
                <w:rFonts w:cs="Arial"/>
                <w:sz w:val="24"/>
                <w:szCs w:val="24"/>
              </w:rPr>
              <w:t xml:space="preserve"> and clarified that a range in duties </w:t>
            </w:r>
            <w:r w:rsidR="00952852">
              <w:rPr>
                <w:rFonts w:cs="Arial"/>
                <w:sz w:val="24"/>
                <w:szCs w:val="24"/>
              </w:rPr>
              <w:t xml:space="preserve">will be </w:t>
            </w:r>
            <w:r w:rsidR="006757DC">
              <w:rPr>
                <w:rFonts w:cs="Arial"/>
                <w:sz w:val="24"/>
                <w:szCs w:val="24"/>
              </w:rPr>
              <w:t>captured</w:t>
            </w:r>
            <w:r>
              <w:rPr>
                <w:rFonts w:cs="Arial"/>
                <w:sz w:val="24"/>
                <w:szCs w:val="24"/>
              </w:rPr>
              <w:t xml:space="preserve"> through the interview process. </w:t>
            </w:r>
            <w:r w:rsidRPr="00497DFC">
              <w:rPr>
                <w:rFonts w:cs="Arial"/>
                <w:sz w:val="24"/>
                <w:szCs w:val="24"/>
              </w:rPr>
              <w:t xml:space="preserve"> </w:t>
            </w:r>
          </w:p>
          <w:p w14:paraId="52E1E42E" w14:textId="77777777" w:rsidR="00EB45D2" w:rsidRPr="00261E17" w:rsidRDefault="00EB45D2" w:rsidP="00261E17">
            <w:pPr>
              <w:rPr>
                <w:rFonts w:cs="Arial"/>
                <w:b/>
                <w:sz w:val="24"/>
                <w:szCs w:val="24"/>
              </w:rPr>
            </w:pPr>
          </w:p>
          <w:p w14:paraId="746553BB" w14:textId="60AEABAE" w:rsidR="00EB45D2" w:rsidRDefault="00EB45D2" w:rsidP="00A6219C">
            <w:pPr>
              <w:pStyle w:val="ListParagraph"/>
              <w:numPr>
                <w:ilvl w:val="1"/>
                <w:numId w:val="2"/>
              </w:numPr>
              <w:ind w:left="596"/>
              <w:jc w:val="both"/>
              <w:rPr>
                <w:rFonts w:cs="Arial"/>
                <w:sz w:val="24"/>
                <w:szCs w:val="24"/>
              </w:rPr>
            </w:pPr>
            <w:r w:rsidRPr="00497DFC">
              <w:rPr>
                <w:rFonts w:cs="Arial"/>
                <w:sz w:val="24"/>
                <w:szCs w:val="24"/>
              </w:rPr>
              <w:t xml:space="preserve">BS and EC confirmed they have not </w:t>
            </w:r>
            <w:r w:rsidR="00A6219C">
              <w:rPr>
                <w:rFonts w:cs="Arial"/>
                <w:sz w:val="24"/>
                <w:szCs w:val="24"/>
              </w:rPr>
              <w:t>received any comments on the proposed accepted position mapping</w:t>
            </w:r>
            <w:r w:rsidR="00261E17">
              <w:rPr>
                <w:rFonts w:cs="Arial"/>
                <w:sz w:val="24"/>
                <w:szCs w:val="24"/>
              </w:rPr>
              <w:t>s</w:t>
            </w:r>
            <w:r w:rsidR="00A6219C">
              <w:rPr>
                <w:rFonts w:cs="Arial"/>
                <w:sz w:val="24"/>
                <w:szCs w:val="24"/>
              </w:rPr>
              <w:t xml:space="preserve">. </w:t>
            </w:r>
            <w:r w:rsidR="00A81071">
              <w:rPr>
                <w:rFonts w:cs="Arial"/>
                <w:sz w:val="24"/>
                <w:szCs w:val="24"/>
              </w:rPr>
              <w:t xml:space="preserve">On this basis, </w:t>
            </w:r>
            <w:r w:rsidR="00A6219C">
              <w:rPr>
                <w:rFonts w:cs="Arial"/>
                <w:sz w:val="24"/>
                <w:szCs w:val="24"/>
              </w:rPr>
              <w:t xml:space="preserve">AT </w:t>
            </w:r>
            <w:r w:rsidR="00A81071">
              <w:rPr>
                <w:rFonts w:cs="Arial"/>
                <w:sz w:val="24"/>
                <w:szCs w:val="24"/>
              </w:rPr>
              <w:t xml:space="preserve">proposed updating the </w:t>
            </w:r>
            <w:r w:rsidR="00A6219C">
              <w:rPr>
                <w:rFonts w:cs="Arial"/>
                <w:sz w:val="24"/>
                <w:szCs w:val="24"/>
              </w:rPr>
              <w:t>benchmark jobs mapping list</w:t>
            </w:r>
            <w:r w:rsidR="0054436D">
              <w:rPr>
                <w:rFonts w:cs="Arial"/>
                <w:sz w:val="24"/>
                <w:szCs w:val="24"/>
              </w:rPr>
              <w:t xml:space="preserve"> </w:t>
            </w:r>
            <w:r w:rsidR="00A81071">
              <w:rPr>
                <w:rFonts w:cs="Arial"/>
                <w:sz w:val="24"/>
                <w:szCs w:val="24"/>
              </w:rPr>
              <w:t xml:space="preserve">so that it can be circulated </w:t>
            </w:r>
            <w:r w:rsidR="00A6219C">
              <w:rPr>
                <w:rFonts w:cs="Arial"/>
                <w:sz w:val="24"/>
                <w:szCs w:val="24"/>
              </w:rPr>
              <w:t>and add</w:t>
            </w:r>
            <w:r w:rsidR="00A81071">
              <w:rPr>
                <w:rFonts w:cs="Arial"/>
                <w:sz w:val="24"/>
                <w:szCs w:val="24"/>
              </w:rPr>
              <w:t>ed</w:t>
            </w:r>
            <w:r w:rsidR="00A6219C">
              <w:rPr>
                <w:rFonts w:cs="Arial"/>
                <w:sz w:val="24"/>
                <w:szCs w:val="24"/>
              </w:rPr>
              <w:t xml:space="preserve"> to Connect</w:t>
            </w:r>
            <w:r w:rsidR="00A81071">
              <w:rPr>
                <w:rFonts w:cs="Arial"/>
                <w:sz w:val="24"/>
                <w:szCs w:val="24"/>
              </w:rPr>
              <w:t xml:space="preserve"> to give</w:t>
            </w:r>
            <w:r w:rsidR="00952852">
              <w:rPr>
                <w:rFonts w:cs="Arial"/>
                <w:sz w:val="24"/>
                <w:szCs w:val="24"/>
              </w:rPr>
              <w:t xml:space="preserve"> new</w:t>
            </w:r>
            <w:r w:rsidR="00A6219C">
              <w:rPr>
                <w:rFonts w:cs="Arial"/>
                <w:sz w:val="24"/>
                <w:szCs w:val="24"/>
              </w:rPr>
              <w:t xml:space="preserve"> volunteers the opportunity to come forward </w:t>
            </w:r>
            <w:r w:rsidR="00A81071">
              <w:rPr>
                <w:rFonts w:cs="Arial"/>
                <w:sz w:val="24"/>
                <w:szCs w:val="24"/>
              </w:rPr>
              <w:t>and</w:t>
            </w:r>
            <w:r w:rsidR="00A6219C">
              <w:rPr>
                <w:rFonts w:cs="Arial"/>
                <w:sz w:val="24"/>
                <w:szCs w:val="24"/>
              </w:rPr>
              <w:t xml:space="preserve"> participate. </w:t>
            </w:r>
            <w:r w:rsidR="00261E17">
              <w:rPr>
                <w:rFonts w:cs="Arial"/>
                <w:sz w:val="24"/>
                <w:szCs w:val="24"/>
              </w:rPr>
              <w:t xml:space="preserve">The OSG did not object to this approach. </w:t>
            </w:r>
          </w:p>
          <w:p w14:paraId="616A3CAE" w14:textId="77777777" w:rsidR="00261E17" w:rsidRPr="00261E17" w:rsidRDefault="00261E17" w:rsidP="00261E17">
            <w:pPr>
              <w:pStyle w:val="ListParagraph"/>
              <w:rPr>
                <w:rFonts w:cs="Arial"/>
                <w:sz w:val="24"/>
                <w:szCs w:val="24"/>
              </w:rPr>
            </w:pPr>
          </w:p>
          <w:p w14:paraId="56B9B4C2" w14:textId="0951119B" w:rsidR="00EB45D2" w:rsidRPr="00261E17" w:rsidRDefault="00261E17" w:rsidP="00261E17">
            <w:pPr>
              <w:jc w:val="both"/>
              <w:rPr>
                <w:rFonts w:cs="Arial"/>
                <w:b/>
                <w:sz w:val="24"/>
                <w:szCs w:val="24"/>
              </w:rPr>
            </w:pPr>
            <w:r>
              <w:rPr>
                <w:rFonts w:cs="Arial"/>
                <w:b/>
                <w:sz w:val="24"/>
                <w:szCs w:val="24"/>
              </w:rPr>
              <w:t xml:space="preserve">ACTION: Update </w:t>
            </w:r>
            <w:r w:rsidR="0054436D">
              <w:rPr>
                <w:rFonts w:cs="Arial"/>
                <w:b/>
                <w:sz w:val="24"/>
                <w:szCs w:val="24"/>
              </w:rPr>
              <w:t>benchmark jobs mapping list (AT)</w:t>
            </w:r>
          </w:p>
        </w:tc>
      </w:tr>
      <w:tr w:rsidR="00DE1BAB" w:rsidRPr="00CC27B6" w14:paraId="429C2C58" w14:textId="77777777" w:rsidTr="00291599">
        <w:tc>
          <w:tcPr>
            <w:tcW w:w="8926" w:type="dxa"/>
          </w:tcPr>
          <w:p w14:paraId="2E0C4823" w14:textId="77777777" w:rsidR="00DE1BAB" w:rsidRDefault="00DE1BAB" w:rsidP="00DE1BAB">
            <w:pPr>
              <w:pStyle w:val="ListParagraph"/>
              <w:numPr>
                <w:ilvl w:val="0"/>
                <w:numId w:val="1"/>
              </w:numPr>
              <w:jc w:val="both"/>
              <w:rPr>
                <w:rFonts w:cs="Arial"/>
                <w:b/>
                <w:sz w:val="24"/>
                <w:szCs w:val="24"/>
              </w:rPr>
            </w:pPr>
            <w:r w:rsidRPr="00ED5751">
              <w:rPr>
                <w:rFonts w:cs="Arial"/>
                <w:b/>
                <w:sz w:val="24"/>
                <w:szCs w:val="24"/>
              </w:rPr>
              <w:t>Job Overview Document</w:t>
            </w:r>
            <w:r>
              <w:rPr>
                <w:rFonts w:cs="Arial"/>
                <w:b/>
                <w:sz w:val="24"/>
                <w:szCs w:val="24"/>
              </w:rPr>
              <w:t xml:space="preserve"> (JOD)</w:t>
            </w:r>
            <w:r w:rsidRPr="00ED5751">
              <w:rPr>
                <w:rFonts w:cs="Arial"/>
                <w:b/>
                <w:sz w:val="24"/>
                <w:szCs w:val="24"/>
              </w:rPr>
              <w:t xml:space="preserve"> Process</w:t>
            </w:r>
            <w:r>
              <w:rPr>
                <w:rFonts w:cs="Arial"/>
                <w:b/>
                <w:sz w:val="24"/>
                <w:szCs w:val="24"/>
              </w:rPr>
              <w:t xml:space="preserve"> and Hub Consistency</w:t>
            </w:r>
          </w:p>
          <w:p w14:paraId="28382176" w14:textId="77777777" w:rsidR="00DE1BAB" w:rsidRDefault="00DE1BAB" w:rsidP="00DE1BAB">
            <w:pPr>
              <w:jc w:val="both"/>
              <w:rPr>
                <w:rFonts w:cs="Arial"/>
                <w:b/>
                <w:sz w:val="24"/>
                <w:szCs w:val="24"/>
              </w:rPr>
            </w:pPr>
          </w:p>
          <w:p w14:paraId="4600A98C" w14:textId="77777777" w:rsidR="00DE1BAB" w:rsidRPr="00DE1BAB" w:rsidRDefault="00DE1BAB" w:rsidP="00DE1BAB">
            <w:pPr>
              <w:pStyle w:val="ListParagraph"/>
              <w:numPr>
                <w:ilvl w:val="0"/>
                <w:numId w:val="2"/>
              </w:numPr>
              <w:jc w:val="both"/>
              <w:rPr>
                <w:rFonts w:cs="Arial"/>
                <w:vanish/>
                <w:sz w:val="24"/>
                <w:szCs w:val="24"/>
              </w:rPr>
            </w:pPr>
          </w:p>
          <w:p w14:paraId="0C686EEE" w14:textId="297F34E8" w:rsidR="00DE1BAB" w:rsidRDefault="00DE1BAB" w:rsidP="00DE1BAB">
            <w:pPr>
              <w:pStyle w:val="ListParagraph"/>
              <w:numPr>
                <w:ilvl w:val="1"/>
                <w:numId w:val="2"/>
              </w:numPr>
              <w:ind w:left="596"/>
              <w:jc w:val="both"/>
              <w:rPr>
                <w:rFonts w:cs="Arial"/>
                <w:sz w:val="24"/>
                <w:szCs w:val="24"/>
              </w:rPr>
            </w:pPr>
            <w:r w:rsidRPr="00A6219C">
              <w:rPr>
                <w:rFonts w:cs="Arial"/>
                <w:sz w:val="24"/>
                <w:szCs w:val="24"/>
              </w:rPr>
              <w:t>AT summarised the documents circulated in advance of the meeting</w:t>
            </w:r>
            <w:r>
              <w:rPr>
                <w:rFonts w:cs="Arial"/>
                <w:sz w:val="24"/>
                <w:szCs w:val="24"/>
              </w:rPr>
              <w:t xml:space="preserve"> and explained why the JOD process has been revised. AT added that RD has since </w:t>
            </w:r>
            <w:r w:rsidR="0054436D">
              <w:rPr>
                <w:rFonts w:cs="Arial"/>
                <w:sz w:val="24"/>
                <w:szCs w:val="24"/>
              </w:rPr>
              <w:t>provided</w:t>
            </w:r>
            <w:r>
              <w:rPr>
                <w:rFonts w:cs="Arial"/>
                <w:sz w:val="24"/>
                <w:szCs w:val="24"/>
              </w:rPr>
              <w:t xml:space="preserve"> further clarification which will be added to version 24 for additional clarity.</w:t>
            </w:r>
          </w:p>
          <w:p w14:paraId="1D7469BE" w14:textId="77777777" w:rsidR="00DE1BAB" w:rsidRDefault="00DE1BAB" w:rsidP="00DE1BAB">
            <w:pPr>
              <w:pStyle w:val="ListParagraph"/>
              <w:ind w:left="596"/>
              <w:jc w:val="both"/>
              <w:rPr>
                <w:rFonts w:cs="Arial"/>
                <w:sz w:val="24"/>
                <w:szCs w:val="24"/>
              </w:rPr>
            </w:pPr>
          </w:p>
          <w:p w14:paraId="16096A3A" w14:textId="0F4E5BD7" w:rsidR="00DE1BAB" w:rsidRDefault="00DE1BAB" w:rsidP="00DE1BAB">
            <w:pPr>
              <w:pStyle w:val="ListParagraph"/>
              <w:numPr>
                <w:ilvl w:val="1"/>
                <w:numId w:val="2"/>
              </w:numPr>
              <w:ind w:left="596"/>
              <w:jc w:val="both"/>
              <w:rPr>
                <w:rFonts w:cs="Arial"/>
                <w:sz w:val="24"/>
                <w:szCs w:val="24"/>
              </w:rPr>
            </w:pPr>
            <w:r>
              <w:rPr>
                <w:rFonts w:cs="Arial"/>
                <w:sz w:val="24"/>
                <w:szCs w:val="24"/>
              </w:rPr>
              <w:t xml:space="preserve">AT </w:t>
            </w:r>
            <w:r w:rsidR="0054436D">
              <w:rPr>
                <w:rFonts w:cs="Arial"/>
                <w:sz w:val="24"/>
                <w:szCs w:val="24"/>
              </w:rPr>
              <w:t>confirmed</w:t>
            </w:r>
            <w:r>
              <w:rPr>
                <w:rFonts w:cs="Arial"/>
                <w:sz w:val="24"/>
                <w:szCs w:val="24"/>
              </w:rPr>
              <w:t xml:space="preserve"> 57 JODs were issued last week</w:t>
            </w:r>
            <w:r w:rsidR="00A81071">
              <w:rPr>
                <w:rFonts w:cs="Arial"/>
                <w:sz w:val="24"/>
                <w:szCs w:val="24"/>
              </w:rPr>
              <w:t xml:space="preserve">. AT highlighted that </w:t>
            </w:r>
            <w:r>
              <w:rPr>
                <w:rFonts w:cs="Arial"/>
                <w:sz w:val="24"/>
                <w:szCs w:val="24"/>
              </w:rPr>
              <w:t>as BM038</w:t>
            </w:r>
            <w:r w:rsidR="00A81071">
              <w:rPr>
                <w:rFonts w:cs="Arial"/>
                <w:sz w:val="24"/>
                <w:szCs w:val="24"/>
              </w:rPr>
              <w:t xml:space="preserve"> – Parking Attendant</w:t>
            </w:r>
            <w:r>
              <w:rPr>
                <w:rFonts w:cs="Arial"/>
                <w:sz w:val="24"/>
                <w:szCs w:val="24"/>
              </w:rPr>
              <w:t xml:space="preserve"> is a smaller group this</w:t>
            </w:r>
            <w:r w:rsidR="00952852">
              <w:rPr>
                <w:rFonts w:cs="Arial"/>
                <w:sz w:val="24"/>
                <w:szCs w:val="24"/>
              </w:rPr>
              <w:t xml:space="preserve"> will</w:t>
            </w:r>
            <w:r>
              <w:rPr>
                <w:rFonts w:cs="Arial"/>
                <w:sz w:val="24"/>
                <w:szCs w:val="24"/>
              </w:rPr>
              <w:t xml:space="preserve"> potentially move </w:t>
            </w:r>
            <w:r w:rsidR="0054436D">
              <w:rPr>
                <w:rFonts w:cs="Arial"/>
                <w:sz w:val="24"/>
                <w:szCs w:val="24"/>
              </w:rPr>
              <w:t xml:space="preserve">it </w:t>
            </w:r>
            <w:r>
              <w:rPr>
                <w:rFonts w:cs="Arial"/>
                <w:sz w:val="24"/>
                <w:szCs w:val="24"/>
              </w:rPr>
              <w:t xml:space="preserve">forward to </w:t>
            </w:r>
            <w:r w:rsidR="0054436D">
              <w:rPr>
                <w:rFonts w:cs="Arial"/>
                <w:sz w:val="24"/>
                <w:szCs w:val="24"/>
              </w:rPr>
              <w:t>completion</w:t>
            </w:r>
            <w:r>
              <w:rPr>
                <w:rFonts w:cs="Arial"/>
                <w:sz w:val="24"/>
                <w:szCs w:val="24"/>
              </w:rPr>
              <w:t xml:space="preserve">. AT </w:t>
            </w:r>
            <w:r w:rsidR="00A81071">
              <w:rPr>
                <w:rFonts w:cs="Arial"/>
                <w:sz w:val="24"/>
                <w:szCs w:val="24"/>
              </w:rPr>
              <w:t>advised</w:t>
            </w:r>
            <w:r>
              <w:rPr>
                <w:rFonts w:cs="Arial"/>
                <w:sz w:val="24"/>
                <w:szCs w:val="24"/>
              </w:rPr>
              <w:t xml:space="preserve"> the next step is</w:t>
            </w:r>
            <w:r w:rsidR="00A81071">
              <w:rPr>
                <w:rFonts w:cs="Arial"/>
                <w:sz w:val="24"/>
                <w:szCs w:val="24"/>
              </w:rPr>
              <w:t xml:space="preserve"> now</w:t>
            </w:r>
            <w:r>
              <w:rPr>
                <w:rFonts w:cs="Arial"/>
                <w:sz w:val="24"/>
                <w:szCs w:val="24"/>
              </w:rPr>
              <w:t xml:space="preserve"> to develop a timetable for</w:t>
            </w:r>
            <w:r w:rsidR="00952852">
              <w:rPr>
                <w:rFonts w:cs="Arial"/>
                <w:sz w:val="24"/>
                <w:szCs w:val="24"/>
              </w:rPr>
              <w:t xml:space="preserve"> issuing further</w:t>
            </w:r>
            <w:r>
              <w:rPr>
                <w:rFonts w:cs="Arial"/>
                <w:sz w:val="24"/>
                <w:szCs w:val="24"/>
              </w:rPr>
              <w:t xml:space="preserve"> benchmark job JODs. </w:t>
            </w:r>
          </w:p>
          <w:p w14:paraId="023D0280" w14:textId="77777777" w:rsidR="00DE1BAB" w:rsidRPr="00266242" w:rsidRDefault="00DE1BAB" w:rsidP="00DE1BAB">
            <w:pPr>
              <w:pStyle w:val="ListParagraph"/>
              <w:rPr>
                <w:rFonts w:cs="Arial"/>
                <w:sz w:val="24"/>
                <w:szCs w:val="24"/>
              </w:rPr>
            </w:pPr>
          </w:p>
          <w:p w14:paraId="79958A4A" w14:textId="1A0AC377" w:rsidR="00DE1BAB" w:rsidRDefault="00DE1BAB" w:rsidP="00DE1BAB">
            <w:pPr>
              <w:pStyle w:val="ListParagraph"/>
              <w:numPr>
                <w:ilvl w:val="1"/>
                <w:numId w:val="2"/>
              </w:numPr>
              <w:ind w:left="596"/>
              <w:jc w:val="both"/>
              <w:rPr>
                <w:rFonts w:cs="Arial"/>
                <w:sz w:val="24"/>
                <w:szCs w:val="24"/>
              </w:rPr>
            </w:pPr>
            <w:r>
              <w:rPr>
                <w:rFonts w:cs="Arial"/>
                <w:sz w:val="24"/>
                <w:szCs w:val="24"/>
              </w:rPr>
              <w:t>The Trade Unions raised concern regarding consistency</w:t>
            </w:r>
            <w:r w:rsidR="00952852">
              <w:rPr>
                <w:rFonts w:cs="Arial"/>
                <w:sz w:val="24"/>
                <w:szCs w:val="24"/>
              </w:rPr>
              <w:t xml:space="preserve"> in approach</w:t>
            </w:r>
            <w:r>
              <w:rPr>
                <w:rFonts w:cs="Arial"/>
                <w:sz w:val="24"/>
                <w:szCs w:val="24"/>
              </w:rPr>
              <w:t xml:space="preserve"> across the 3 hubs. COH explained that she has attended 3 interviews with job holders that were all very different experiences </w:t>
            </w:r>
            <w:r w:rsidR="00952852">
              <w:rPr>
                <w:rFonts w:cs="Arial"/>
                <w:sz w:val="24"/>
                <w:szCs w:val="24"/>
              </w:rPr>
              <w:t xml:space="preserve">for the </w:t>
            </w:r>
            <w:r>
              <w:rPr>
                <w:rFonts w:cs="Arial"/>
                <w:sz w:val="24"/>
                <w:szCs w:val="24"/>
              </w:rPr>
              <w:t xml:space="preserve">same job.  ST concurred that this has also been her experience. COH </w:t>
            </w:r>
            <w:r w:rsidR="00952852">
              <w:rPr>
                <w:rFonts w:cs="Arial"/>
                <w:sz w:val="24"/>
                <w:szCs w:val="24"/>
              </w:rPr>
              <w:t>advised</w:t>
            </w:r>
            <w:r>
              <w:rPr>
                <w:rFonts w:cs="Arial"/>
                <w:sz w:val="24"/>
                <w:szCs w:val="24"/>
              </w:rPr>
              <w:t xml:space="preserve"> that this gives concern about JODs being issued before they are checked for consistency. AT explained that Quality Assurance identifies areas for</w:t>
            </w:r>
            <w:r w:rsidR="00952852">
              <w:rPr>
                <w:rFonts w:cs="Arial"/>
                <w:sz w:val="24"/>
                <w:szCs w:val="24"/>
              </w:rPr>
              <w:t xml:space="preserve"> potential</w:t>
            </w:r>
            <w:r>
              <w:rPr>
                <w:rFonts w:cs="Arial"/>
                <w:sz w:val="24"/>
                <w:szCs w:val="24"/>
              </w:rPr>
              <w:t xml:space="preserve"> further clarification and discussion but </w:t>
            </w:r>
            <w:r w:rsidR="006757DC">
              <w:rPr>
                <w:rFonts w:cs="Arial"/>
                <w:sz w:val="24"/>
                <w:szCs w:val="24"/>
              </w:rPr>
              <w:t>stressed</w:t>
            </w:r>
            <w:r>
              <w:rPr>
                <w:rFonts w:cs="Arial"/>
                <w:sz w:val="24"/>
                <w:szCs w:val="24"/>
              </w:rPr>
              <w:t xml:space="preserve"> that the JOD issued to the job holder is the one that was completed at interview. AT highlighted that the JOD will reflect what was discussed and will</w:t>
            </w:r>
            <w:r w:rsidR="00952852">
              <w:rPr>
                <w:rFonts w:cs="Arial"/>
                <w:sz w:val="24"/>
                <w:szCs w:val="24"/>
              </w:rPr>
              <w:t xml:space="preserve"> help</w:t>
            </w:r>
            <w:r>
              <w:rPr>
                <w:rFonts w:cs="Arial"/>
                <w:sz w:val="24"/>
                <w:szCs w:val="24"/>
              </w:rPr>
              <w:t xml:space="preserve"> identify any potential variations in the role as activities can vary. COH queried how consistency in approach is being addressed. AT confirmed RD has investigated </w:t>
            </w:r>
            <w:r w:rsidR="00A060B5">
              <w:rPr>
                <w:rFonts w:cs="Arial"/>
                <w:sz w:val="24"/>
                <w:szCs w:val="24"/>
              </w:rPr>
              <w:t>this,</w:t>
            </w:r>
            <w:r>
              <w:rPr>
                <w:rFonts w:cs="Arial"/>
                <w:sz w:val="24"/>
                <w:szCs w:val="24"/>
              </w:rPr>
              <w:t xml:space="preserve"> </w:t>
            </w:r>
            <w:r w:rsidR="00A060B5">
              <w:rPr>
                <w:rFonts w:cs="Arial"/>
                <w:sz w:val="24"/>
                <w:szCs w:val="24"/>
              </w:rPr>
              <w:t>and the</w:t>
            </w:r>
            <w:r>
              <w:rPr>
                <w:rFonts w:cs="Arial"/>
                <w:sz w:val="24"/>
                <w:szCs w:val="24"/>
              </w:rPr>
              <w:t xml:space="preserve"> 6 weekly cross hub meeting has been introduced to address </w:t>
            </w:r>
            <w:r w:rsidR="00A060B5">
              <w:rPr>
                <w:rFonts w:cs="Arial"/>
                <w:sz w:val="24"/>
                <w:szCs w:val="24"/>
              </w:rPr>
              <w:t>issues</w:t>
            </w:r>
            <w:r>
              <w:rPr>
                <w:rFonts w:cs="Arial"/>
                <w:sz w:val="24"/>
                <w:szCs w:val="24"/>
              </w:rPr>
              <w:t xml:space="preserve">. </w:t>
            </w:r>
          </w:p>
          <w:p w14:paraId="78E73603" w14:textId="77777777" w:rsidR="00DE1BAB" w:rsidRPr="005C370A" w:rsidRDefault="00DE1BAB" w:rsidP="00DE1BAB">
            <w:pPr>
              <w:pStyle w:val="ListParagraph"/>
              <w:rPr>
                <w:rFonts w:cs="Arial"/>
                <w:sz w:val="24"/>
                <w:szCs w:val="24"/>
              </w:rPr>
            </w:pPr>
          </w:p>
          <w:p w14:paraId="59100F0B" w14:textId="406C0C05" w:rsidR="00DE1BAB" w:rsidRDefault="00DE1BAB" w:rsidP="00DE1BAB">
            <w:pPr>
              <w:pStyle w:val="ListParagraph"/>
              <w:numPr>
                <w:ilvl w:val="1"/>
                <w:numId w:val="2"/>
              </w:numPr>
              <w:ind w:left="596"/>
              <w:jc w:val="both"/>
              <w:rPr>
                <w:rFonts w:cs="Arial"/>
                <w:sz w:val="24"/>
                <w:szCs w:val="24"/>
              </w:rPr>
            </w:pPr>
            <w:r>
              <w:rPr>
                <w:rFonts w:cs="Arial"/>
                <w:sz w:val="24"/>
                <w:szCs w:val="24"/>
              </w:rPr>
              <w:lastRenderedPageBreak/>
              <w:t xml:space="preserve">BS </w:t>
            </w:r>
            <w:r w:rsidR="0054436D">
              <w:rPr>
                <w:rFonts w:cs="Arial"/>
                <w:sz w:val="24"/>
                <w:szCs w:val="24"/>
              </w:rPr>
              <w:t>highlighted</w:t>
            </w:r>
            <w:r>
              <w:rPr>
                <w:rFonts w:cs="Arial"/>
                <w:sz w:val="24"/>
                <w:szCs w:val="24"/>
              </w:rPr>
              <w:t xml:space="preserve"> </w:t>
            </w:r>
            <w:r w:rsidR="00A060B5">
              <w:rPr>
                <w:rFonts w:cs="Arial"/>
                <w:sz w:val="24"/>
                <w:szCs w:val="24"/>
              </w:rPr>
              <w:t xml:space="preserve">that </w:t>
            </w:r>
            <w:r>
              <w:rPr>
                <w:rFonts w:cs="Arial"/>
                <w:sz w:val="24"/>
                <w:szCs w:val="24"/>
              </w:rPr>
              <w:t>up until</w:t>
            </w:r>
            <w:r w:rsidR="00A060B5">
              <w:rPr>
                <w:rFonts w:cs="Arial"/>
                <w:sz w:val="24"/>
                <w:szCs w:val="24"/>
              </w:rPr>
              <w:t xml:space="preserve"> now this process</w:t>
            </w:r>
            <w:r>
              <w:rPr>
                <w:rFonts w:cs="Arial"/>
                <w:sz w:val="24"/>
                <w:szCs w:val="24"/>
              </w:rPr>
              <w:t xml:space="preserve"> has been based on theory</w:t>
            </w:r>
            <w:r w:rsidR="00A060B5">
              <w:rPr>
                <w:rFonts w:cs="Arial"/>
                <w:sz w:val="24"/>
                <w:szCs w:val="24"/>
              </w:rPr>
              <w:t xml:space="preserve"> rather than practice</w:t>
            </w:r>
            <w:r w:rsidR="00952852">
              <w:rPr>
                <w:rFonts w:cs="Arial"/>
                <w:sz w:val="24"/>
                <w:szCs w:val="24"/>
              </w:rPr>
              <w:t xml:space="preserve"> and due to the complexities, it</w:t>
            </w:r>
            <w:r>
              <w:rPr>
                <w:rFonts w:cs="Arial"/>
                <w:sz w:val="24"/>
                <w:szCs w:val="24"/>
              </w:rPr>
              <w:t xml:space="preserve"> will </w:t>
            </w:r>
            <w:r w:rsidR="00A060B5">
              <w:rPr>
                <w:rFonts w:cs="Arial"/>
                <w:sz w:val="24"/>
                <w:szCs w:val="24"/>
              </w:rPr>
              <w:t>result in</w:t>
            </w:r>
            <w:r>
              <w:rPr>
                <w:rFonts w:cs="Arial"/>
                <w:sz w:val="24"/>
                <w:szCs w:val="24"/>
              </w:rPr>
              <w:t xml:space="preserve"> questions</w:t>
            </w:r>
            <w:r w:rsidR="00A060B5">
              <w:rPr>
                <w:rFonts w:cs="Arial"/>
                <w:sz w:val="24"/>
                <w:szCs w:val="24"/>
              </w:rPr>
              <w:t xml:space="preserve"> being asked as we progress e.g.,</w:t>
            </w:r>
            <w:r>
              <w:rPr>
                <w:rFonts w:cs="Arial"/>
                <w:sz w:val="24"/>
                <w:szCs w:val="24"/>
              </w:rPr>
              <w:t xml:space="preserve"> how do we get to a generic JOD? B</w:t>
            </w:r>
            <w:r w:rsidR="00A060B5">
              <w:rPr>
                <w:rFonts w:cs="Arial"/>
                <w:sz w:val="24"/>
                <w:szCs w:val="24"/>
              </w:rPr>
              <w:t>S</w:t>
            </w:r>
            <w:r>
              <w:rPr>
                <w:rFonts w:cs="Arial"/>
                <w:sz w:val="24"/>
                <w:szCs w:val="24"/>
              </w:rPr>
              <w:t xml:space="preserve"> </w:t>
            </w:r>
            <w:r w:rsidR="00A060B5">
              <w:rPr>
                <w:rFonts w:cs="Arial"/>
                <w:sz w:val="24"/>
                <w:szCs w:val="24"/>
              </w:rPr>
              <w:t>emphasised</w:t>
            </w:r>
            <w:r>
              <w:rPr>
                <w:rFonts w:cs="Arial"/>
                <w:sz w:val="24"/>
                <w:szCs w:val="24"/>
              </w:rPr>
              <w:t xml:space="preserve"> the need for this process to be </w:t>
            </w:r>
            <w:r w:rsidR="00A060B5">
              <w:rPr>
                <w:rFonts w:cs="Arial"/>
                <w:sz w:val="24"/>
                <w:szCs w:val="24"/>
              </w:rPr>
              <w:t>clear,</w:t>
            </w:r>
            <w:r>
              <w:rPr>
                <w:rFonts w:cs="Arial"/>
                <w:sz w:val="24"/>
                <w:szCs w:val="24"/>
              </w:rPr>
              <w:t xml:space="preserve"> so</w:t>
            </w:r>
            <w:r w:rsidR="00A060B5">
              <w:rPr>
                <w:rFonts w:cs="Arial"/>
                <w:sz w:val="24"/>
                <w:szCs w:val="24"/>
              </w:rPr>
              <w:t xml:space="preserve"> everyone has </w:t>
            </w:r>
            <w:r>
              <w:rPr>
                <w:rFonts w:cs="Arial"/>
                <w:sz w:val="24"/>
                <w:szCs w:val="24"/>
              </w:rPr>
              <w:t>confidence in</w:t>
            </w:r>
            <w:r w:rsidR="00A060B5">
              <w:rPr>
                <w:rFonts w:cs="Arial"/>
                <w:sz w:val="24"/>
                <w:szCs w:val="24"/>
              </w:rPr>
              <w:t xml:space="preserve"> the</w:t>
            </w:r>
            <w:r>
              <w:rPr>
                <w:rFonts w:cs="Arial"/>
                <w:sz w:val="24"/>
                <w:szCs w:val="24"/>
              </w:rPr>
              <w:t xml:space="preserve"> sign off. JB </w:t>
            </w:r>
            <w:r w:rsidR="00A060B5">
              <w:rPr>
                <w:rFonts w:cs="Arial"/>
                <w:sz w:val="24"/>
                <w:szCs w:val="24"/>
              </w:rPr>
              <w:t>agreed</w:t>
            </w:r>
            <w:r>
              <w:rPr>
                <w:rFonts w:cs="Arial"/>
                <w:sz w:val="24"/>
                <w:szCs w:val="24"/>
              </w:rPr>
              <w:t xml:space="preserve"> and </w:t>
            </w:r>
            <w:r w:rsidR="00A060B5">
              <w:rPr>
                <w:rFonts w:cs="Arial"/>
                <w:sz w:val="24"/>
                <w:szCs w:val="24"/>
              </w:rPr>
              <w:t>explained</w:t>
            </w:r>
            <w:r>
              <w:rPr>
                <w:rFonts w:cs="Arial"/>
                <w:sz w:val="24"/>
                <w:szCs w:val="24"/>
              </w:rPr>
              <w:t xml:space="preserve"> that the process will be revisited if required with the required justification and audit trail. JB asked for any issues to be collated so they can be used as a checklist. </w:t>
            </w:r>
          </w:p>
          <w:p w14:paraId="581DFFDF" w14:textId="77777777" w:rsidR="00DE1BAB" w:rsidRPr="00686DB3" w:rsidRDefault="00DE1BAB" w:rsidP="00DE1BAB">
            <w:pPr>
              <w:pStyle w:val="ListParagraph"/>
              <w:rPr>
                <w:rFonts w:cs="Arial"/>
                <w:sz w:val="24"/>
                <w:szCs w:val="24"/>
              </w:rPr>
            </w:pPr>
          </w:p>
          <w:p w14:paraId="11EDF6EA" w14:textId="240C9A77" w:rsidR="00DE1BAB" w:rsidRDefault="00DE1BAB" w:rsidP="00DE1BAB">
            <w:pPr>
              <w:pStyle w:val="ListParagraph"/>
              <w:numPr>
                <w:ilvl w:val="1"/>
                <w:numId w:val="2"/>
              </w:numPr>
              <w:ind w:left="596"/>
              <w:jc w:val="both"/>
              <w:rPr>
                <w:rFonts w:cs="Arial"/>
                <w:sz w:val="24"/>
                <w:szCs w:val="24"/>
              </w:rPr>
            </w:pPr>
            <w:bookmarkStart w:id="0" w:name="_Hlk112068917"/>
            <w:r w:rsidRPr="005C1720">
              <w:rPr>
                <w:rFonts w:cs="Arial"/>
                <w:sz w:val="24"/>
                <w:szCs w:val="24"/>
              </w:rPr>
              <w:t>GA confirmed</w:t>
            </w:r>
            <w:r w:rsidR="00C20C91">
              <w:rPr>
                <w:rFonts w:cs="Arial"/>
                <w:sz w:val="24"/>
                <w:szCs w:val="24"/>
              </w:rPr>
              <w:t xml:space="preserve"> there was</w:t>
            </w:r>
            <w:r w:rsidRPr="005C1720">
              <w:rPr>
                <w:rFonts w:cs="Arial"/>
                <w:sz w:val="24"/>
                <w:szCs w:val="24"/>
              </w:rPr>
              <w:t xml:space="preserve"> </w:t>
            </w:r>
            <w:r w:rsidR="00C20C91">
              <w:rPr>
                <w:rFonts w:cs="Arial"/>
                <w:sz w:val="24"/>
                <w:szCs w:val="24"/>
              </w:rPr>
              <w:t>feedback</w:t>
            </w:r>
            <w:r w:rsidRPr="005C1720">
              <w:rPr>
                <w:rFonts w:cs="Arial"/>
                <w:sz w:val="24"/>
                <w:szCs w:val="24"/>
              </w:rPr>
              <w:t xml:space="preserve"> </w:t>
            </w:r>
            <w:r w:rsidR="00C20C91">
              <w:rPr>
                <w:rFonts w:cs="Arial"/>
                <w:sz w:val="24"/>
                <w:szCs w:val="24"/>
              </w:rPr>
              <w:t>from the GMB representative at</w:t>
            </w:r>
            <w:r w:rsidRPr="005C1720">
              <w:rPr>
                <w:rFonts w:cs="Arial"/>
                <w:sz w:val="24"/>
                <w:szCs w:val="24"/>
              </w:rPr>
              <w:t xml:space="preserve"> Bridgeton about </w:t>
            </w:r>
            <w:r w:rsidR="00A060B5">
              <w:rPr>
                <w:rFonts w:cs="Arial"/>
                <w:sz w:val="24"/>
                <w:szCs w:val="24"/>
              </w:rPr>
              <w:t xml:space="preserve">the </w:t>
            </w:r>
            <w:r w:rsidRPr="005C1720">
              <w:rPr>
                <w:rFonts w:cs="Arial"/>
                <w:sz w:val="24"/>
                <w:szCs w:val="24"/>
              </w:rPr>
              <w:t>JODs issued last week</w:t>
            </w:r>
            <w:r w:rsidR="00A060B5">
              <w:rPr>
                <w:rFonts w:cs="Arial"/>
                <w:sz w:val="24"/>
                <w:szCs w:val="24"/>
              </w:rPr>
              <w:t xml:space="preserve"> and</w:t>
            </w:r>
            <w:r w:rsidR="00C20C91">
              <w:rPr>
                <w:rFonts w:cs="Arial"/>
                <w:sz w:val="24"/>
                <w:szCs w:val="24"/>
              </w:rPr>
              <w:t xml:space="preserve"> </w:t>
            </w:r>
            <w:r w:rsidR="00B737B1">
              <w:rPr>
                <w:rFonts w:cs="Arial"/>
                <w:sz w:val="24"/>
                <w:szCs w:val="24"/>
              </w:rPr>
              <w:t>specified</w:t>
            </w:r>
            <w:r w:rsidR="00C20C91">
              <w:rPr>
                <w:rFonts w:cs="Arial"/>
                <w:sz w:val="24"/>
                <w:szCs w:val="24"/>
              </w:rPr>
              <w:t xml:space="preserve"> the process was a </w:t>
            </w:r>
            <w:r w:rsidR="00B737B1">
              <w:rPr>
                <w:rFonts w:cs="Arial"/>
                <w:sz w:val="24"/>
                <w:szCs w:val="24"/>
              </w:rPr>
              <w:t>‘</w:t>
            </w:r>
            <w:r w:rsidR="00C20C91">
              <w:rPr>
                <w:rFonts w:cs="Arial"/>
                <w:sz w:val="24"/>
                <w:szCs w:val="24"/>
              </w:rPr>
              <w:t>shambles</w:t>
            </w:r>
            <w:r w:rsidR="00B737B1">
              <w:rPr>
                <w:rFonts w:cs="Arial"/>
                <w:sz w:val="24"/>
                <w:szCs w:val="24"/>
              </w:rPr>
              <w:t>’.</w:t>
            </w:r>
            <w:r w:rsidR="00C20C91">
              <w:rPr>
                <w:rFonts w:cs="Arial"/>
                <w:sz w:val="24"/>
                <w:szCs w:val="24"/>
              </w:rPr>
              <w:t xml:space="preserve"> </w:t>
            </w:r>
            <w:bookmarkEnd w:id="0"/>
            <w:r w:rsidR="00C20C91">
              <w:rPr>
                <w:rFonts w:cs="Arial"/>
                <w:sz w:val="24"/>
                <w:szCs w:val="24"/>
              </w:rPr>
              <w:t>GA suggested that AT discuss the details of this with the local manager</w:t>
            </w:r>
            <w:r w:rsidR="00B737B1">
              <w:rPr>
                <w:rFonts w:cs="Arial"/>
                <w:sz w:val="24"/>
                <w:szCs w:val="24"/>
              </w:rPr>
              <w:t xml:space="preserve"> and </w:t>
            </w:r>
            <w:r w:rsidRPr="005C1720">
              <w:rPr>
                <w:rFonts w:cs="Arial"/>
                <w:sz w:val="24"/>
                <w:szCs w:val="24"/>
              </w:rPr>
              <w:t xml:space="preserve">asked for reassurance that the Lead Analysts are raising issues brought to them by their teams with AT so they can be addressed. </w:t>
            </w:r>
            <w:r>
              <w:rPr>
                <w:rFonts w:cs="Arial"/>
                <w:sz w:val="24"/>
                <w:szCs w:val="24"/>
              </w:rPr>
              <w:t>AT clarified that</w:t>
            </w:r>
            <w:r w:rsidR="006757DC">
              <w:rPr>
                <w:rFonts w:cs="Arial"/>
                <w:sz w:val="24"/>
                <w:szCs w:val="24"/>
              </w:rPr>
              <w:t xml:space="preserve"> </w:t>
            </w:r>
            <w:r w:rsidR="00A26C99">
              <w:rPr>
                <w:rFonts w:cs="Arial"/>
                <w:sz w:val="24"/>
                <w:szCs w:val="24"/>
              </w:rPr>
              <w:t>information needed to be obtained from different sources</w:t>
            </w:r>
            <w:r>
              <w:rPr>
                <w:rFonts w:cs="Arial"/>
                <w:sz w:val="24"/>
                <w:szCs w:val="24"/>
              </w:rPr>
              <w:t xml:space="preserve"> which </w:t>
            </w:r>
            <w:r w:rsidR="00A26C99">
              <w:rPr>
                <w:rFonts w:cs="Arial"/>
                <w:sz w:val="24"/>
                <w:szCs w:val="24"/>
              </w:rPr>
              <w:t>made the process of issuing the JODs more</w:t>
            </w:r>
            <w:r>
              <w:rPr>
                <w:rFonts w:cs="Arial"/>
                <w:sz w:val="24"/>
                <w:szCs w:val="24"/>
              </w:rPr>
              <w:t xml:space="preserve"> complex but highlighted that it was not ineffective. GA confirmed that specifics will be sent over this week to AT so that this matter can be looked in to.  </w:t>
            </w:r>
          </w:p>
          <w:p w14:paraId="618EE962" w14:textId="06553AFA" w:rsidR="00DE1BAB" w:rsidRPr="00DE1BAB" w:rsidRDefault="00DE1BAB" w:rsidP="00DE1BAB">
            <w:pPr>
              <w:jc w:val="both"/>
              <w:rPr>
                <w:rFonts w:cs="Arial"/>
                <w:sz w:val="24"/>
                <w:szCs w:val="24"/>
              </w:rPr>
            </w:pPr>
          </w:p>
        </w:tc>
      </w:tr>
      <w:tr w:rsidR="00DE1BAB" w:rsidRPr="00CC27B6" w14:paraId="66B2DEE6" w14:textId="77777777" w:rsidTr="00291599">
        <w:tc>
          <w:tcPr>
            <w:tcW w:w="8926" w:type="dxa"/>
          </w:tcPr>
          <w:p w14:paraId="24C66826" w14:textId="37CDB666" w:rsidR="00DE1BAB" w:rsidRPr="00086C41" w:rsidRDefault="00DE1BAB" w:rsidP="00DE1BAB">
            <w:pPr>
              <w:pStyle w:val="ListParagraph"/>
              <w:numPr>
                <w:ilvl w:val="0"/>
                <w:numId w:val="1"/>
              </w:numPr>
              <w:rPr>
                <w:rFonts w:cs="Arial"/>
                <w:b/>
                <w:sz w:val="24"/>
                <w:szCs w:val="24"/>
              </w:rPr>
            </w:pPr>
            <w:r>
              <w:rPr>
                <w:rFonts w:cs="Arial"/>
                <w:b/>
                <w:sz w:val="24"/>
                <w:szCs w:val="24"/>
              </w:rPr>
              <w:lastRenderedPageBreak/>
              <w:t xml:space="preserve">Benchmark Jobs &amp; Withdrawal Statistics </w:t>
            </w:r>
          </w:p>
          <w:p w14:paraId="29837C40" w14:textId="77777777" w:rsidR="00DE1BAB" w:rsidRPr="00746A1D" w:rsidRDefault="00DE1BAB" w:rsidP="00DE1BAB">
            <w:pPr>
              <w:pStyle w:val="ListParagraph"/>
              <w:contextualSpacing w:val="0"/>
              <w:rPr>
                <w:rFonts w:eastAsia="Times New Roman" w:cstheme="minorHAnsi"/>
                <w:sz w:val="24"/>
                <w:szCs w:val="24"/>
              </w:rPr>
            </w:pPr>
          </w:p>
          <w:p w14:paraId="2283A605" w14:textId="77777777" w:rsidR="00DE1BAB" w:rsidRPr="00002C32" w:rsidRDefault="00DE1BAB" w:rsidP="00DE1BAB">
            <w:pPr>
              <w:pStyle w:val="ListParagraph"/>
              <w:numPr>
                <w:ilvl w:val="0"/>
                <w:numId w:val="2"/>
              </w:numPr>
              <w:jc w:val="both"/>
              <w:rPr>
                <w:rFonts w:cs="Arial"/>
                <w:vanish/>
                <w:sz w:val="24"/>
                <w:szCs w:val="24"/>
              </w:rPr>
            </w:pPr>
          </w:p>
          <w:p w14:paraId="12058DEB" w14:textId="7704965D" w:rsidR="00DE1BAB" w:rsidRPr="003148E6" w:rsidRDefault="00DE1BAB" w:rsidP="00DE1BAB">
            <w:pPr>
              <w:pStyle w:val="ListParagraph"/>
              <w:numPr>
                <w:ilvl w:val="1"/>
                <w:numId w:val="2"/>
              </w:numPr>
              <w:jc w:val="both"/>
            </w:pPr>
            <w:r>
              <w:rPr>
                <w:rFonts w:cs="Arial"/>
                <w:sz w:val="24"/>
                <w:szCs w:val="24"/>
              </w:rPr>
              <w:t xml:space="preserve">AT provided the following information in relation to the statistics: </w:t>
            </w:r>
          </w:p>
          <w:p w14:paraId="5FE8753F" w14:textId="77777777" w:rsidR="00DE1BAB" w:rsidRPr="003148E6" w:rsidRDefault="00DE1BAB" w:rsidP="00DE1BAB">
            <w:pPr>
              <w:pStyle w:val="ListParagraph"/>
              <w:ind w:left="792"/>
              <w:jc w:val="both"/>
            </w:pPr>
          </w:p>
          <w:p w14:paraId="3D9AED62" w14:textId="184631EC" w:rsidR="00DE1BAB" w:rsidRPr="009679DB" w:rsidRDefault="00DE1BAB" w:rsidP="00DE1BAB">
            <w:pPr>
              <w:pStyle w:val="ListParagraph"/>
              <w:numPr>
                <w:ilvl w:val="0"/>
                <w:numId w:val="37"/>
              </w:numPr>
              <w:spacing w:line="276" w:lineRule="auto"/>
              <w:jc w:val="both"/>
              <w:rPr>
                <w:rFonts w:cs="Arial"/>
                <w:sz w:val="24"/>
                <w:szCs w:val="24"/>
              </w:rPr>
            </w:pPr>
            <w:r w:rsidRPr="00AB6A5A">
              <w:rPr>
                <w:rFonts w:cs="Arial"/>
                <w:sz w:val="24"/>
                <w:szCs w:val="24"/>
              </w:rPr>
              <w:t>27 interviews per week are</w:t>
            </w:r>
            <w:r>
              <w:rPr>
                <w:rFonts w:cs="Arial"/>
                <w:sz w:val="24"/>
                <w:szCs w:val="24"/>
              </w:rPr>
              <w:t xml:space="preserve"> still</w:t>
            </w:r>
            <w:r w:rsidRPr="00AB6A5A">
              <w:rPr>
                <w:rFonts w:cs="Arial"/>
                <w:sz w:val="24"/>
                <w:szCs w:val="24"/>
              </w:rPr>
              <w:t xml:space="preserve"> being scheduled, however, progress is slow due to withdrawals and the knock-on effect of reschedules. </w:t>
            </w:r>
          </w:p>
          <w:p w14:paraId="73C05E0A" w14:textId="379530D4" w:rsidR="00DE1BAB" w:rsidRDefault="007A0E58" w:rsidP="00DE1BAB">
            <w:pPr>
              <w:pStyle w:val="ListParagraph"/>
              <w:numPr>
                <w:ilvl w:val="0"/>
                <w:numId w:val="37"/>
              </w:numPr>
              <w:spacing w:line="276" w:lineRule="auto"/>
              <w:jc w:val="both"/>
              <w:rPr>
                <w:rFonts w:cs="Arial"/>
                <w:sz w:val="24"/>
                <w:szCs w:val="24"/>
              </w:rPr>
            </w:pPr>
            <w:r>
              <w:rPr>
                <w:rFonts w:cs="Arial"/>
                <w:sz w:val="24"/>
                <w:szCs w:val="24"/>
              </w:rPr>
              <w:t>In recent weeks a</w:t>
            </w:r>
            <w:r w:rsidR="00DE1BAB">
              <w:rPr>
                <w:rFonts w:cs="Arial"/>
                <w:sz w:val="24"/>
                <w:szCs w:val="24"/>
              </w:rPr>
              <w:t xml:space="preserve">pprox. 44% of scheduled interviews are taking place each week. </w:t>
            </w:r>
          </w:p>
          <w:p w14:paraId="01C8F250" w14:textId="57F5EAB9" w:rsidR="00DE1BAB" w:rsidRDefault="00DE1BAB" w:rsidP="00DE1BAB">
            <w:pPr>
              <w:pStyle w:val="ListParagraph"/>
              <w:numPr>
                <w:ilvl w:val="0"/>
                <w:numId w:val="37"/>
              </w:numPr>
              <w:spacing w:line="276" w:lineRule="auto"/>
              <w:jc w:val="both"/>
              <w:rPr>
                <w:rFonts w:cs="Arial"/>
                <w:sz w:val="24"/>
                <w:szCs w:val="24"/>
              </w:rPr>
            </w:pPr>
            <w:r>
              <w:rPr>
                <w:rFonts w:cs="Arial"/>
                <w:sz w:val="24"/>
                <w:szCs w:val="24"/>
              </w:rPr>
              <w:t>Advanced planning and scheduling for HSCP is helping the service with their job holders. A similar approach is taking place with Education to help with term time job holders after the summer.</w:t>
            </w:r>
          </w:p>
          <w:p w14:paraId="3326F704" w14:textId="08894916" w:rsidR="00DE1BAB" w:rsidRPr="009679DB" w:rsidRDefault="00DE1BAB" w:rsidP="00DE1BAB">
            <w:pPr>
              <w:pStyle w:val="ListParagraph"/>
              <w:numPr>
                <w:ilvl w:val="0"/>
                <w:numId w:val="37"/>
              </w:numPr>
              <w:spacing w:line="276" w:lineRule="auto"/>
              <w:jc w:val="both"/>
              <w:rPr>
                <w:rFonts w:cs="Arial"/>
                <w:sz w:val="24"/>
                <w:szCs w:val="24"/>
              </w:rPr>
            </w:pPr>
            <w:r>
              <w:rPr>
                <w:rFonts w:cs="Arial"/>
                <w:sz w:val="24"/>
                <w:szCs w:val="24"/>
              </w:rPr>
              <w:t xml:space="preserve">Support is needed from Service Management and Trade Unions to ensure interviews can go ahead as planned. </w:t>
            </w:r>
          </w:p>
          <w:p w14:paraId="3DA4169E" w14:textId="108E74F6" w:rsidR="00DE1BAB" w:rsidRDefault="00DE1BAB" w:rsidP="00DE1BAB">
            <w:pPr>
              <w:jc w:val="both"/>
            </w:pPr>
          </w:p>
          <w:p w14:paraId="4429B332" w14:textId="29F96600" w:rsidR="00DE1BAB" w:rsidRDefault="00DE1BAB" w:rsidP="00DE1BAB">
            <w:pPr>
              <w:pStyle w:val="ListParagraph"/>
              <w:numPr>
                <w:ilvl w:val="1"/>
                <w:numId w:val="2"/>
              </w:numPr>
              <w:jc w:val="both"/>
              <w:rPr>
                <w:rFonts w:cs="Arial"/>
                <w:sz w:val="24"/>
                <w:szCs w:val="24"/>
              </w:rPr>
            </w:pPr>
            <w:r>
              <w:rPr>
                <w:rFonts w:cs="Arial"/>
                <w:sz w:val="24"/>
                <w:szCs w:val="24"/>
              </w:rPr>
              <w:t>BS queried if some job holders are withdrawing because the finish time of the interview is after their shift finish time. A</w:t>
            </w:r>
            <w:r w:rsidR="00A060B5">
              <w:rPr>
                <w:rFonts w:cs="Arial"/>
                <w:sz w:val="24"/>
                <w:szCs w:val="24"/>
              </w:rPr>
              <w:t>T</w:t>
            </w:r>
            <w:r>
              <w:rPr>
                <w:rFonts w:cs="Arial"/>
                <w:sz w:val="24"/>
                <w:szCs w:val="24"/>
              </w:rPr>
              <w:t xml:space="preserve"> confirmed he is</w:t>
            </w:r>
            <w:r w:rsidR="00947EE1">
              <w:rPr>
                <w:rFonts w:cs="Arial"/>
                <w:sz w:val="24"/>
                <w:szCs w:val="24"/>
              </w:rPr>
              <w:t xml:space="preserve"> only</w:t>
            </w:r>
            <w:r>
              <w:rPr>
                <w:rFonts w:cs="Arial"/>
                <w:sz w:val="24"/>
                <w:szCs w:val="24"/>
              </w:rPr>
              <w:t xml:space="preserve"> aware of 1 instance of this as others have been happy to reconvene with local arrangements made with their service. ST emphasised that job holders should not be in any detriment participating in the process. </w:t>
            </w:r>
          </w:p>
          <w:p w14:paraId="246DD7B9" w14:textId="2A9A182B" w:rsidR="00DE1BAB" w:rsidRDefault="00DE1BAB" w:rsidP="00DE1BAB">
            <w:pPr>
              <w:jc w:val="both"/>
              <w:rPr>
                <w:rFonts w:cs="Arial"/>
                <w:sz w:val="24"/>
                <w:szCs w:val="24"/>
              </w:rPr>
            </w:pPr>
          </w:p>
          <w:p w14:paraId="749DE4A9" w14:textId="55AC14B1" w:rsidR="00DE1BAB" w:rsidRPr="009679DB" w:rsidRDefault="00DE1BAB" w:rsidP="00DE1BAB">
            <w:pPr>
              <w:pStyle w:val="ListParagraph"/>
              <w:numPr>
                <w:ilvl w:val="1"/>
                <w:numId w:val="2"/>
              </w:numPr>
              <w:jc w:val="both"/>
              <w:rPr>
                <w:rFonts w:cs="Arial"/>
                <w:sz w:val="24"/>
                <w:szCs w:val="24"/>
              </w:rPr>
            </w:pPr>
            <w:r>
              <w:rPr>
                <w:rFonts w:cs="Arial"/>
                <w:sz w:val="24"/>
                <w:szCs w:val="24"/>
              </w:rPr>
              <w:t xml:space="preserve">BS asked if it would be possible to see a breakdown of </w:t>
            </w:r>
            <w:r w:rsidR="00A060B5">
              <w:rPr>
                <w:rFonts w:cs="Arial"/>
                <w:sz w:val="24"/>
                <w:szCs w:val="24"/>
              </w:rPr>
              <w:t>face-to-face interviews and online to compare</w:t>
            </w:r>
            <w:r>
              <w:rPr>
                <w:rFonts w:cs="Arial"/>
                <w:sz w:val="24"/>
                <w:szCs w:val="24"/>
              </w:rPr>
              <w:t xml:space="preserve">. JB confirmed this information would be useful and requested this information for the next meeting. </w:t>
            </w:r>
          </w:p>
          <w:p w14:paraId="4F294845" w14:textId="7DC6668A" w:rsidR="00DE1BAB" w:rsidRDefault="00DE1BAB" w:rsidP="00DE1BAB">
            <w:pPr>
              <w:jc w:val="both"/>
              <w:rPr>
                <w:rFonts w:cs="Arial"/>
                <w:sz w:val="24"/>
                <w:szCs w:val="24"/>
              </w:rPr>
            </w:pPr>
          </w:p>
          <w:p w14:paraId="19400C5C" w14:textId="23CEF41E" w:rsidR="00DE1BAB" w:rsidRPr="0054436D" w:rsidRDefault="00DE1BAB" w:rsidP="0054436D">
            <w:pPr>
              <w:pStyle w:val="ListParagraph"/>
              <w:numPr>
                <w:ilvl w:val="1"/>
                <w:numId w:val="2"/>
              </w:numPr>
              <w:jc w:val="both"/>
              <w:rPr>
                <w:rFonts w:cs="Arial"/>
                <w:sz w:val="24"/>
                <w:szCs w:val="24"/>
              </w:rPr>
            </w:pPr>
            <w:r>
              <w:rPr>
                <w:rFonts w:cs="Arial"/>
                <w:sz w:val="24"/>
                <w:szCs w:val="24"/>
              </w:rPr>
              <w:t xml:space="preserve">EC </w:t>
            </w:r>
            <w:r w:rsidR="00AF6216">
              <w:rPr>
                <w:rFonts w:cs="Arial"/>
                <w:sz w:val="24"/>
                <w:szCs w:val="24"/>
              </w:rPr>
              <w:t>referred to the low attendance figures and queried how this can be addressed</w:t>
            </w:r>
            <w:r>
              <w:rPr>
                <w:rFonts w:cs="Arial"/>
                <w:sz w:val="24"/>
                <w:szCs w:val="24"/>
              </w:rPr>
              <w:t xml:space="preserve">. EC asked if additional resources need to be considered to improve on this. JB </w:t>
            </w:r>
            <w:r w:rsidR="003F4376">
              <w:rPr>
                <w:rFonts w:cs="Arial"/>
                <w:sz w:val="24"/>
                <w:szCs w:val="24"/>
              </w:rPr>
              <w:t>highlighted</w:t>
            </w:r>
            <w:r>
              <w:rPr>
                <w:rFonts w:cs="Arial"/>
                <w:sz w:val="24"/>
                <w:szCs w:val="24"/>
              </w:rPr>
              <w:t xml:space="preserve"> that the Analysts are not currently interviewing at capacity </w:t>
            </w:r>
            <w:r w:rsidR="003F4376">
              <w:rPr>
                <w:rFonts w:cs="Arial"/>
                <w:sz w:val="24"/>
                <w:szCs w:val="24"/>
              </w:rPr>
              <w:t xml:space="preserve">and </w:t>
            </w:r>
            <w:r w:rsidR="003F4376">
              <w:rPr>
                <w:rFonts w:cs="Arial"/>
                <w:sz w:val="24"/>
                <w:szCs w:val="24"/>
              </w:rPr>
              <w:lastRenderedPageBreak/>
              <w:t xml:space="preserve">emphasised the need to </w:t>
            </w:r>
            <w:r>
              <w:rPr>
                <w:rFonts w:cs="Arial"/>
                <w:sz w:val="24"/>
                <w:szCs w:val="24"/>
              </w:rPr>
              <w:t xml:space="preserve">maximise on current resources. AT concurred and </w:t>
            </w:r>
            <w:r w:rsidR="003F4376">
              <w:rPr>
                <w:rFonts w:cs="Arial"/>
                <w:sz w:val="24"/>
                <w:szCs w:val="24"/>
              </w:rPr>
              <w:t>reminded the OSG of</w:t>
            </w:r>
            <w:r>
              <w:rPr>
                <w:rFonts w:cs="Arial"/>
                <w:sz w:val="24"/>
                <w:szCs w:val="24"/>
              </w:rPr>
              <w:t xml:space="preserve"> the significant training period that is required for new Analysts.  </w:t>
            </w:r>
            <w:r w:rsidR="00AF6216">
              <w:rPr>
                <w:rFonts w:cs="Arial"/>
                <w:sz w:val="24"/>
                <w:szCs w:val="24"/>
              </w:rPr>
              <w:t xml:space="preserve">JB </w:t>
            </w:r>
            <w:r w:rsidR="003F4376">
              <w:rPr>
                <w:rFonts w:cs="Arial"/>
                <w:sz w:val="24"/>
                <w:szCs w:val="24"/>
              </w:rPr>
              <w:t>explained</w:t>
            </w:r>
            <w:r w:rsidR="00AF6216">
              <w:rPr>
                <w:rFonts w:cs="Arial"/>
                <w:sz w:val="24"/>
                <w:szCs w:val="24"/>
              </w:rPr>
              <w:t xml:space="preserve"> that as there is not one specific reason for reschedules and withdrawals it is difficult to tackle this. JB advised over scheduling could be an option but recognise</w:t>
            </w:r>
            <w:r w:rsidR="006757DC">
              <w:rPr>
                <w:rFonts w:cs="Arial"/>
                <w:sz w:val="24"/>
                <w:szCs w:val="24"/>
              </w:rPr>
              <w:t>s</w:t>
            </w:r>
            <w:r w:rsidR="00AF6216">
              <w:rPr>
                <w:rFonts w:cs="Arial"/>
                <w:sz w:val="24"/>
                <w:szCs w:val="24"/>
              </w:rPr>
              <w:t xml:space="preserve"> the difficulties associated with this at hub level. </w:t>
            </w:r>
          </w:p>
          <w:p w14:paraId="29608550" w14:textId="77777777" w:rsidR="00DE1BAB" w:rsidRDefault="00DE1BAB" w:rsidP="00DE1BAB">
            <w:pPr>
              <w:jc w:val="both"/>
              <w:rPr>
                <w:rFonts w:cs="Arial"/>
                <w:sz w:val="24"/>
                <w:szCs w:val="24"/>
              </w:rPr>
            </w:pPr>
          </w:p>
          <w:p w14:paraId="661D6626" w14:textId="5577E1C3" w:rsidR="00DE1BAB" w:rsidRDefault="00DE1BAB" w:rsidP="00DE1BAB">
            <w:pPr>
              <w:pStyle w:val="ListParagraph"/>
              <w:numPr>
                <w:ilvl w:val="1"/>
                <w:numId w:val="2"/>
              </w:numPr>
              <w:jc w:val="both"/>
              <w:rPr>
                <w:rFonts w:cs="Arial"/>
                <w:sz w:val="24"/>
                <w:szCs w:val="24"/>
              </w:rPr>
            </w:pPr>
            <w:r>
              <w:rPr>
                <w:rFonts w:cs="Arial"/>
                <w:sz w:val="24"/>
                <w:szCs w:val="24"/>
              </w:rPr>
              <w:t xml:space="preserve">BS </w:t>
            </w:r>
            <w:r w:rsidR="00AF6216">
              <w:rPr>
                <w:rFonts w:cs="Arial"/>
                <w:sz w:val="24"/>
                <w:szCs w:val="24"/>
              </w:rPr>
              <w:t>explained</w:t>
            </w:r>
            <w:r>
              <w:rPr>
                <w:rFonts w:cs="Arial"/>
                <w:sz w:val="24"/>
                <w:szCs w:val="24"/>
              </w:rPr>
              <w:t xml:space="preserve"> that some of the withdrawals and reschedules might be down to service demands, where some job holders might not feel confident participating because of the </w:t>
            </w:r>
            <w:r w:rsidR="00AF6216">
              <w:rPr>
                <w:rFonts w:cs="Arial"/>
                <w:sz w:val="24"/>
                <w:szCs w:val="24"/>
              </w:rPr>
              <w:t>impacts</w:t>
            </w:r>
            <w:r>
              <w:rPr>
                <w:rFonts w:cs="Arial"/>
                <w:sz w:val="24"/>
                <w:szCs w:val="24"/>
              </w:rPr>
              <w:t xml:space="preserve"> </w:t>
            </w:r>
            <w:r w:rsidR="00AF6216">
              <w:rPr>
                <w:rFonts w:cs="Arial"/>
                <w:sz w:val="24"/>
                <w:szCs w:val="24"/>
              </w:rPr>
              <w:t>either</w:t>
            </w:r>
            <w:r>
              <w:rPr>
                <w:rFonts w:cs="Arial"/>
                <w:sz w:val="24"/>
                <w:szCs w:val="24"/>
              </w:rPr>
              <w:t xml:space="preserve"> on their own workload</w:t>
            </w:r>
            <w:r w:rsidR="00AF6216">
              <w:rPr>
                <w:rFonts w:cs="Arial"/>
                <w:sz w:val="24"/>
                <w:szCs w:val="24"/>
              </w:rPr>
              <w:t xml:space="preserve"> or </w:t>
            </w:r>
            <w:r>
              <w:rPr>
                <w:rFonts w:cs="Arial"/>
                <w:sz w:val="24"/>
                <w:szCs w:val="24"/>
              </w:rPr>
              <w:t xml:space="preserve">on their colleagues. BS </w:t>
            </w:r>
            <w:r w:rsidR="00AF6216">
              <w:rPr>
                <w:rFonts w:cs="Arial"/>
                <w:sz w:val="24"/>
                <w:szCs w:val="24"/>
              </w:rPr>
              <w:t>stressed</w:t>
            </w:r>
            <w:r>
              <w:rPr>
                <w:rFonts w:cs="Arial"/>
                <w:sz w:val="24"/>
                <w:szCs w:val="24"/>
              </w:rPr>
              <w:t xml:space="preserve"> that</w:t>
            </w:r>
            <w:r w:rsidR="00AF6216">
              <w:rPr>
                <w:rFonts w:cs="Arial"/>
                <w:sz w:val="24"/>
                <w:szCs w:val="24"/>
              </w:rPr>
              <w:t xml:space="preserve"> job evaluation</w:t>
            </w:r>
            <w:r>
              <w:rPr>
                <w:rFonts w:cs="Arial"/>
                <w:sz w:val="24"/>
                <w:szCs w:val="24"/>
              </w:rPr>
              <w:t xml:space="preserve"> is an additional ask for job holders and </w:t>
            </w:r>
            <w:r w:rsidR="00AF6216">
              <w:rPr>
                <w:rFonts w:cs="Arial"/>
                <w:sz w:val="24"/>
                <w:szCs w:val="24"/>
              </w:rPr>
              <w:t>highlights</w:t>
            </w:r>
            <w:r>
              <w:rPr>
                <w:rFonts w:cs="Arial"/>
                <w:sz w:val="24"/>
                <w:szCs w:val="24"/>
              </w:rPr>
              <w:t xml:space="preserve"> funding problems across the council. JB acknowledged that services are short staffed across the Glasgow family. </w:t>
            </w:r>
          </w:p>
          <w:p w14:paraId="2E822E1F" w14:textId="77777777" w:rsidR="00DE1BAB" w:rsidRDefault="00DE1BAB" w:rsidP="00DE1BAB">
            <w:pPr>
              <w:jc w:val="both"/>
              <w:rPr>
                <w:rFonts w:cs="Arial"/>
                <w:sz w:val="24"/>
                <w:szCs w:val="24"/>
              </w:rPr>
            </w:pPr>
          </w:p>
          <w:p w14:paraId="5BDE6D82" w14:textId="0E2BEBF9" w:rsidR="00DE1BAB" w:rsidRDefault="00DE1BAB" w:rsidP="00DE1BAB">
            <w:pPr>
              <w:pStyle w:val="ListParagraph"/>
              <w:numPr>
                <w:ilvl w:val="1"/>
                <w:numId w:val="2"/>
              </w:numPr>
              <w:jc w:val="both"/>
              <w:rPr>
                <w:rFonts w:cs="Arial"/>
                <w:sz w:val="24"/>
                <w:szCs w:val="24"/>
              </w:rPr>
            </w:pPr>
            <w:r>
              <w:rPr>
                <w:rFonts w:cs="Arial"/>
                <w:sz w:val="24"/>
                <w:szCs w:val="24"/>
              </w:rPr>
              <w:t>ST queried if jobs are</w:t>
            </w:r>
            <w:r w:rsidR="00AF6216">
              <w:rPr>
                <w:rFonts w:cs="Arial"/>
                <w:sz w:val="24"/>
                <w:szCs w:val="24"/>
              </w:rPr>
              <w:t xml:space="preserve"> still</w:t>
            </w:r>
            <w:r>
              <w:rPr>
                <w:rFonts w:cs="Arial"/>
                <w:sz w:val="24"/>
                <w:szCs w:val="24"/>
              </w:rPr>
              <w:t xml:space="preserve"> being looked at in cohorts. AT confirmed all benchmark jobs are</w:t>
            </w:r>
            <w:r w:rsidR="00AF6216">
              <w:rPr>
                <w:rFonts w:cs="Arial"/>
                <w:sz w:val="24"/>
                <w:szCs w:val="24"/>
              </w:rPr>
              <w:t xml:space="preserve"> now</w:t>
            </w:r>
            <w:r>
              <w:rPr>
                <w:rFonts w:cs="Arial"/>
                <w:sz w:val="24"/>
                <w:szCs w:val="24"/>
              </w:rPr>
              <w:t xml:space="preserve"> being scheduled</w:t>
            </w:r>
            <w:r w:rsidR="00AB603B">
              <w:rPr>
                <w:rFonts w:cs="Arial"/>
                <w:sz w:val="24"/>
                <w:szCs w:val="24"/>
              </w:rPr>
              <w:t xml:space="preserve">. </w:t>
            </w:r>
            <w:r>
              <w:rPr>
                <w:rFonts w:cs="Arial"/>
                <w:sz w:val="24"/>
                <w:szCs w:val="24"/>
              </w:rPr>
              <w:t xml:space="preserve">ST </w:t>
            </w:r>
            <w:r w:rsidR="00AF6216">
              <w:rPr>
                <w:rFonts w:cs="Arial"/>
                <w:sz w:val="24"/>
                <w:szCs w:val="24"/>
              </w:rPr>
              <w:t>advised</w:t>
            </w:r>
            <w:r>
              <w:rPr>
                <w:rFonts w:cs="Arial"/>
                <w:sz w:val="24"/>
                <w:szCs w:val="24"/>
              </w:rPr>
              <w:t xml:space="preserve"> there are GMB nominations for scheduling </w:t>
            </w:r>
            <w:r w:rsidR="00AF6216">
              <w:rPr>
                <w:rFonts w:cs="Arial"/>
                <w:sz w:val="24"/>
                <w:szCs w:val="24"/>
              </w:rPr>
              <w:t>which will be provided by HR</w:t>
            </w:r>
            <w:r>
              <w:rPr>
                <w:rFonts w:cs="Arial"/>
                <w:sz w:val="24"/>
                <w:szCs w:val="24"/>
              </w:rPr>
              <w:t xml:space="preserve">. </w:t>
            </w:r>
          </w:p>
          <w:p w14:paraId="71F840C3" w14:textId="77777777" w:rsidR="00DE1BAB" w:rsidRDefault="00DE1BAB" w:rsidP="00DE1BAB">
            <w:pPr>
              <w:jc w:val="both"/>
              <w:rPr>
                <w:rFonts w:cs="Arial"/>
                <w:sz w:val="24"/>
                <w:szCs w:val="24"/>
              </w:rPr>
            </w:pPr>
          </w:p>
          <w:p w14:paraId="5BD9681B" w14:textId="714B0991" w:rsidR="00DE1BAB" w:rsidRPr="005C1720" w:rsidRDefault="00DE1BAB" w:rsidP="00DE1BAB">
            <w:pPr>
              <w:pStyle w:val="ListParagraph"/>
              <w:numPr>
                <w:ilvl w:val="1"/>
                <w:numId w:val="2"/>
              </w:numPr>
              <w:jc w:val="both"/>
              <w:rPr>
                <w:rFonts w:cs="Arial"/>
                <w:sz w:val="24"/>
                <w:szCs w:val="24"/>
              </w:rPr>
            </w:pPr>
            <w:r>
              <w:rPr>
                <w:rFonts w:cs="Arial"/>
                <w:sz w:val="24"/>
                <w:szCs w:val="24"/>
              </w:rPr>
              <w:t xml:space="preserve">ST </w:t>
            </w:r>
            <w:r w:rsidR="00AF6216">
              <w:rPr>
                <w:rFonts w:cs="Arial"/>
                <w:sz w:val="24"/>
                <w:szCs w:val="24"/>
              </w:rPr>
              <w:t>raised concern regarding the questionnaires and advised</w:t>
            </w:r>
            <w:r>
              <w:rPr>
                <w:rFonts w:cs="Arial"/>
                <w:sz w:val="24"/>
                <w:szCs w:val="24"/>
              </w:rPr>
              <w:t xml:space="preserve"> that it is not ideal for Analysts to be working with incomplete questionnaires at interview</w:t>
            </w:r>
            <w:r w:rsidR="00AF6216">
              <w:rPr>
                <w:rFonts w:cs="Arial"/>
                <w:sz w:val="24"/>
                <w:szCs w:val="24"/>
              </w:rPr>
              <w:t>s. ST emphasised</w:t>
            </w:r>
            <w:r>
              <w:rPr>
                <w:rFonts w:cs="Arial"/>
                <w:sz w:val="24"/>
                <w:szCs w:val="24"/>
              </w:rPr>
              <w:t xml:space="preserve"> th</w:t>
            </w:r>
            <w:r w:rsidR="00AF6216">
              <w:rPr>
                <w:rFonts w:cs="Arial"/>
                <w:sz w:val="24"/>
                <w:szCs w:val="24"/>
              </w:rPr>
              <w:t>at</w:t>
            </w:r>
            <w:r>
              <w:rPr>
                <w:rFonts w:cs="Arial"/>
                <w:sz w:val="24"/>
                <w:szCs w:val="24"/>
              </w:rPr>
              <w:t xml:space="preserve"> job holders </w:t>
            </w:r>
            <w:r w:rsidR="00AF6216">
              <w:rPr>
                <w:rFonts w:cs="Arial"/>
                <w:sz w:val="24"/>
                <w:szCs w:val="24"/>
              </w:rPr>
              <w:t>need</w:t>
            </w:r>
            <w:r w:rsidR="00AB603B">
              <w:rPr>
                <w:rFonts w:cs="Arial"/>
                <w:sz w:val="24"/>
                <w:szCs w:val="24"/>
              </w:rPr>
              <w:t xml:space="preserve"> the</w:t>
            </w:r>
            <w:r>
              <w:rPr>
                <w:rFonts w:cs="Arial"/>
                <w:sz w:val="24"/>
                <w:szCs w:val="24"/>
              </w:rPr>
              <w:t xml:space="preserve"> appropriate</w:t>
            </w:r>
            <w:r w:rsidR="00AB603B">
              <w:rPr>
                <w:rFonts w:cs="Arial"/>
                <w:sz w:val="24"/>
                <w:szCs w:val="24"/>
              </w:rPr>
              <w:t xml:space="preserve"> questionnaire and</w:t>
            </w:r>
            <w:r>
              <w:rPr>
                <w:rFonts w:cs="Arial"/>
                <w:sz w:val="24"/>
                <w:szCs w:val="24"/>
              </w:rPr>
              <w:t xml:space="preserve"> time to complete </w:t>
            </w:r>
            <w:r w:rsidR="00AB603B">
              <w:rPr>
                <w:rFonts w:cs="Arial"/>
                <w:sz w:val="24"/>
                <w:szCs w:val="24"/>
              </w:rPr>
              <w:t>them to</w:t>
            </w:r>
            <w:r>
              <w:rPr>
                <w:rFonts w:cs="Arial"/>
                <w:sz w:val="24"/>
                <w:szCs w:val="24"/>
              </w:rPr>
              <w:t xml:space="preserve"> </w:t>
            </w:r>
            <w:r w:rsidR="00AF6216">
              <w:rPr>
                <w:rFonts w:cs="Arial"/>
                <w:sz w:val="24"/>
                <w:szCs w:val="24"/>
              </w:rPr>
              <w:t>rectify this</w:t>
            </w:r>
            <w:r>
              <w:rPr>
                <w:rFonts w:cs="Arial"/>
                <w:sz w:val="24"/>
                <w:szCs w:val="24"/>
              </w:rPr>
              <w:t>. AT explained that job holders have a minimum 2-week period before their interview to complete their questionnaire with time provided by the service for this. AT</w:t>
            </w:r>
            <w:r w:rsidR="003F2803">
              <w:rPr>
                <w:rFonts w:cs="Arial"/>
                <w:sz w:val="24"/>
                <w:szCs w:val="24"/>
              </w:rPr>
              <w:t xml:space="preserve"> advised that completion of the questionnaire is encouraged but it </w:t>
            </w:r>
            <w:r w:rsidR="006E783F">
              <w:rPr>
                <w:rFonts w:cs="Arial"/>
                <w:sz w:val="24"/>
                <w:szCs w:val="24"/>
              </w:rPr>
              <w:t xml:space="preserve">should not be </w:t>
            </w:r>
            <w:r>
              <w:rPr>
                <w:rFonts w:cs="Arial"/>
                <w:sz w:val="24"/>
                <w:szCs w:val="24"/>
              </w:rPr>
              <w:t>a barrier to the interview</w:t>
            </w:r>
            <w:r w:rsidR="00AB603B">
              <w:rPr>
                <w:rFonts w:cs="Arial"/>
                <w:sz w:val="24"/>
                <w:szCs w:val="24"/>
              </w:rPr>
              <w:t xml:space="preserve">. </w:t>
            </w:r>
          </w:p>
          <w:p w14:paraId="3E7BC9F9" w14:textId="77777777" w:rsidR="00DE1BAB" w:rsidRDefault="00DE1BAB" w:rsidP="00DE1BAB">
            <w:pPr>
              <w:rPr>
                <w:rFonts w:eastAsia="Times New Roman" w:cstheme="minorHAnsi"/>
                <w:sz w:val="24"/>
                <w:szCs w:val="24"/>
              </w:rPr>
            </w:pPr>
          </w:p>
          <w:p w14:paraId="2E001A18" w14:textId="4D352090" w:rsidR="00DE1BAB" w:rsidRDefault="00DE1BAB" w:rsidP="00DE1BAB">
            <w:pPr>
              <w:pStyle w:val="ListParagraph"/>
              <w:numPr>
                <w:ilvl w:val="1"/>
                <w:numId w:val="2"/>
              </w:numPr>
              <w:jc w:val="both"/>
              <w:rPr>
                <w:rFonts w:cs="Arial"/>
                <w:sz w:val="24"/>
                <w:szCs w:val="24"/>
              </w:rPr>
            </w:pPr>
            <w:r w:rsidRPr="00CF6EC7">
              <w:rPr>
                <w:rFonts w:cs="Arial"/>
                <w:sz w:val="24"/>
                <w:szCs w:val="24"/>
              </w:rPr>
              <w:t xml:space="preserve">ST </w:t>
            </w:r>
            <w:r w:rsidR="006E783F">
              <w:rPr>
                <w:rFonts w:cs="Arial"/>
                <w:sz w:val="24"/>
                <w:szCs w:val="24"/>
              </w:rPr>
              <w:t>emphasised the</w:t>
            </w:r>
            <w:r w:rsidRPr="00CF6EC7">
              <w:rPr>
                <w:rFonts w:cs="Arial"/>
                <w:sz w:val="24"/>
                <w:szCs w:val="24"/>
              </w:rPr>
              <w:t xml:space="preserve"> need to promote</w:t>
            </w:r>
            <w:r>
              <w:rPr>
                <w:rFonts w:cs="Arial"/>
                <w:sz w:val="24"/>
                <w:szCs w:val="24"/>
              </w:rPr>
              <w:t xml:space="preserve"> the option of</w:t>
            </w:r>
            <w:r w:rsidRPr="00CF6EC7">
              <w:rPr>
                <w:rFonts w:cs="Arial"/>
                <w:sz w:val="24"/>
                <w:szCs w:val="24"/>
              </w:rPr>
              <w:t xml:space="preserve"> Trade Union representation early so that job holders </w:t>
            </w:r>
            <w:r w:rsidR="006E783F">
              <w:rPr>
                <w:rFonts w:cs="Arial"/>
                <w:sz w:val="24"/>
                <w:szCs w:val="24"/>
              </w:rPr>
              <w:t>can contact their Trade Union</w:t>
            </w:r>
            <w:r w:rsidRPr="00CF6EC7">
              <w:rPr>
                <w:rFonts w:cs="Arial"/>
                <w:sz w:val="24"/>
                <w:szCs w:val="24"/>
              </w:rPr>
              <w:t xml:space="preserve"> to </w:t>
            </w:r>
            <w:r w:rsidR="006E783F">
              <w:rPr>
                <w:rFonts w:cs="Arial"/>
                <w:sz w:val="24"/>
                <w:szCs w:val="24"/>
              </w:rPr>
              <w:t>schedule</w:t>
            </w:r>
            <w:r w:rsidRPr="00CF6EC7">
              <w:rPr>
                <w:rFonts w:cs="Arial"/>
                <w:sz w:val="24"/>
                <w:szCs w:val="24"/>
              </w:rPr>
              <w:t xml:space="preserve"> representation</w:t>
            </w:r>
            <w:r w:rsidR="006E783F">
              <w:rPr>
                <w:rFonts w:cs="Arial"/>
                <w:sz w:val="24"/>
                <w:szCs w:val="24"/>
              </w:rPr>
              <w:t xml:space="preserve"> in advance of their interview</w:t>
            </w:r>
            <w:r w:rsidRPr="00CF6EC7">
              <w:rPr>
                <w:rFonts w:cs="Arial"/>
                <w:sz w:val="24"/>
                <w:szCs w:val="24"/>
              </w:rPr>
              <w:t>. AT confirmed that Trade Unio</w:t>
            </w:r>
            <w:r>
              <w:rPr>
                <w:rFonts w:cs="Arial"/>
                <w:sz w:val="24"/>
                <w:szCs w:val="24"/>
              </w:rPr>
              <w:t xml:space="preserve">n representation is promoted through the invites and briefing but advised </w:t>
            </w:r>
            <w:r w:rsidR="006E783F">
              <w:rPr>
                <w:rFonts w:cs="Arial"/>
                <w:sz w:val="24"/>
                <w:szCs w:val="24"/>
              </w:rPr>
              <w:t>this could be reinforced</w:t>
            </w:r>
            <w:r>
              <w:rPr>
                <w:rFonts w:cs="Arial"/>
                <w:sz w:val="24"/>
                <w:szCs w:val="24"/>
              </w:rPr>
              <w:t xml:space="preserve"> at the briefing. JB advised this could also be raised with service HR </w:t>
            </w:r>
            <w:r w:rsidR="006E783F">
              <w:rPr>
                <w:rFonts w:cs="Arial"/>
                <w:sz w:val="24"/>
                <w:szCs w:val="24"/>
              </w:rPr>
              <w:t>to be raised with their teams</w:t>
            </w:r>
            <w:r>
              <w:rPr>
                <w:rFonts w:cs="Arial"/>
                <w:sz w:val="24"/>
                <w:szCs w:val="24"/>
              </w:rPr>
              <w:t xml:space="preserve">. </w:t>
            </w:r>
          </w:p>
          <w:p w14:paraId="6C5A1D08" w14:textId="6CAA0BFA" w:rsidR="006E783F" w:rsidRDefault="006E783F" w:rsidP="006E783F">
            <w:pPr>
              <w:jc w:val="both"/>
              <w:rPr>
                <w:rFonts w:cs="Arial"/>
                <w:sz w:val="24"/>
                <w:szCs w:val="24"/>
              </w:rPr>
            </w:pPr>
          </w:p>
          <w:p w14:paraId="5E365DA1" w14:textId="180C762A" w:rsidR="00DE1BAB" w:rsidRPr="006E783F" w:rsidRDefault="006E783F" w:rsidP="00DE1BAB">
            <w:pPr>
              <w:jc w:val="both"/>
              <w:rPr>
                <w:rFonts w:cs="Arial"/>
                <w:b/>
                <w:bCs/>
                <w:sz w:val="24"/>
                <w:szCs w:val="24"/>
              </w:rPr>
            </w:pPr>
            <w:r w:rsidRPr="006E783F">
              <w:rPr>
                <w:rFonts w:cs="Arial"/>
                <w:b/>
                <w:bCs/>
                <w:sz w:val="24"/>
                <w:szCs w:val="24"/>
              </w:rPr>
              <w:t>ACTION: Face to Face and Online interview breakdown to be provided for the next meeting (AT)</w:t>
            </w:r>
          </w:p>
        </w:tc>
      </w:tr>
      <w:tr w:rsidR="00DE1BAB" w:rsidRPr="00CC27B6" w14:paraId="5D1D0665" w14:textId="77777777" w:rsidTr="00291599">
        <w:tc>
          <w:tcPr>
            <w:tcW w:w="8926" w:type="dxa"/>
          </w:tcPr>
          <w:p w14:paraId="44F50900" w14:textId="25E4BE54" w:rsidR="00DE1BAB" w:rsidRDefault="00DE1BAB" w:rsidP="00DE1BAB">
            <w:pPr>
              <w:pStyle w:val="ListParagraph"/>
              <w:numPr>
                <w:ilvl w:val="0"/>
                <w:numId w:val="1"/>
              </w:numPr>
              <w:rPr>
                <w:rFonts w:cs="Arial"/>
                <w:b/>
                <w:sz w:val="24"/>
                <w:szCs w:val="24"/>
              </w:rPr>
            </w:pPr>
            <w:r>
              <w:rPr>
                <w:rFonts w:cs="Arial"/>
                <w:b/>
                <w:sz w:val="24"/>
                <w:szCs w:val="24"/>
              </w:rPr>
              <w:lastRenderedPageBreak/>
              <w:t>Project Plan</w:t>
            </w:r>
          </w:p>
          <w:p w14:paraId="53666891" w14:textId="77777777" w:rsidR="00DE1BAB" w:rsidRDefault="00DE1BAB" w:rsidP="00DE1BAB">
            <w:pPr>
              <w:pStyle w:val="ListParagraph"/>
              <w:rPr>
                <w:rFonts w:cs="Arial"/>
                <w:b/>
                <w:sz w:val="24"/>
                <w:szCs w:val="24"/>
              </w:rPr>
            </w:pPr>
          </w:p>
          <w:p w14:paraId="10903A33" w14:textId="77777777" w:rsidR="00DE1BAB" w:rsidRPr="00725EFB" w:rsidRDefault="00DE1BAB" w:rsidP="00DE1BAB">
            <w:pPr>
              <w:pStyle w:val="ListParagraph"/>
              <w:numPr>
                <w:ilvl w:val="0"/>
                <w:numId w:val="2"/>
              </w:numPr>
              <w:jc w:val="both"/>
              <w:rPr>
                <w:rFonts w:cs="Arial"/>
                <w:vanish/>
                <w:sz w:val="24"/>
                <w:szCs w:val="24"/>
              </w:rPr>
            </w:pPr>
          </w:p>
          <w:p w14:paraId="4E419206" w14:textId="0A2F05EA" w:rsidR="00DE1BAB" w:rsidRDefault="00DE1BAB" w:rsidP="00DE1BAB">
            <w:pPr>
              <w:pStyle w:val="ListParagraph"/>
              <w:numPr>
                <w:ilvl w:val="1"/>
                <w:numId w:val="2"/>
              </w:numPr>
              <w:jc w:val="both"/>
              <w:rPr>
                <w:rFonts w:cs="Arial"/>
                <w:sz w:val="24"/>
                <w:szCs w:val="24"/>
              </w:rPr>
            </w:pPr>
            <w:r>
              <w:rPr>
                <w:rFonts w:cs="Arial"/>
                <w:sz w:val="24"/>
                <w:szCs w:val="24"/>
              </w:rPr>
              <w:t xml:space="preserve">JB confirmed that a meeting with NA, LN and AT took place to discuss the project plan. JB advised there is now enough information to allow NA to populate the plan further so that a draft can be issued in advance of the next sub-group with feedback at the next OSG. </w:t>
            </w:r>
          </w:p>
          <w:p w14:paraId="75C2250C" w14:textId="77777777" w:rsidR="00DE1BAB" w:rsidRPr="00C3786C" w:rsidRDefault="00DE1BAB" w:rsidP="00DE1BAB">
            <w:pPr>
              <w:rPr>
                <w:rFonts w:cs="Arial"/>
                <w:sz w:val="24"/>
                <w:szCs w:val="24"/>
              </w:rPr>
            </w:pPr>
          </w:p>
          <w:p w14:paraId="4EACFAC4" w14:textId="2CF3B3C6" w:rsidR="00DE1BAB" w:rsidRPr="003628D6" w:rsidRDefault="00DE1BAB" w:rsidP="00DE1BAB">
            <w:pPr>
              <w:jc w:val="both"/>
              <w:rPr>
                <w:rFonts w:cs="Arial"/>
                <w:b/>
                <w:bCs/>
                <w:sz w:val="24"/>
                <w:szCs w:val="24"/>
              </w:rPr>
            </w:pPr>
            <w:r w:rsidRPr="003628D6">
              <w:rPr>
                <w:rFonts w:cs="Arial"/>
                <w:b/>
                <w:bCs/>
                <w:sz w:val="24"/>
                <w:szCs w:val="24"/>
              </w:rPr>
              <w:t xml:space="preserve">ACTION: </w:t>
            </w:r>
            <w:r>
              <w:rPr>
                <w:rFonts w:cs="Arial"/>
                <w:b/>
                <w:bCs/>
                <w:sz w:val="24"/>
                <w:szCs w:val="24"/>
              </w:rPr>
              <w:t>Draft updated project plan to be circulated to OSG in advance of the next sub-group meeting on the 6th September 2022</w:t>
            </w:r>
            <w:r w:rsidRPr="003628D6">
              <w:rPr>
                <w:rFonts w:cs="Arial"/>
                <w:b/>
                <w:bCs/>
                <w:sz w:val="24"/>
                <w:szCs w:val="24"/>
              </w:rPr>
              <w:t>. (</w:t>
            </w:r>
            <w:r>
              <w:rPr>
                <w:rFonts w:cs="Arial"/>
                <w:b/>
                <w:bCs/>
                <w:sz w:val="24"/>
                <w:szCs w:val="24"/>
              </w:rPr>
              <w:t>NA</w:t>
            </w:r>
            <w:r w:rsidRPr="003628D6">
              <w:rPr>
                <w:rFonts w:cs="Arial"/>
                <w:b/>
                <w:bCs/>
                <w:sz w:val="24"/>
                <w:szCs w:val="24"/>
              </w:rPr>
              <w:t xml:space="preserve">) </w:t>
            </w:r>
          </w:p>
        </w:tc>
      </w:tr>
      <w:tr w:rsidR="00DE1BAB" w:rsidRPr="00CC27B6" w14:paraId="151780E0" w14:textId="77777777" w:rsidTr="00291599">
        <w:tc>
          <w:tcPr>
            <w:tcW w:w="8926" w:type="dxa"/>
          </w:tcPr>
          <w:p w14:paraId="4BE02229" w14:textId="0881B7C5" w:rsidR="00DE1BAB" w:rsidRPr="00B06131" w:rsidRDefault="00DE1BAB" w:rsidP="00DE1BAB">
            <w:pPr>
              <w:pStyle w:val="ListParagraph"/>
              <w:numPr>
                <w:ilvl w:val="0"/>
                <w:numId w:val="1"/>
              </w:numPr>
              <w:rPr>
                <w:rFonts w:cs="Arial"/>
                <w:b/>
                <w:sz w:val="24"/>
                <w:szCs w:val="24"/>
              </w:rPr>
            </w:pPr>
            <w:r>
              <w:rPr>
                <w:rFonts w:cs="Arial"/>
                <w:b/>
                <w:sz w:val="24"/>
                <w:szCs w:val="24"/>
              </w:rPr>
              <w:t>Risk Register</w:t>
            </w:r>
          </w:p>
          <w:p w14:paraId="04A9292C" w14:textId="10F4715C" w:rsidR="00DE1BAB" w:rsidRDefault="00DE1BAB" w:rsidP="00DE1BAB">
            <w:pPr>
              <w:rPr>
                <w:rFonts w:cs="Arial"/>
                <w:b/>
                <w:sz w:val="24"/>
                <w:szCs w:val="24"/>
              </w:rPr>
            </w:pPr>
          </w:p>
          <w:p w14:paraId="04A31CBD" w14:textId="77777777" w:rsidR="00DE1BAB" w:rsidRPr="00346152" w:rsidRDefault="00DE1BAB" w:rsidP="00DE1BAB">
            <w:pPr>
              <w:pStyle w:val="ListParagraph"/>
              <w:numPr>
                <w:ilvl w:val="0"/>
                <w:numId w:val="2"/>
              </w:numPr>
              <w:jc w:val="both"/>
              <w:rPr>
                <w:rFonts w:cs="Arial"/>
                <w:vanish/>
                <w:sz w:val="24"/>
                <w:szCs w:val="24"/>
              </w:rPr>
            </w:pPr>
          </w:p>
          <w:p w14:paraId="2401B32F" w14:textId="34DA15EA" w:rsidR="00DE1BAB" w:rsidRPr="00C3786C" w:rsidRDefault="00DE1BAB" w:rsidP="00DE1BAB">
            <w:pPr>
              <w:pStyle w:val="ListParagraph"/>
              <w:numPr>
                <w:ilvl w:val="1"/>
                <w:numId w:val="2"/>
              </w:numPr>
              <w:jc w:val="both"/>
              <w:rPr>
                <w:rFonts w:cs="Arial"/>
                <w:sz w:val="24"/>
                <w:szCs w:val="24"/>
              </w:rPr>
            </w:pPr>
            <w:r>
              <w:rPr>
                <w:rFonts w:cs="Arial"/>
                <w:sz w:val="24"/>
                <w:szCs w:val="24"/>
              </w:rPr>
              <w:t xml:space="preserve">Naghat Ahmed confirmed there are no changes to the risk register. </w:t>
            </w:r>
          </w:p>
          <w:p w14:paraId="2E591386" w14:textId="77777777" w:rsidR="00DE1BAB" w:rsidRDefault="00DE1BAB" w:rsidP="00DE1BAB">
            <w:pPr>
              <w:jc w:val="both"/>
              <w:rPr>
                <w:rFonts w:cs="Arial"/>
                <w:sz w:val="24"/>
                <w:szCs w:val="24"/>
              </w:rPr>
            </w:pPr>
          </w:p>
          <w:p w14:paraId="2CC9C7D8" w14:textId="77777777" w:rsidR="003F2803" w:rsidRDefault="003F2803" w:rsidP="00DE1BAB">
            <w:pPr>
              <w:jc w:val="both"/>
              <w:rPr>
                <w:rFonts w:cs="Arial"/>
                <w:sz w:val="24"/>
                <w:szCs w:val="24"/>
              </w:rPr>
            </w:pPr>
          </w:p>
          <w:p w14:paraId="643D0C8E" w14:textId="2A4ED18D" w:rsidR="003F2803" w:rsidRPr="00222EB0" w:rsidRDefault="003F2803" w:rsidP="00DE1BAB">
            <w:pPr>
              <w:jc w:val="both"/>
              <w:rPr>
                <w:rFonts w:cs="Arial"/>
                <w:sz w:val="24"/>
                <w:szCs w:val="24"/>
              </w:rPr>
            </w:pPr>
          </w:p>
        </w:tc>
      </w:tr>
      <w:tr w:rsidR="00DE1BAB" w14:paraId="4CD8180E" w14:textId="77777777" w:rsidTr="00291599">
        <w:tc>
          <w:tcPr>
            <w:tcW w:w="8926" w:type="dxa"/>
          </w:tcPr>
          <w:p w14:paraId="48446D93" w14:textId="0C590F7F" w:rsidR="00DE1BAB" w:rsidRDefault="00DE1BAB" w:rsidP="00DE1BAB">
            <w:pPr>
              <w:pStyle w:val="ListParagraph"/>
              <w:numPr>
                <w:ilvl w:val="0"/>
                <w:numId w:val="1"/>
              </w:numPr>
              <w:rPr>
                <w:rFonts w:cs="Arial"/>
                <w:b/>
                <w:sz w:val="24"/>
                <w:szCs w:val="24"/>
              </w:rPr>
            </w:pPr>
            <w:r>
              <w:rPr>
                <w:rFonts w:cs="Arial"/>
                <w:b/>
                <w:sz w:val="24"/>
                <w:szCs w:val="24"/>
              </w:rPr>
              <w:lastRenderedPageBreak/>
              <w:t xml:space="preserve">SJC Scheme </w:t>
            </w:r>
          </w:p>
          <w:p w14:paraId="658F484D" w14:textId="77777777" w:rsidR="00DE1BAB" w:rsidRDefault="00DE1BAB" w:rsidP="00DE1BAB">
            <w:pPr>
              <w:jc w:val="both"/>
              <w:rPr>
                <w:rFonts w:cs="Arial"/>
                <w:b/>
                <w:sz w:val="24"/>
                <w:szCs w:val="24"/>
              </w:rPr>
            </w:pPr>
          </w:p>
          <w:p w14:paraId="33369AD9" w14:textId="77777777" w:rsidR="00DE1BAB" w:rsidRPr="00205D83" w:rsidRDefault="00DE1BAB" w:rsidP="00DE1BAB">
            <w:pPr>
              <w:pStyle w:val="ListParagraph"/>
              <w:numPr>
                <w:ilvl w:val="0"/>
                <w:numId w:val="2"/>
              </w:numPr>
              <w:jc w:val="both"/>
              <w:rPr>
                <w:rFonts w:cs="Arial"/>
                <w:vanish/>
                <w:sz w:val="24"/>
                <w:szCs w:val="24"/>
              </w:rPr>
            </w:pPr>
          </w:p>
          <w:p w14:paraId="622E604C" w14:textId="49028E11" w:rsidR="00DE1BAB" w:rsidRPr="003F2803" w:rsidRDefault="00DE1BAB" w:rsidP="003F2803">
            <w:pPr>
              <w:pStyle w:val="ListParagraph"/>
              <w:numPr>
                <w:ilvl w:val="1"/>
                <w:numId w:val="2"/>
              </w:numPr>
              <w:ind w:left="596"/>
              <w:jc w:val="both"/>
              <w:rPr>
                <w:rFonts w:cs="Arial"/>
                <w:sz w:val="24"/>
                <w:szCs w:val="24"/>
              </w:rPr>
            </w:pPr>
            <w:r w:rsidRPr="00B06131">
              <w:rPr>
                <w:rFonts w:cs="Arial"/>
                <w:sz w:val="24"/>
                <w:szCs w:val="24"/>
              </w:rPr>
              <w:t xml:space="preserve">The Trade Unions are seeking guidance from the technical working group on the SJC Scheme and COVID related duties. </w:t>
            </w:r>
            <w:r>
              <w:rPr>
                <w:rFonts w:cs="Arial"/>
                <w:sz w:val="24"/>
                <w:szCs w:val="24"/>
              </w:rPr>
              <w:t xml:space="preserve">Updates will be provided by Rosie Docherty on this matter. </w:t>
            </w:r>
            <w:r w:rsidRPr="003F2803">
              <w:rPr>
                <w:rFonts w:cs="Arial"/>
                <w:sz w:val="24"/>
                <w:szCs w:val="24"/>
              </w:rPr>
              <w:t xml:space="preserve">BS requested an update. JB confirmed RD will pick this up at the next meeting.  </w:t>
            </w:r>
          </w:p>
          <w:p w14:paraId="283136B3" w14:textId="77777777" w:rsidR="00DE1BAB" w:rsidRPr="00064AC1" w:rsidRDefault="00DE1BAB" w:rsidP="00DE1BAB">
            <w:pPr>
              <w:pStyle w:val="ListParagraph"/>
              <w:rPr>
                <w:rFonts w:cs="Arial"/>
                <w:sz w:val="24"/>
                <w:szCs w:val="24"/>
              </w:rPr>
            </w:pPr>
          </w:p>
          <w:p w14:paraId="03AD68D5" w14:textId="0210F487" w:rsidR="00DE1BAB" w:rsidRDefault="00DE1BAB" w:rsidP="00DE1BAB">
            <w:pPr>
              <w:pStyle w:val="ListParagraph"/>
              <w:numPr>
                <w:ilvl w:val="1"/>
                <w:numId w:val="2"/>
              </w:numPr>
              <w:ind w:left="596"/>
              <w:jc w:val="both"/>
              <w:rPr>
                <w:rFonts w:cs="Arial"/>
                <w:sz w:val="24"/>
                <w:szCs w:val="24"/>
              </w:rPr>
            </w:pPr>
            <w:r w:rsidRPr="00064AC1">
              <w:rPr>
                <w:rFonts w:cs="Arial"/>
                <w:sz w:val="24"/>
                <w:szCs w:val="24"/>
              </w:rPr>
              <w:t>JK queried</w:t>
            </w:r>
            <w:r w:rsidR="00AB603B">
              <w:rPr>
                <w:rFonts w:cs="Arial"/>
                <w:sz w:val="24"/>
                <w:szCs w:val="24"/>
              </w:rPr>
              <w:t xml:space="preserve"> how</w:t>
            </w:r>
            <w:r w:rsidRPr="00064AC1">
              <w:rPr>
                <w:rFonts w:cs="Arial"/>
                <w:sz w:val="24"/>
                <w:szCs w:val="24"/>
              </w:rPr>
              <w:t xml:space="preserve"> risk of violence is quantified for job holders that are exposed to potential violence</w:t>
            </w:r>
            <w:r>
              <w:rPr>
                <w:rFonts w:cs="Arial"/>
                <w:sz w:val="24"/>
                <w:szCs w:val="24"/>
              </w:rPr>
              <w:t xml:space="preserve"> in their role. JK confirmed this has come up at 2 recent interviews for a Gallery Assistant and a </w:t>
            </w:r>
            <w:r w:rsidR="00AB603B">
              <w:rPr>
                <w:rFonts w:cs="Arial"/>
                <w:sz w:val="24"/>
                <w:szCs w:val="24"/>
              </w:rPr>
              <w:t>r</w:t>
            </w:r>
            <w:r>
              <w:rPr>
                <w:rFonts w:cs="Arial"/>
                <w:sz w:val="24"/>
                <w:szCs w:val="24"/>
              </w:rPr>
              <w:t xml:space="preserve">esidential childcare role. AT asked JK to send over any relevant information </w:t>
            </w:r>
            <w:r w:rsidR="00AB603B">
              <w:rPr>
                <w:rFonts w:cs="Arial"/>
                <w:sz w:val="24"/>
                <w:szCs w:val="24"/>
              </w:rPr>
              <w:t>so that he can look</w:t>
            </w:r>
            <w:r>
              <w:rPr>
                <w:rFonts w:cs="Arial"/>
                <w:sz w:val="24"/>
                <w:szCs w:val="24"/>
              </w:rPr>
              <w:t xml:space="preserve"> in to this. </w:t>
            </w:r>
          </w:p>
          <w:p w14:paraId="090CD871" w14:textId="54595F64" w:rsidR="00DE1BAB" w:rsidRPr="00DE1BAB" w:rsidRDefault="00DE1BAB" w:rsidP="00DE1BAB">
            <w:pPr>
              <w:jc w:val="both"/>
              <w:rPr>
                <w:rFonts w:cs="Arial"/>
                <w:sz w:val="24"/>
                <w:szCs w:val="24"/>
              </w:rPr>
            </w:pPr>
          </w:p>
        </w:tc>
      </w:tr>
      <w:tr w:rsidR="00DE1BAB" w14:paraId="38F25015" w14:textId="77777777" w:rsidTr="00291599">
        <w:tc>
          <w:tcPr>
            <w:tcW w:w="8926" w:type="dxa"/>
          </w:tcPr>
          <w:p w14:paraId="2FCF00D6" w14:textId="77777777" w:rsidR="00DE1BAB" w:rsidRDefault="00DE1BAB" w:rsidP="00DE1BAB">
            <w:pPr>
              <w:pStyle w:val="ListParagraph"/>
              <w:numPr>
                <w:ilvl w:val="0"/>
                <w:numId w:val="1"/>
              </w:numPr>
              <w:rPr>
                <w:rFonts w:cs="Arial"/>
                <w:b/>
                <w:sz w:val="24"/>
                <w:szCs w:val="24"/>
              </w:rPr>
            </w:pPr>
            <w:r>
              <w:rPr>
                <w:rFonts w:cs="Arial"/>
                <w:b/>
                <w:sz w:val="24"/>
                <w:szCs w:val="24"/>
              </w:rPr>
              <w:t>Lessons Learned</w:t>
            </w:r>
          </w:p>
          <w:p w14:paraId="542699A5" w14:textId="77777777" w:rsidR="00DE1BAB" w:rsidRDefault="00DE1BAB" w:rsidP="00DE1BAB">
            <w:pPr>
              <w:rPr>
                <w:rFonts w:cs="Arial"/>
                <w:b/>
                <w:sz w:val="24"/>
                <w:szCs w:val="24"/>
              </w:rPr>
            </w:pPr>
          </w:p>
          <w:p w14:paraId="67936E09" w14:textId="77777777" w:rsidR="00DE1BAB" w:rsidRPr="00914824" w:rsidRDefault="00DE1BAB" w:rsidP="00DE1BAB">
            <w:pPr>
              <w:pStyle w:val="ListParagraph"/>
              <w:numPr>
                <w:ilvl w:val="0"/>
                <w:numId w:val="2"/>
              </w:numPr>
              <w:jc w:val="both"/>
              <w:rPr>
                <w:rFonts w:cs="Arial"/>
                <w:vanish/>
                <w:sz w:val="24"/>
                <w:szCs w:val="24"/>
              </w:rPr>
            </w:pPr>
          </w:p>
          <w:p w14:paraId="5A70EAF3" w14:textId="3519FE07" w:rsidR="00DE1BAB" w:rsidRPr="00914824" w:rsidRDefault="00DE1BAB" w:rsidP="00DE1BAB">
            <w:pPr>
              <w:pStyle w:val="ListParagraph"/>
              <w:numPr>
                <w:ilvl w:val="1"/>
                <w:numId w:val="2"/>
              </w:numPr>
              <w:ind w:left="596"/>
              <w:jc w:val="both"/>
              <w:rPr>
                <w:rFonts w:cs="Arial"/>
                <w:b/>
                <w:sz w:val="24"/>
                <w:szCs w:val="24"/>
              </w:rPr>
            </w:pPr>
            <w:r w:rsidRPr="00914824">
              <w:rPr>
                <w:rFonts w:cs="Arial"/>
                <w:sz w:val="24"/>
                <w:szCs w:val="24"/>
              </w:rPr>
              <w:t xml:space="preserve">Lessons </w:t>
            </w:r>
            <w:r>
              <w:rPr>
                <w:rFonts w:cs="Arial"/>
                <w:sz w:val="24"/>
                <w:szCs w:val="24"/>
              </w:rPr>
              <w:t>l</w:t>
            </w:r>
            <w:r w:rsidRPr="00914824">
              <w:rPr>
                <w:rFonts w:cs="Arial"/>
                <w:sz w:val="24"/>
                <w:szCs w:val="24"/>
              </w:rPr>
              <w:t xml:space="preserve">earned </w:t>
            </w:r>
            <w:r>
              <w:rPr>
                <w:rFonts w:cs="Arial"/>
                <w:sz w:val="24"/>
                <w:szCs w:val="24"/>
              </w:rPr>
              <w:t>is</w:t>
            </w:r>
            <w:r w:rsidRPr="00914824">
              <w:rPr>
                <w:rFonts w:cs="Arial"/>
                <w:sz w:val="24"/>
                <w:szCs w:val="24"/>
              </w:rPr>
              <w:t xml:space="preserve"> a standing item on the note until an update is received. </w:t>
            </w:r>
          </w:p>
        </w:tc>
      </w:tr>
      <w:tr w:rsidR="00DE1BAB" w14:paraId="7CB053BF" w14:textId="77777777" w:rsidTr="00291599">
        <w:tc>
          <w:tcPr>
            <w:tcW w:w="8926" w:type="dxa"/>
          </w:tcPr>
          <w:p w14:paraId="3FDAB327" w14:textId="41F19E15" w:rsidR="00DE1BAB" w:rsidRDefault="00DE1BAB" w:rsidP="00DE1BAB">
            <w:pPr>
              <w:pStyle w:val="ListParagraph"/>
              <w:numPr>
                <w:ilvl w:val="0"/>
                <w:numId w:val="1"/>
              </w:numPr>
              <w:jc w:val="both"/>
              <w:rPr>
                <w:rFonts w:cs="Arial"/>
                <w:b/>
                <w:sz w:val="24"/>
                <w:szCs w:val="24"/>
              </w:rPr>
            </w:pPr>
            <w:r>
              <w:rPr>
                <w:rFonts w:cs="Arial"/>
                <w:b/>
                <w:sz w:val="24"/>
                <w:szCs w:val="24"/>
              </w:rPr>
              <w:t>AOCB: Group Interviews</w:t>
            </w:r>
          </w:p>
          <w:p w14:paraId="6D4A6338" w14:textId="3574CC34" w:rsidR="00DE1BAB" w:rsidRDefault="00DE1BAB" w:rsidP="00DE1BAB">
            <w:pPr>
              <w:jc w:val="both"/>
              <w:rPr>
                <w:rFonts w:cs="Arial"/>
                <w:b/>
                <w:sz w:val="24"/>
                <w:szCs w:val="24"/>
              </w:rPr>
            </w:pPr>
          </w:p>
          <w:p w14:paraId="64AE2D6F" w14:textId="77777777" w:rsidR="00DE1BAB" w:rsidRPr="00DE1BAB" w:rsidRDefault="00DE1BAB" w:rsidP="00DE1BAB">
            <w:pPr>
              <w:pStyle w:val="ListParagraph"/>
              <w:numPr>
                <w:ilvl w:val="0"/>
                <w:numId w:val="2"/>
              </w:numPr>
              <w:jc w:val="both"/>
              <w:rPr>
                <w:rFonts w:cs="Arial"/>
                <w:vanish/>
                <w:sz w:val="24"/>
                <w:szCs w:val="24"/>
              </w:rPr>
            </w:pPr>
          </w:p>
          <w:p w14:paraId="6FE9AA5E" w14:textId="5F81840E" w:rsidR="00DE1BAB" w:rsidRPr="00AB603B" w:rsidRDefault="00DE1BAB" w:rsidP="00DE1BAB">
            <w:pPr>
              <w:pStyle w:val="ListParagraph"/>
              <w:numPr>
                <w:ilvl w:val="1"/>
                <w:numId w:val="2"/>
              </w:numPr>
              <w:ind w:left="596"/>
              <w:jc w:val="both"/>
              <w:rPr>
                <w:rFonts w:cs="Arial"/>
                <w:b/>
                <w:sz w:val="24"/>
                <w:szCs w:val="24"/>
              </w:rPr>
            </w:pPr>
            <w:r w:rsidRPr="00064D1B">
              <w:rPr>
                <w:rFonts w:cs="Arial"/>
                <w:sz w:val="24"/>
                <w:szCs w:val="24"/>
              </w:rPr>
              <w:t xml:space="preserve">BS asked for an update on group interviews. AT confirmed </w:t>
            </w:r>
            <w:r>
              <w:rPr>
                <w:rFonts w:cs="Arial"/>
                <w:sz w:val="24"/>
                <w:szCs w:val="24"/>
              </w:rPr>
              <w:t>an update and</w:t>
            </w:r>
            <w:r w:rsidRPr="00064D1B">
              <w:rPr>
                <w:rFonts w:cs="Arial"/>
                <w:sz w:val="24"/>
                <w:szCs w:val="24"/>
              </w:rPr>
              <w:t xml:space="preserve"> required information will be provided at the next sub-group meeting</w:t>
            </w:r>
            <w:r w:rsidR="00AB603B">
              <w:rPr>
                <w:rFonts w:cs="Arial"/>
                <w:sz w:val="24"/>
                <w:szCs w:val="24"/>
              </w:rPr>
              <w:t>.</w:t>
            </w:r>
          </w:p>
          <w:p w14:paraId="38A06786" w14:textId="5487919A" w:rsidR="00AB603B" w:rsidRPr="00064D1B" w:rsidRDefault="00AB603B" w:rsidP="00AB603B">
            <w:pPr>
              <w:pStyle w:val="ListParagraph"/>
              <w:ind w:left="596"/>
              <w:jc w:val="both"/>
              <w:rPr>
                <w:rFonts w:cs="Arial"/>
                <w:b/>
                <w:sz w:val="24"/>
                <w:szCs w:val="24"/>
              </w:rPr>
            </w:pPr>
          </w:p>
        </w:tc>
      </w:tr>
      <w:tr w:rsidR="00DE1BAB" w14:paraId="63B40B09" w14:textId="77777777" w:rsidTr="00291599">
        <w:tc>
          <w:tcPr>
            <w:tcW w:w="8926" w:type="dxa"/>
          </w:tcPr>
          <w:p w14:paraId="2670B958" w14:textId="7B875DD0" w:rsidR="00DE1BAB" w:rsidRDefault="00DE1BAB" w:rsidP="00DE1BAB">
            <w:pPr>
              <w:pStyle w:val="ListParagraph"/>
              <w:numPr>
                <w:ilvl w:val="0"/>
                <w:numId w:val="1"/>
              </w:numPr>
              <w:jc w:val="both"/>
              <w:rPr>
                <w:rFonts w:cs="Arial"/>
                <w:b/>
                <w:sz w:val="24"/>
                <w:szCs w:val="24"/>
              </w:rPr>
            </w:pPr>
            <w:r>
              <w:rPr>
                <w:rFonts w:cs="Arial"/>
                <w:b/>
                <w:sz w:val="24"/>
                <w:szCs w:val="24"/>
              </w:rPr>
              <w:t>AOCB: Contract Extensions</w:t>
            </w:r>
          </w:p>
          <w:p w14:paraId="17CB944C" w14:textId="26D2ED24" w:rsidR="00DE1BAB" w:rsidRDefault="00DE1BAB" w:rsidP="00DE1BAB">
            <w:pPr>
              <w:jc w:val="both"/>
              <w:rPr>
                <w:rFonts w:cs="Arial"/>
                <w:b/>
                <w:sz w:val="24"/>
                <w:szCs w:val="24"/>
              </w:rPr>
            </w:pPr>
          </w:p>
          <w:p w14:paraId="252DE8C3" w14:textId="77777777" w:rsidR="00DE1BAB" w:rsidRPr="00AA0299" w:rsidRDefault="00DE1BAB" w:rsidP="00DE1BAB">
            <w:pPr>
              <w:pStyle w:val="ListParagraph"/>
              <w:numPr>
                <w:ilvl w:val="0"/>
                <w:numId w:val="2"/>
              </w:numPr>
              <w:jc w:val="both"/>
              <w:rPr>
                <w:rFonts w:cs="Arial"/>
                <w:vanish/>
                <w:sz w:val="24"/>
                <w:szCs w:val="24"/>
              </w:rPr>
            </w:pPr>
          </w:p>
          <w:p w14:paraId="6202BD6E" w14:textId="06B402F4" w:rsidR="00DE1BAB" w:rsidRDefault="00DE1BAB" w:rsidP="00DE1BAB">
            <w:pPr>
              <w:pStyle w:val="ListParagraph"/>
              <w:numPr>
                <w:ilvl w:val="1"/>
                <w:numId w:val="2"/>
              </w:numPr>
              <w:ind w:left="596"/>
              <w:jc w:val="both"/>
              <w:rPr>
                <w:rFonts w:cs="Arial"/>
                <w:sz w:val="24"/>
                <w:szCs w:val="24"/>
              </w:rPr>
            </w:pPr>
            <w:r w:rsidRPr="00C3786C">
              <w:rPr>
                <w:rFonts w:cs="Arial"/>
                <w:sz w:val="24"/>
                <w:szCs w:val="24"/>
              </w:rPr>
              <w:t xml:space="preserve">BS </w:t>
            </w:r>
            <w:r>
              <w:rPr>
                <w:rFonts w:cs="Arial"/>
                <w:sz w:val="24"/>
                <w:szCs w:val="24"/>
              </w:rPr>
              <w:t>queried the</w:t>
            </w:r>
            <w:r w:rsidRPr="00C3786C">
              <w:rPr>
                <w:rFonts w:cs="Arial"/>
                <w:sz w:val="24"/>
                <w:szCs w:val="24"/>
              </w:rPr>
              <w:t xml:space="preserve"> 6-month contract extension given the amount of work that still needs to be done</w:t>
            </w:r>
            <w:r>
              <w:rPr>
                <w:rFonts w:cs="Arial"/>
                <w:sz w:val="24"/>
                <w:szCs w:val="24"/>
              </w:rPr>
              <w:t xml:space="preserve">. BS </w:t>
            </w:r>
            <w:r w:rsidRPr="00C3786C">
              <w:rPr>
                <w:rFonts w:cs="Arial"/>
                <w:sz w:val="24"/>
                <w:szCs w:val="24"/>
              </w:rPr>
              <w:t xml:space="preserve">asked for </w:t>
            </w:r>
            <w:r>
              <w:rPr>
                <w:rFonts w:cs="Arial"/>
                <w:sz w:val="24"/>
                <w:szCs w:val="24"/>
              </w:rPr>
              <w:t>the extensions to be 1 year rather than 6 months to incorporate the work and give the team security</w:t>
            </w:r>
            <w:r w:rsidRPr="00C3786C">
              <w:rPr>
                <w:rFonts w:cs="Arial"/>
                <w:sz w:val="24"/>
                <w:szCs w:val="24"/>
              </w:rPr>
              <w:t>. AT clarified that the</w:t>
            </w:r>
            <w:r>
              <w:rPr>
                <w:rFonts w:cs="Arial"/>
                <w:sz w:val="24"/>
                <w:szCs w:val="24"/>
              </w:rPr>
              <w:t xml:space="preserve"> interviews can be completed within th</w:t>
            </w:r>
            <w:r w:rsidR="00AB603B">
              <w:rPr>
                <w:rFonts w:cs="Arial"/>
                <w:sz w:val="24"/>
                <w:szCs w:val="24"/>
              </w:rPr>
              <w:t xml:space="preserve">e 6-month </w:t>
            </w:r>
            <w:r>
              <w:rPr>
                <w:rFonts w:cs="Arial"/>
                <w:sz w:val="24"/>
                <w:szCs w:val="24"/>
              </w:rPr>
              <w:t>period and highlighted that the</w:t>
            </w:r>
            <w:r w:rsidRPr="00C3786C">
              <w:rPr>
                <w:rFonts w:cs="Arial"/>
                <w:sz w:val="24"/>
                <w:szCs w:val="24"/>
              </w:rPr>
              <w:t xml:space="preserve"> project will be re-evaluated in phase 2</w:t>
            </w:r>
            <w:r>
              <w:rPr>
                <w:rFonts w:cs="Arial"/>
                <w:sz w:val="24"/>
                <w:szCs w:val="24"/>
              </w:rPr>
              <w:t xml:space="preserve">. JB acknowledged the need for stability but </w:t>
            </w:r>
            <w:r w:rsidR="007B7E30">
              <w:rPr>
                <w:rFonts w:cs="Arial"/>
                <w:sz w:val="24"/>
                <w:szCs w:val="24"/>
              </w:rPr>
              <w:t>confirmed</w:t>
            </w:r>
            <w:r>
              <w:rPr>
                <w:rFonts w:cs="Arial"/>
                <w:sz w:val="24"/>
                <w:szCs w:val="24"/>
              </w:rPr>
              <w:t xml:space="preserve"> that it would be better to get clarity on the timescales through the revised project plan.  LN </w:t>
            </w:r>
            <w:r w:rsidR="007B7E30">
              <w:rPr>
                <w:rFonts w:cs="Arial"/>
                <w:sz w:val="24"/>
                <w:szCs w:val="24"/>
              </w:rPr>
              <w:t>advised</w:t>
            </w:r>
            <w:r>
              <w:rPr>
                <w:rFonts w:cs="Arial"/>
                <w:sz w:val="24"/>
                <w:szCs w:val="24"/>
              </w:rPr>
              <w:t xml:space="preserve"> the OSG do not have the power to </w:t>
            </w:r>
            <w:r w:rsidR="003F2803">
              <w:rPr>
                <w:rFonts w:cs="Arial"/>
                <w:sz w:val="24"/>
                <w:szCs w:val="24"/>
              </w:rPr>
              <w:t>change these arrangements</w:t>
            </w:r>
            <w:r>
              <w:rPr>
                <w:rFonts w:cs="Arial"/>
                <w:sz w:val="24"/>
                <w:szCs w:val="24"/>
              </w:rPr>
              <w:t xml:space="preserve"> but advised that further discussion can be had to give reassurance. BS acknowledged this but confirmed that this</w:t>
            </w:r>
            <w:r w:rsidR="00AB603B">
              <w:rPr>
                <w:rFonts w:cs="Arial"/>
                <w:sz w:val="24"/>
                <w:szCs w:val="24"/>
              </w:rPr>
              <w:t xml:space="preserve"> matter</w:t>
            </w:r>
            <w:r>
              <w:rPr>
                <w:rFonts w:cs="Arial"/>
                <w:sz w:val="24"/>
                <w:szCs w:val="24"/>
              </w:rPr>
              <w:t xml:space="preserve"> will be escalated if required. LN confirmed this will be discussed out-with the OSG. </w:t>
            </w:r>
          </w:p>
          <w:p w14:paraId="43670EEA" w14:textId="6BC79096" w:rsidR="00DE1BAB" w:rsidRPr="00064AC1" w:rsidRDefault="00DE1BAB" w:rsidP="00DE1BAB">
            <w:pPr>
              <w:pStyle w:val="ListParagraph"/>
              <w:ind w:left="596"/>
              <w:jc w:val="both"/>
              <w:rPr>
                <w:rFonts w:cs="Arial"/>
                <w:sz w:val="24"/>
                <w:szCs w:val="24"/>
              </w:rPr>
            </w:pPr>
          </w:p>
        </w:tc>
      </w:tr>
      <w:tr w:rsidR="00BA64CC" w14:paraId="78B69170" w14:textId="77777777" w:rsidTr="00291599">
        <w:tc>
          <w:tcPr>
            <w:tcW w:w="8926" w:type="dxa"/>
          </w:tcPr>
          <w:p w14:paraId="7073B1EC" w14:textId="77777777" w:rsidR="00BA64CC" w:rsidRDefault="00BA64CC" w:rsidP="00DE1BAB">
            <w:pPr>
              <w:pStyle w:val="ListParagraph"/>
              <w:numPr>
                <w:ilvl w:val="0"/>
                <w:numId w:val="1"/>
              </w:numPr>
              <w:jc w:val="both"/>
              <w:rPr>
                <w:rFonts w:cs="Arial"/>
                <w:b/>
                <w:sz w:val="24"/>
                <w:szCs w:val="24"/>
              </w:rPr>
            </w:pPr>
            <w:r>
              <w:rPr>
                <w:rFonts w:cs="Arial"/>
                <w:b/>
                <w:sz w:val="24"/>
                <w:szCs w:val="24"/>
              </w:rPr>
              <w:t>AOCB: Announcement</w:t>
            </w:r>
          </w:p>
          <w:p w14:paraId="30E9D9FE" w14:textId="77777777" w:rsidR="00BA64CC" w:rsidRDefault="00BA64CC" w:rsidP="00BA64CC">
            <w:pPr>
              <w:jc w:val="both"/>
              <w:rPr>
                <w:rFonts w:cs="Arial"/>
                <w:b/>
                <w:sz w:val="24"/>
                <w:szCs w:val="24"/>
              </w:rPr>
            </w:pPr>
          </w:p>
          <w:p w14:paraId="11D2B4DB" w14:textId="77777777" w:rsidR="00BA64CC" w:rsidRPr="00BA64CC" w:rsidRDefault="00BA64CC" w:rsidP="00BA64CC">
            <w:pPr>
              <w:pStyle w:val="ListParagraph"/>
              <w:numPr>
                <w:ilvl w:val="0"/>
                <w:numId w:val="2"/>
              </w:numPr>
              <w:jc w:val="both"/>
              <w:rPr>
                <w:rFonts w:cs="Arial"/>
                <w:vanish/>
                <w:sz w:val="24"/>
                <w:szCs w:val="24"/>
              </w:rPr>
            </w:pPr>
          </w:p>
          <w:p w14:paraId="165CB4A0" w14:textId="79CC050C" w:rsidR="00BA64CC" w:rsidRDefault="00BA64CC" w:rsidP="00BA64CC">
            <w:pPr>
              <w:pStyle w:val="ListParagraph"/>
              <w:numPr>
                <w:ilvl w:val="1"/>
                <w:numId w:val="2"/>
              </w:numPr>
              <w:ind w:left="596"/>
              <w:jc w:val="both"/>
              <w:rPr>
                <w:rFonts w:cs="Arial"/>
                <w:sz w:val="24"/>
                <w:szCs w:val="24"/>
              </w:rPr>
            </w:pPr>
            <w:r>
              <w:rPr>
                <w:rFonts w:cs="Arial"/>
                <w:sz w:val="24"/>
                <w:szCs w:val="24"/>
              </w:rPr>
              <w:t>CH advised this will be her last meeting and confirmed Tracy Keenan will be her replacement. JB thanked CH for her involvement</w:t>
            </w:r>
            <w:r w:rsidR="00026797">
              <w:rPr>
                <w:rFonts w:cs="Arial"/>
                <w:sz w:val="24"/>
                <w:szCs w:val="24"/>
              </w:rPr>
              <w:t xml:space="preserve"> to date. </w:t>
            </w:r>
          </w:p>
          <w:p w14:paraId="055A6A8F" w14:textId="7481C184" w:rsidR="00BA64CC" w:rsidRPr="00BA64CC" w:rsidRDefault="00BA64CC" w:rsidP="00BA64CC">
            <w:pPr>
              <w:jc w:val="both"/>
              <w:rPr>
                <w:rFonts w:cs="Arial"/>
                <w:b/>
                <w:sz w:val="24"/>
                <w:szCs w:val="24"/>
              </w:rPr>
            </w:pPr>
          </w:p>
        </w:tc>
      </w:tr>
      <w:tr w:rsidR="00DE1BAB" w14:paraId="42054695" w14:textId="77777777" w:rsidTr="00291599">
        <w:tc>
          <w:tcPr>
            <w:tcW w:w="8926" w:type="dxa"/>
          </w:tcPr>
          <w:p w14:paraId="7A30ED1C" w14:textId="3A2D27DF" w:rsidR="00DE1BAB" w:rsidRPr="0031750A" w:rsidRDefault="00DE1BAB" w:rsidP="00DE1BAB">
            <w:pPr>
              <w:rPr>
                <w:rFonts w:cs="Arial"/>
                <w:b/>
                <w:sz w:val="24"/>
                <w:szCs w:val="24"/>
              </w:rPr>
            </w:pPr>
            <w:r w:rsidRPr="0031750A">
              <w:rPr>
                <w:rFonts w:cs="Arial"/>
                <w:b/>
                <w:sz w:val="24"/>
                <w:szCs w:val="24"/>
              </w:rPr>
              <w:t xml:space="preserve">Date of next scheduled meeting: </w:t>
            </w:r>
            <w:r w:rsidRPr="00DE1BAB">
              <w:rPr>
                <w:rFonts w:cs="Arial"/>
                <w:bCs/>
                <w:sz w:val="24"/>
                <w:szCs w:val="24"/>
              </w:rPr>
              <w:t>Tuesday 4</w:t>
            </w:r>
            <w:r w:rsidRPr="00DE1BAB">
              <w:rPr>
                <w:rFonts w:cs="Arial"/>
                <w:bCs/>
                <w:sz w:val="24"/>
                <w:szCs w:val="24"/>
                <w:vertAlign w:val="superscript"/>
              </w:rPr>
              <w:t>th</w:t>
            </w:r>
            <w:r w:rsidRPr="00DE1BAB">
              <w:rPr>
                <w:rFonts w:cs="Arial"/>
                <w:bCs/>
                <w:sz w:val="24"/>
                <w:szCs w:val="24"/>
              </w:rPr>
              <w:t xml:space="preserve"> October 2022</w:t>
            </w:r>
          </w:p>
        </w:tc>
      </w:tr>
    </w:tbl>
    <w:p w14:paraId="5F7192D3" w14:textId="77777777"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FAB5" w14:textId="77777777" w:rsidR="0007538A" w:rsidRDefault="0007538A">
      <w:pPr>
        <w:spacing w:after="0" w:line="240" w:lineRule="auto"/>
      </w:pPr>
    </w:p>
  </w:endnote>
  <w:endnote w:type="continuationSeparator" w:id="0">
    <w:p w14:paraId="3BBE4851" w14:textId="77777777" w:rsidR="0007538A" w:rsidRDefault="00075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2AD7188F" w:rsidR="00FD68EC" w:rsidRPr="0052108C" w:rsidRDefault="00CA404C" w:rsidP="00CA404C">
    <w:pPr>
      <w:pStyle w:val="Footer"/>
      <w:jc w:val="center"/>
    </w:pPr>
    <w:fldSimple w:instr=" DOCPROPERTY bjFooterEvenPageDocProperty \* MERGEFORMAT " w:fldLock="1">
      <w:r w:rsidRPr="00CA404C">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3FEDD9FC" w:rsidR="00F27964" w:rsidRDefault="00CA404C" w:rsidP="00CA404C">
    <w:pPr>
      <w:pStyle w:val="Footer"/>
      <w:jc w:val="center"/>
    </w:pPr>
    <w:fldSimple w:instr=" DOCPROPERTY bjFooterBothDocProperty \* MERGEFORMAT " w:fldLock="1">
      <w:r w:rsidRPr="00CA404C">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4C21C7">
          <w:rPr>
            <w:noProof/>
          </w:rPr>
          <w:t>2</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F59C" w14:textId="77777777" w:rsidR="00CA404C" w:rsidRDefault="00CA4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403D" w14:textId="77777777" w:rsidR="0007538A" w:rsidRDefault="0007538A">
      <w:pPr>
        <w:spacing w:after="0" w:line="240" w:lineRule="auto"/>
      </w:pPr>
    </w:p>
  </w:footnote>
  <w:footnote w:type="continuationSeparator" w:id="0">
    <w:p w14:paraId="7CF1CDAC" w14:textId="77777777" w:rsidR="0007538A" w:rsidRDefault="00075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28A50811" w:rsidR="00FD68EC" w:rsidRPr="0052108C" w:rsidRDefault="00CA404C" w:rsidP="00CA404C">
    <w:pPr>
      <w:pStyle w:val="Header"/>
      <w:jc w:val="center"/>
    </w:pPr>
    <w:fldSimple w:instr=" DOCPROPERTY bjHeaderEvenPageDocProperty \* MERGEFORMAT " w:fldLock="1">
      <w:r w:rsidRPr="00CA404C">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4E42B674" w:rsidR="00F27964" w:rsidRDefault="00CA404C" w:rsidP="00CA404C">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3191" w14:textId="77777777" w:rsidR="00CA404C" w:rsidRDefault="00CA4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BB7"/>
    <w:multiLevelType w:val="hybridMultilevel"/>
    <w:tmpl w:val="AAD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A54"/>
    <w:multiLevelType w:val="hybridMultilevel"/>
    <w:tmpl w:val="6154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4677E"/>
    <w:multiLevelType w:val="hybridMultilevel"/>
    <w:tmpl w:val="C1D2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F2978"/>
    <w:multiLevelType w:val="hybridMultilevel"/>
    <w:tmpl w:val="C9681DC0"/>
    <w:lvl w:ilvl="0" w:tplc="AA6806B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5754D"/>
    <w:multiLevelType w:val="hybridMultilevel"/>
    <w:tmpl w:val="D3DA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513C"/>
    <w:multiLevelType w:val="hybridMultilevel"/>
    <w:tmpl w:val="F3F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623C"/>
    <w:multiLevelType w:val="hybridMultilevel"/>
    <w:tmpl w:val="C74A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15B1A"/>
    <w:multiLevelType w:val="hybridMultilevel"/>
    <w:tmpl w:val="7D2A2EF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26067E1E"/>
    <w:multiLevelType w:val="multilevel"/>
    <w:tmpl w:val="E410D6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63331A"/>
    <w:multiLevelType w:val="hybridMultilevel"/>
    <w:tmpl w:val="67C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147CB"/>
    <w:multiLevelType w:val="hybridMultilevel"/>
    <w:tmpl w:val="F1E0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C5E2D"/>
    <w:multiLevelType w:val="hybridMultilevel"/>
    <w:tmpl w:val="3B6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B5138"/>
    <w:multiLevelType w:val="hybridMultilevel"/>
    <w:tmpl w:val="74C2CB54"/>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C7D53"/>
    <w:multiLevelType w:val="hybridMultilevel"/>
    <w:tmpl w:val="0F440B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206560"/>
    <w:multiLevelType w:val="hybridMultilevel"/>
    <w:tmpl w:val="BE9A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74822"/>
    <w:multiLevelType w:val="multilevel"/>
    <w:tmpl w:val="E2E06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611D14"/>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046890"/>
    <w:multiLevelType w:val="hybridMultilevel"/>
    <w:tmpl w:val="FAA4E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963393D"/>
    <w:multiLevelType w:val="hybridMultilevel"/>
    <w:tmpl w:val="35125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1C085C"/>
    <w:multiLevelType w:val="multilevel"/>
    <w:tmpl w:val="E410D6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C3126"/>
    <w:multiLevelType w:val="hybridMultilevel"/>
    <w:tmpl w:val="78723AFA"/>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1" w15:restartNumberingAfterBreak="0">
    <w:nsid w:val="3C9B42F8"/>
    <w:multiLevelType w:val="hybridMultilevel"/>
    <w:tmpl w:val="AD284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3C732D"/>
    <w:multiLevelType w:val="hybridMultilevel"/>
    <w:tmpl w:val="8BE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9374C"/>
    <w:multiLevelType w:val="hybridMultilevel"/>
    <w:tmpl w:val="3292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630C"/>
    <w:multiLevelType w:val="hybridMultilevel"/>
    <w:tmpl w:val="3E7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574C0"/>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074D2E"/>
    <w:multiLevelType w:val="hybridMultilevel"/>
    <w:tmpl w:val="4D48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066781"/>
    <w:multiLevelType w:val="hybridMultilevel"/>
    <w:tmpl w:val="F666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2725B"/>
    <w:multiLevelType w:val="hybridMultilevel"/>
    <w:tmpl w:val="C9C2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E4B9E"/>
    <w:multiLevelType w:val="hybridMultilevel"/>
    <w:tmpl w:val="6A7ED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C5A0B91"/>
    <w:multiLevelType w:val="hybridMultilevel"/>
    <w:tmpl w:val="EEC81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C053EF"/>
    <w:multiLevelType w:val="hybridMultilevel"/>
    <w:tmpl w:val="A1D2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283A8B"/>
    <w:multiLevelType w:val="hybridMultilevel"/>
    <w:tmpl w:val="541AD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B4292D"/>
    <w:multiLevelType w:val="hybridMultilevel"/>
    <w:tmpl w:val="AFA0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8F33EE"/>
    <w:multiLevelType w:val="hybridMultilevel"/>
    <w:tmpl w:val="D93A0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B23624"/>
    <w:multiLevelType w:val="hybridMultilevel"/>
    <w:tmpl w:val="A288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8"/>
  </w:num>
  <w:num w:numId="3">
    <w:abstractNumId w:val="23"/>
  </w:num>
  <w:num w:numId="4">
    <w:abstractNumId w:val="30"/>
  </w:num>
  <w:num w:numId="5">
    <w:abstractNumId w:val="0"/>
  </w:num>
  <w:num w:numId="6">
    <w:abstractNumId w:val="6"/>
  </w:num>
  <w:num w:numId="7">
    <w:abstractNumId w:val="10"/>
  </w:num>
  <w:num w:numId="8">
    <w:abstractNumId w:val="1"/>
  </w:num>
  <w:num w:numId="9">
    <w:abstractNumId w:val="22"/>
  </w:num>
  <w:num w:numId="10">
    <w:abstractNumId w:val="7"/>
  </w:num>
  <w:num w:numId="11">
    <w:abstractNumId w:val="20"/>
  </w:num>
  <w:num w:numId="12">
    <w:abstractNumId w:val="9"/>
  </w:num>
  <w:num w:numId="13">
    <w:abstractNumId w:val="32"/>
  </w:num>
  <w:num w:numId="14">
    <w:abstractNumId w:val="5"/>
  </w:num>
  <w:num w:numId="15">
    <w:abstractNumId w:val="15"/>
  </w:num>
  <w:num w:numId="16">
    <w:abstractNumId w:val="2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9"/>
  </w:num>
  <w:num w:numId="21">
    <w:abstractNumId w:val="35"/>
  </w:num>
  <w:num w:numId="22">
    <w:abstractNumId w:val="17"/>
  </w:num>
  <w:num w:numId="23">
    <w:abstractNumId w:val="4"/>
  </w:num>
  <w:num w:numId="24">
    <w:abstractNumId w:val="25"/>
  </w:num>
  <w:num w:numId="25">
    <w:abstractNumId w:val="11"/>
  </w:num>
  <w:num w:numId="26">
    <w:abstractNumId w:val="2"/>
  </w:num>
  <w:num w:numId="27">
    <w:abstractNumId w:val="16"/>
  </w:num>
  <w:num w:numId="28">
    <w:abstractNumId w:val="13"/>
  </w:num>
  <w:num w:numId="29">
    <w:abstractNumId w:val="33"/>
  </w:num>
  <w:num w:numId="30">
    <w:abstractNumId w:val="21"/>
  </w:num>
  <w:num w:numId="31">
    <w:abstractNumId w:val="3"/>
  </w:num>
  <w:num w:numId="32">
    <w:abstractNumId w:val="36"/>
  </w:num>
  <w:num w:numId="33">
    <w:abstractNumId w:val="18"/>
  </w:num>
  <w:num w:numId="34">
    <w:abstractNumId w:val="31"/>
  </w:num>
  <w:num w:numId="35">
    <w:abstractNumId w:val="19"/>
  </w:num>
  <w:num w:numId="36">
    <w:abstractNumId w:val="8"/>
  </w:num>
  <w:num w:numId="37">
    <w:abstractNumId w:val="34"/>
  </w:num>
  <w:num w:numId="38">
    <w:abstractNumId w:val="37"/>
  </w:num>
  <w:num w:numId="3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2A2A"/>
    <w:rsid w:val="00002C32"/>
    <w:rsid w:val="00002E11"/>
    <w:rsid w:val="00002F56"/>
    <w:rsid w:val="000030BD"/>
    <w:rsid w:val="00004AF2"/>
    <w:rsid w:val="00005E53"/>
    <w:rsid w:val="00007A09"/>
    <w:rsid w:val="000111D5"/>
    <w:rsid w:val="000118FA"/>
    <w:rsid w:val="00013B94"/>
    <w:rsid w:val="0001680D"/>
    <w:rsid w:val="00016B34"/>
    <w:rsid w:val="00017629"/>
    <w:rsid w:val="00017ACB"/>
    <w:rsid w:val="000207DE"/>
    <w:rsid w:val="000211C5"/>
    <w:rsid w:val="00025909"/>
    <w:rsid w:val="00025DB4"/>
    <w:rsid w:val="00025E1D"/>
    <w:rsid w:val="00025ED1"/>
    <w:rsid w:val="00026797"/>
    <w:rsid w:val="00026953"/>
    <w:rsid w:val="00026D5F"/>
    <w:rsid w:val="00027240"/>
    <w:rsid w:val="00030158"/>
    <w:rsid w:val="00031240"/>
    <w:rsid w:val="00031BAD"/>
    <w:rsid w:val="000326AC"/>
    <w:rsid w:val="00035814"/>
    <w:rsid w:val="0003701F"/>
    <w:rsid w:val="000372C7"/>
    <w:rsid w:val="00037EDF"/>
    <w:rsid w:val="0004134D"/>
    <w:rsid w:val="0004251D"/>
    <w:rsid w:val="00044C34"/>
    <w:rsid w:val="000501FD"/>
    <w:rsid w:val="00050ABF"/>
    <w:rsid w:val="0005248E"/>
    <w:rsid w:val="00054D2C"/>
    <w:rsid w:val="000606B8"/>
    <w:rsid w:val="00061B11"/>
    <w:rsid w:val="00062A62"/>
    <w:rsid w:val="000637E8"/>
    <w:rsid w:val="00064AC1"/>
    <w:rsid w:val="00064BAB"/>
    <w:rsid w:val="00064D1B"/>
    <w:rsid w:val="00064FD4"/>
    <w:rsid w:val="0006686E"/>
    <w:rsid w:val="00067426"/>
    <w:rsid w:val="0006743E"/>
    <w:rsid w:val="000674F9"/>
    <w:rsid w:val="00067BE5"/>
    <w:rsid w:val="00070072"/>
    <w:rsid w:val="0007038B"/>
    <w:rsid w:val="00070A6E"/>
    <w:rsid w:val="000710F3"/>
    <w:rsid w:val="000715EB"/>
    <w:rsid w:val="00072656"/>
    <w:rsid w:val="00073A64"/>
    <w:rsid w:val="00073C42"/>
    <w:rsid w:val="000745D6"/>
    <w:rsid w:val="0007538A"/>
    <w:rsid w:val="000761C5"/>
    <w:rsid w:val="000762E2"/>
    <w:rsid w:val="000771FB"/>
    <w:rsid w:val="000777EF"/>
    <w:rsid w:val="00084299"/>
    <w:rsid w:val="00084541"/>
    <w:rsid w:val="00084A9A"/>
    <w:rsid w:val="00084E07"/>
    <w:rsid w:val="0008630D"/>
    <w:rsid w:val="00086C41"/>
    <w:rsid w:val="0009018E"/>
    <w:rsid w:val="0009145F"/>
    <w:rsid w:val="000938B4"/>
    <w:rsid w:val="00094926"/>
    <w:rsid w:val="0009598B"/>
    <w:rsid w:val="0009631F"/>
    <w:rsid w:val="00096DC8"/>
    <w:rsid w:val="00097C5C"/>
    <w:rsid w:val="00097CC2"/>
    <w:rsid w:val="000A0CF2"/>
    <w:rsid w:val="000A11CE"/>
    <w:rsid w:val="000A167A"/>
    <w:rsid w:val="000A1802"/>
    <w:rsid w:val="000A4083"/>
    <w:rsid w:val="000A4D96"/>
    <w:rsid w:val="000A52DB"/>
    <w:rsid w:val="000A634F"/>
    <w:rsid w:val="000A7848"/>
    <w:rsid w:val="000B0D92"/>
    <w:rsid w:val="000B2ACA"/>
    <w:rsid w:val="000B2D3C"/>
    <w:rsid w:val="000B4584"/>
    <w:rsid w:val="000B4955"/>
    <w:rsid w:val="000B564D"/>
    <w:rsid w:val="000B5AAA"/>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E3201"/>
    <w:rsid w:val="000E4A7C"/>
    <w:rsid w:val="000F1A02"/>
    <w:rsid w:val="000F471A"/>
    <w:rsid w:val="000F573B"/>
    <w:rsid w:val="000F6D88"/>
    <w:rsid w:val="00100037"/>
    <w:rsid w:val="00104072"/>
    <w:rsid w:val="0010601A"/>
    <w:rsid w:val="0010795B"/>
    <w:rsid w:val="00107A7B"/>
    <w:rsid w:val="00110148"/>
    <w:rsid w:val="00113A35"/>
    <w:rsid w:val="00114119"/>
    <w:rsid w:val="00114BCF"/>
    <w:rsid w:val="00115398"/>
    <w:rsid w:val="00117BBE"/>
    <w:rsid w:val="001201AD"/>
    <w:rsid w:val="00120388"/>
    <w:rsid w:val="00121857"/>
    <w:rsid w:val="0012350E"/>
    <w:rsid w:val="00123D8F"/>
    <w:rsid w:val="00123E09"/>
    <w:rsid w:val="00124459"/>
    <w:rsid w:val="0012763E"/>
    <w:rsid w:val="00131243"/>
    <w:rsid w:val="00131C28"/>
    <w:rsid w:val="00131F93"/>
    <w:rsid w:val="00133BBE"/>
    <w:rsid w:val="0013463D"/>
    <w:rsid w:val="00137560"/>
    <w:rsid w:val="00140743"/>
    <w:rsid w:val="00140D4D"/>
    <w:rsid w:val="00145AFF"/>
    <w:rsid w:val="00145B0F"/>
    <w:rsid w:val="00146CB9"/>
    <w:rsid w:val="00147AA4"/>
    <w:rsid w:val="0015050C"/>
    <w:rsid w:val="00150A61"/>
    <w:rsid w:val="00153411"/>
    <w:rsid w:val="0015408F"/>
    <w:rsid w:val="001542B9"/>
    <w:rsid w:val="001547D0"/>
    <w:rsid w:val="00156F70"/>
    <w:rsid w:val="0015727D"/>
    <w:rsid w:val="00157B6E"/>
    <w:rsid w:val="0016106C"/>
    <w:rsid w:val="00162EF7"/>
    <w:rsid w:val="001650E8"/>
    <w:rsid w:val="00165B15"/>
    <w:rsid w:val="0016651F"/>
    <w:rsid w:val="0016677B"/>
    <w:rsid w:val="00170014"/>
    <w:rsid w:val="0017222B"/>
    <w:rsid w:val="001746DE"/>
    <w:rsid w:val="001754B4"/>
    <w:rsid w:val="0018044F"/>
    <w:rsid w:val="001804FA"/>
    <w:rsid w:val="0018188D"/>
    <w:rsid w:val="0018226A"/>
    <w:rsid w:val="00184935"/>
    <w:rsid w:val="00185AD0"/>
    <w:rsid w:val="001872F6"/>
    <w:rsid w:val="0018798E"/>
    <w:rsid w:val="00191406"/>
    <w:rsid w:val="00191BD6"/>
    <w:rsid w:val="00192CD7"/>
    <w:rsid w:val="00192E1D"/>
    <w:rsid w:val="00194B16"/>
    <w:rsid w:val="0019548C"/>
    <w:rsid w:val="00195DA3"/>
    <w:rsid w:val="001A2E50"/>
    <w:rsid w:val="001A2F76"/>
    <w:rsid w:val="001A5998"/>
    <w:rsid w:val="001A5DFF"/>
    <w:rsid w:val="001A5F55"/>
    <w:rsid w:val="001A7298"/>
    <w:rsid w:val="001A7424"/>
    <w:rsid w:val="001A7949"/>
    <w:rsid w:val="001A7C38"/>
    <w:rsid w:val="001B072D"/>
    <w:rsid w:val="001B08E2"/>
    <w:rsid w:val="001B1677"/>
    <w:rsid w:val="001B1BED"/>
    <w:rsid w:val="001B3B8D"/>
    <w:rsid w:val="001B3E89"/>
    <w:rsid w:val="001B5BDF"/>
    <w:rsid w:val="001B6F6B"/>
    <w:rsid w:val="001C097B"/>
    <w:rsid w:val="001C1B49"/>
    <w:rsid w:val="001C2223"/>
    <w:rsid w:val="001C4AD4"/>
    <w:rsid w:val="001C7438"/>
    <w:rsid w:val="001D0B89"/>
    <w:rsid w:val="001D1320"/>
    <w:rsid w:val="001D2C87"/>
    <w:rsid w:val="001D40E9"/>
    <w:rsid w:val="001D4F16"/>
    <w:rsid w:val="001D55DA"/>
    <w:rsid w:val="001D641F"/>
    <w:rsid w:val="001E1211"/>
    <w:rsid w:val="001E12AC"/>
    <w:rsid w:val="001E200C"/>
    <w:rsid w:val="001E2872"/>
    <w:rsid w:val="001E2E31"/>
    <w:rsid w:val="001E2FB7"/>
    <w:rsid w:val="001E36D1"/>
    <w:rsid w:val="001E4278"/>
    <w:rsid w:val="001E51A1"/>
    <w:rsid w:val="001E5F89"/>
    <w:rsid w:val="001E6AE9"/>
    <w:rsid w:val="001E7795"/>
    <w:rsid w:val="001F081A"/>
    <w:rsid w:val="001F18E4"/>
    <w:rsid w:val="001F1B97"/>
    <w:rsid w:val="001F31C9"/>
    <w:rsid w:val="001F378C"/>
    <w:rsid w:val="001F3D0C"/>
    <w:rsid w:val="001F7871"/>
    <w:rsid w:val="002000BD"/>
    <w:rsid w:val="00200A77"/>
    <w:rsid w:val="00201156"/>
    <w:rsid w:val="00201AE3"/>
    <w:rsid w:val="0020298B"/>
    <w:rsid w:val="002040C4"/>
    <w:rsid w:val="0020538D"/>
    <w:rsid w:val="00205C80"/>
    <w:rsid w:val="00205D83"/>
    <w:rsid w:val="00207BFA"/>
    <w:rsid w:val="002103F3"/>
    <w:rsid w:val="00211F31"/>
    <w:rsid w:val="00214CDF"/>
    <w:rsid w:val="00214D5F"/>
    <w:rsid w:val="002169D2"/>
    <w:rsid w:val="002178EC"/>
    <w:rsid w:val="00220F33"/>
    <w:rsid w:val="00222EB0"/>
    <w:rsid w:val="00223465"/>
    <w:rsid w:val="00223E21"/>
    <w:rsid w:val="00226203"/>
    <w:rsid w:val="00226FDE"/>
    <w:rsid w:val="0023113D"/>
    <w:rsid w:val="00231C9D"/>
    <w:rsid w:val="00233C6D"/>
    <w:rsid w:val="00234A5E"/>
    <w:rsid w:val="00237E53"/>
    <w:rsid w:val="00241A93"/>
    <w:rsid w:val="002423DB"/>
    <w:rsid w:val="002467C7"/>
    <w:rsid w:val="00251B08"/>
    <w:rsid w:val="00251C04"/>
    <w:rsid w:val="00252C89"/>
    <w:rsid w:val="002536FB"/>
    <w:rsid w:val="00253BE5"/>
    <w:rsid w:val="002559F5"/>
    <w:rsid w:val="00256CAD"/>
    <w:rsid w:val="00257C32"/>
    <w:rsid w:val="002617F4"/>
    <w:rsid w:val="00261E17"/>
    <w:rsid w:val="002628C0"/>
    <w:rsid w:val="002630E8"/>
    <w:rsid w:val="002634FD"/>
    <w:rsid w:val="00265A29"/>
    <w:rsid w:val="00266242"/>
    <w:rsid w:val="00266591"/>
    <w:rsid w:val="00267389"/>
    <w:rsid w:val="002716EB"/>
    <w:rsid w:val="00272690"/>
    <w:rsid w:val="002739D2"/>
    <w:rsid w:val="00273C2E"/>
    <w:rsid w:val="00274334"/>
    <w:rsid w:val="002772CE"/>
    <w:rsid w:val="0028050C"/>
    <w:rsid w:val="00281566"/>
    <w:rsid w:val="00282BEE"/>
    <w:rsid w:val="00291599"/>
    <w:rsid w:val="00292915"/>
    <w:rsid w:val="00293721"/>
    <w:rsid w:val="002937AB"/>
    <w:rsid w:val="00294B64"/>
    <w:rsid w:val="00295201"/>
    <w:rsid w:val="0029576B"/>
    <w:rsid w:val="00295EA7"/>
    <w:rsid w:val="002973E2"/>
    <w:rsid w:val="002979DD"/>
    <w:rsid w:val="002A038B"/>
    <w:rsid w:val="002A1763"/>
    <w:rsid w:val="002A1C35"/>
    <w:rsid w:val="002A2E94"/>
    <w:rsid w:val="002A3EE7"/>
    <w:rsid w:val="002A49F6"/>
    <w:rsid w:val="002A5891"/>
    <w:rsid w:val="002A5DB5"/>
    <w:rsid w:val="002A676B"/>
    <w:rsid w:val="002A6922"/>
    <w:rsid w:val="002A7360"/>
    <w:rsid w:val="002A77EE"/>
    <w:rsid w:val="002B00A9"/>
    <w:rsid w:val="002B0197"/>
    <w:rsid w:val="002B1B19"/>
    <w:rsid w:val="002B30A9"/>
    <w:rsid w:val="002B3255"/>
    <w:rsid w:val="002B4D3F"/>
    <w:rsid w:val="002B5E8E"/>
    <w:rsid w:val="002B6D26"/>
    <w:rsid w:val="002C39FC"/>
    <w:rsid w:val="002C419C"/>
    <w:rsid w:val="002C54E2"/>
    <w:rsid w:val="002C6140"/>
    <w:rsid w:val="002C657B"/>
    <w:rsid w:val="002C676E"/>
    <w:rsid w:val="002D1211"/>
    <w:rsid w:val="002D1F44"/>
    <w:rsid w:val="002D27E6"/>
    <w:rsid w:val="002D2F53"/>
    <w:rsid w:val="002D3847"/>
    <w:rsid w:val="002D3932"/>
    <w:rsid w:val="002D3A77"/>
    <w:rsid w:val="002D4FFD"/>
    <w:rsid w:val="002D76A4"/>
    <w:rsid w:val="002E2AB9"/>
    <w:rsid w:val="002E483C"/>
    <w:rsid w:val="002E493C"/>
    <w:rsid w:val="002E682B"/>
    <w:rsid w:val="002E7A46"/>
    <w:rsid w:val="002F1985"/>
    <w:rsid w:val="002F29C3"/>
    <w:rsid w:val="002F3C8C"/>
    <w:rsid w:val="002F4C9A"/>
    <w:rsid w:val="002F4DA3"/>
    <w:rsid w:val="002F5786"/>
    <w:rsid w:val="002F5BEB"/>
    <w:rsid w:val="002F6D17"/>
    <w:rsid w:val="002F70C1"/>
    <w:rsid w:val="002F7611"/>
    <w:rsid w:val="002F79E3"/>
    <w:rsid w:val="00300D67"/>
    <w:rsid w:val="00302973"/>
    <w:rsid w:val="00304C17"/>
    <w:rsid w:val="00306CBC"/>
    <w:rsid w:val="00310582"/>
    <w:rsid w:val="00310AF8"/>
    <w:rsid w:val="00310F80"/>
    <w:rsid w:val="0031234C"/>
    <w:rsid w:val="0031270F"/>
    <w:rsid w:val="0031284D"/>
    <w:rsid w:val="00313F10"/>
    <w:rsid w:val="003148E6"/>
    <w:rsid w:val="00314DA5"/>
    <w:rsid w:val="0031666E"/>
    <w:rsid w:val="00316DAC"/>
    <w:rsid w:val="00316EF7"/>
    <w:rsid w:val="0031750A"/>
    <w:rsid w:val="00320FA5"/>
    <w:rsid w:val="0032499A"/>
    <w:rsid w:val="003268A5"/>
    <w:rsid w:val="003319EC"/>
    <w:rsid w:val="00332124"/>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711"/>
    <w:rsid w:val="00360729"/>
    <w:rsid w:val="00360AFE"/>
    <w:rsid w:val="003610C3"/>
    <w:rsid w:val="00361DCB"/>
    <w:rsid w:val="003621AD"/>
    <w:rsid w:val="003628D6"/>
    <w:rsid w:val="0036309B"/>
    <w:rsid w:val="00364162"/>
    <w:rsid w:val="00366341"/>
    <w:rsid w:val="003711AF"/>
    <w:rsid w:val="00373B08"/>
    <w:rsid w:val="0037451C"/>
    <w:rsid w:val="0037556B"/>
    <w:rsid w:val="00375F11"/>
    <w:rsid w:val="0037728D"/>
    <w:rsid w:val="003810F6"/>
    <w:rsid w:val="00381A16"/>
    <w:rsid w:val="00382A37"/>
    <w:rsid w:val="00383C0D"/>
    <w:rsid w:val="0038631E"/>
    <w:rsid w:val="00387F02"/>
    <w:rsid w:val="003908DB"/>
    <w:rsid w:val="00390E46"/>
    <w:rsid w:val="00391BFF"/>
    <w:rsid w:val="003929DF"/>
    <w:rsid w:val="003932A6"/>
    <w:rsid w:val="0039561E"/>
    <w:rsid w:val="003964EA"/>
    <w:rsid w:val="00396E28"/>
    <w:rsid w:val="003979DF"/>
    <w:rsid w:val="003A3155"/>
    <w:rsid w:val="003A4ACF"/>
    <w:rsid w:val="003A4D5E"/>
    <w:rsid w:val="003A4E53"/>
    <w:rsid w:val="003A6F2E"/>
    <w:rsid w:val="003A73D5"/>
    <w:rsid w:val="003A7530"/>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32C2"/>
    <w:rsid w:val="003E456C"/>
    <w:rsid w:val="003E5D75"/>
    <w:rsid w:val="003E60E5"/>
    <w:rsid w:val="003E673E"/>
    <w:rsid w:val="003F0DD3"/>
    <w:rsid w:val="003F21DC"/>
    <w:rsid w:val="003F2803"/>
    <w:rsid w:val="003F2DF9"/>
    <w:rsid w:val="003F4376"/>
    <w:rsid w:val="003F5EE4"/>
    <w:rsid w:val="003F6D7E"/>
    <w:rsid w:val="00401A7E"/>
    <w:rsid w:val="004027C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D31"/>
    <w:rsid w:val="00422FDE"/>
    <w:rsid w:val="00425CAB"/>
    <w:rsid w:val="00426650"/>
    <w:rsid w:val="00426DF8"/>
    <w:rsid w:val="00427BDB"/>
    <w:rsid w:val="004313B3"/>
    <w:rsid w:val="0043191E"/>
    <w:rsid w:val="0043206E"/>
    <w:rsid w:val="0043232B"/>
    <w:rsid w:val="004323C2"/>
    <w:rsid w:val="00432B6D"/>
    <w:rsid w:val="004335DD"/>
    <w:rsid w:val="00435D1B"/>
    <w:rsid w:val="00437E69"/>
    <w:rsid w:val="004433BB"/>
    <w:rsid w:val="00445879"/>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5CF"/>
    <w:rsid w:val="004748C0"/>
    <w:rsid w:val="0047521A"/>
    <w:rsid w:val="0047548F"/>
    <w:rsid w:val="00476B59"/>
    <w:rsid w:val="004776CB"/>
    <w:rsid w:val="004777B1"/>
    <w:rsid w:val="004813D5"/>
    <w:rsid w:val="004814AD"/>
    <w:rsid w:val="004823B5"/>
    <w:rsid w:val="004830A9"/>
    <w:rsid w:val="00483C2B"/>
    <w:rsid w:val="004840A4"/>
    <w:rsid w:val="00487232"/>
    <w:rsid w:val="00487846"/>
    <w:rsid w:val="00490A6B"/>
    <w:rsid w:val="004915D3"/>
    <w:rsid w:val="00495038"/>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A62"/>
    <w:rsid w:val="004B1C24"/>
    <w:rsid w:val="004B2EB5"/>
    <w:rsid w:val="004B3B03"/>
    <w:rsid w:val="004B3C7A"/>
    <w:rsid w:val="004B68A9"/>
    <w:rsid w:val="004B7C05"/>
    <w:rsid w:val="004C0518"/>
    <w:rsid w:val="004C0C50"/>
    <w:rsid w:val="004C1D3B"/>
    <w:rsid w:val="004C1D55"/>
    <w:rsid w:val="004C21C7"/>
    <w:rsid w:val="004C3A4F"/>
    <w:rsid w:val="004C4D9B"/>
    <w:rsid w:val="004C5B32"/>
    <w:rsid w:val="004C68B1"/>
    <w:rsid w:val="004C69FF"/>
    <w:rsid w:val="004C7E35"/>
    <w:rsid w:val="004D1564"/>
    <w:rsid w:val="004D5B7C"/>
    <w:rsid w:val="004D6046"/>
    <w:rsid w:val="004D61BA"/>
    <w:rsid w:val="004D75C3"/>
    <w:rsid w:val="004D7B6E"/>
    <w:rsid w:val="004E0C69"/>
    <w:rsid w:val="004E17FA"/>
    <w:rsid w:val="004E1A2C"/>
    <w:rsid w:val="004E31BF"/>
    <w:rsid w:val="004E4AA6"/>
    <w:rsid w:val="004F0E53"/>
    <w:rsid w:val="004F2079"/>
    <w:rsid w:val="004F22E5"/>
    <w:rsid w:val="004F26C5"/>
    <w:rsid w:val="004F37F6"/>
    <w:rsid w:val="004F7588"/>
    <w:rsid w:val="005037A8"/>
    <w:rsid w:val="00503EDE"/>
    <w:rsid w:val="00503FC0"/>
    <w:rsid w:val="0050737B"/>
    <w:rsid w:val="00507B03"/>
    <w:rsid w:val="00510100"/>
    <w:rsid w:val="005105EC"/>
    <w:rsid w:val="00510737"/>
    <w:rsid w:val="0051201B"/>
    <w:rsid w:val="005124FA"/>
    <w:rsid w:val="005127D9"/>
    <w:rsid w:val="00512836"/>
    <w:rsid w:val="00514F15"/>
    <w:rsid w:val="00515FE9"/>
    <w:rsid w:val="0052108C"/>
    <w:rsid w:val="005217F4"/>
    <w:rsid w:val="005240FF"/>
    <w:rsid w:val="005241B3"/>
    <w:rsid w:val="005255F9"/>
    <w:rsid w:val="0052643D"/>
    <w:rsid w:val="005309AB"/>
    <w:rsid w:val="00530E5B"/>
    <w:rsid w:val="00532FFB"/>
    <w:rsid w:val="005330A9"/>
    <w:rsid w:val="00533136"/>
    <w:rsid w:val="0053394F"/>
    <w:rsid w:val="00533960"/>
    <w:rsid w:val="005349AD"/>
    <w:rsid w:val="00542355"/>
    <w:rsid w:val="00542414"/>
    <w:rsid w:val="005439E2"/>
    <w:rsid w:val="0054436D"/>
    <w:rsid w:val="0054453C"/>
    <w:rsid w:val="00545090"/>
    <w:rsid w:val="00545278"/>
    <w:rsid w:val="00546138"/>
    <w:rsid w:val="0055067D"/>
    <w:rsid w:val="0055126A"/>
    <w:rsid w:val="00551F53"/>
    <w:rsid w:val="00553E8C"/>
    <w:rsid w:val="005543DE"/>
    <w:rsid w:val="0055499C"/>
    <w:rsid w:val="0055666E"/>
    <w:rsid w:val="00556D4E"/>
    <w:rsid w:val="0056022D"/>
    <w:rsid w:val="00560688"/>
    <w:rsid w:val="005614AC"/>
    <w:rsid w:val="00561557"/>
    <w:rsid w:val="005616A1"/>
    <w:rsid w:val="00561C67"/>
    <w:rsid w:val="005638F2"/>
    <w:rsid w:val="005640FE"/>
    <w:rsid w:val="00565187"/>
    <w:rsid w:val="00565B1C"/>
    <w:rsid w:val="00565C3E"/>
    <w:rsid w:val="00567062"/>
    <w:rsid w:val="0056715C"/>
    <w:rsid w:val="005676CB"/>
    <w:rsid w:val="00567803"/>
    <w:rsid w:val="00570597"/>
    <w:rsid w:val="00570797"/>
    <w:rsid w:val="00570B14"/>
    <w:rsid w:val="0057391A"/>
    <w:rsid w:val="00573F62"/>
    <w:rsid w:val="00577265"/>
    <w:rsid w:val="0057750F"/>
    <w:rsid w:val="0057786E"/>
    <w:rsid w:val="0058044F"/>
    <w:rsid w:val="005826CD"/>
    <w:rsid w:val="00582E96"/>
    <w:rsid w:val="0058682D"/>
    <w:rsid w:val="00586842"/>
    <w:rsid w:val="00586863"/>
    <w:rsid w:val="0059037C"/>
    <w:rsid w:val="0059068B"/>
    <w:rsid w:val="00591DC4"/>
    <w:rsid w:val="005959AA"/>
    <w:rsid w:val="00595D0A"/>
    <w:rsid w:val="00596735"/>
    <w:rsid w:val="00597A40"/>
    <w:rsid w:val="00597C7D"/>
    <w:rsid w:val="00597F85"/>
    <w:rsid w:val="005A0006"/>
    <w:rsid w:val="005A0167"/>
    <w:rsid w:val="005A038B"/>
    <w:rsid w:val="005A0709"/>
    <w:rsid w:val="005A0899"/>
    <w:rsid w:val="005A363F"/>
    <w:rsid w:val="005A7EEE"/>
    <w:rsid w:val="005B29E6"/>
    <w:rsid w:val="005B2A98"/>
    <w:rsid w:val="005B3911"/>
    <w:rsid w:val="005B5116"/>
    <w:rsid w:val="005B756A"/>
    <w:rsid w:val="005B7B45"/>
    <w:rsid w:val="005C1720"/>
    <w:rsid w:val="005C370A"/>
    <w:rsid w:val="005C4E7B"/>
    <w:rsid w:val="005C5BEC"/>
    <w:rsid w:val="005C601F"/>
    <w:rsid w:val="005D008F"/>
    <w:rsid w:val="005D04EF"/>
    <w:rsid w:val="005D0E18"/>
    <w:rsid w:val="005D126E"/>
    <w:rsid w:val="005D1894"/>
    <w:rsid w:val="005D1AE9"/>
    <w:rsid w:val="005D3338"/>
    <w:rsid w:val="005D49DE"/>
    <w:rsid w:val="005D6AF7"/>
    <w:rsid w:val="005D6B6C"/>
    <w:rsid w:val="005D6DCE"/>
    <w:rsid w:val="005E0DD3"/>
    <w:rsid w:val="005E101E"/>
    <w:rsid w:val="005E1517"/>
    <w:rsid w:val="005E321F"/>
    <w:rsid w:val="005E48BE"/>
    <w:rsid w:val="005E4F9A"/>
    <w:rsid w:val="005E79C1"/>
    <w:rsid w:val="005F01CF"/>
    <w:rsid w:val="005F1C02"/>
    <w:rsid w:val="005F1C49"/>
    <w:rsid w:val="005F2739"/>
    <w:rsid w:val="005F2D4C"/>
    <w:rsid w:val="005F30E1"/>
    <w:rsid w:val="005F3AD0"/>
    <w:rsid w:val="005F400E"/>
    <w:rsid w:val="005F5BCD"/>
    <w:rsid w:val="006003F2"/>
    <w:rsid w:val="00600E11"/>
    <w:rsid w:val="006013A1"/>
    <w:rsid w:val="00601867"/>
    <w:rsid w:val="006026A2"/>
    <w:rsid w:val="00603629"/>
    <w:rsid w:val="006036E6"/>
    <w:rsid w:val="00603934"/>
    <w:rsid w:val="00604108"/>
    <w:rsid w:val="006052EB"/>
    <w:rsid w:val="0060561C"/>
    <w:rsid w:val="006107AD"/>
    <w:rsid w:val="00612025"/>
    <w:rsid w:val="0061373F"/>
    <w:rsid w:val="006145EC"/>
    <w:rsid w:val="00621B24"/>
    <w:rsid w:val="00622734"/>
    <w:rsid w:val="006227DB"/>
    <w:rsid w:val="006234D2"/>
    <w:rsid w:val="00626909"/>
    <w:rsid w:val="00626C01"/>
    <w:rsid w:val="006270DD"/>
    <w:rsid w:val="00630287"/>
    <w:rsid w:val="00631290"/>
    <w:rsid w:val="006338DB"/>
    <w:rsid w:val="006344E3"/>
    <w:rsid w:val="006368C8"/>
    <w:rsid w:val="00637875"/>
    <w:rsid w:val="00640B83"/>
    <w:rsid w:val="00641E66"/>
    <w:rsid w:val="0064212E"/>
    <w:rsid w:val="006430DE"/>
    <w:rsid w:val="00643DAE"/>
    <w:rsid w:val="006457DE"/>
    <w:rsid w:val="00647E2E"/>
    <w:rsid w:val="00651469"/>
    <w:rsid w:val="006516A6"/>
    <w:rsid w:val="006526E9"/>
    <w:rsid w:val="006535F9"/>
    <w:rsid w:val="00653B1D"/>
    <w:rsid w:val="00655B94"/>
    <w:rsid w:val="006566DE"/>
    <w:rsid w:val="006571B3"/>
    <w:rsid w:val="0066012B"/>
    <w:rsid w:val="0066274B"/>
    <w:rsid w:val="00670373"/>
    <w:rsid w:val="00671CA7"/>
    <w:rsid w:val="00671DF5"/>
    <w:rsid w:val="006724D7"/>
    <w:rsid w:val="006757DC"/>
    <w:rsid w:val="00675DA8"/>
    <w:rsid w:val="00675E87"/>
    <w:rsid w:val="00677DAB"/>
    <w:rsid w:val="006813F1"/>
    <w:rsid w:val="00681A62"/>
    <w:rsid w:val="00681C8B"/>
    <w:rsid w:val="00683ACA"/>
    <w:rsid w:val="00684810"/>
    <w:rsid w:val="00686152"/>
    <w:rsid w:val="006861ED"/>
    <w:rsid w:val="00686DB3"/>
    <w:rsid w:val="006877A3"/>
    <w:rsid w:val="00687CA9"/>
    <w:rsid w:val="00690FCA"/>
    <w:rsid w:val="00692AF9"/>
    <w:rsid w:val="00693687"/>
    <w:rsid w:val="006937E5"/>
    <w:rsid w:val="00694426"/>
    <w:rsid w:val="00695B9B"/>
    <w:rsid w:val="006961F5"/>
    <w:rsid w:val="00697BF6"/>
    <w:rsid w:val="006A1D3E"/>
    <w:rsid w:val="006A4BED"/>
    <w:rsid w:val="006A55E9"/>
    <w:rsid w:val="006A5B54"/>
    <w:rsid w:val="006B0743"/>
    <w:rsid w:val="006B22BA"/>
    <w:rsid w:val="006B29C3"/>
    <w:rsid w:val="006B35E6"/>
    <w:rsid w:val="006B51D0"/>
    <w:rsid w:val="006B51F3"/>
    <w:rsid w:val="006B56F2"/>
    <w:rsid w:val="006B6D4E"/>
    <w:rsid w:val="006B7036"/>
    <w:rsid w:val="006C1A16"/>
    <w:rsid w:val="006C2D10"/>
    <w:rsid w:val="006C3904"/>
    <w:rsid w:val="006C3947"/>
    <w:rsid w:val="006C3969"/>
    <w:rsid w:val="006C3F6B"/>
    <w:rsid w:val="006C4221"/>
    <w:rsid w:val="006C44B6"/>
    <w:rsid w:val="006C4967"/>
    <w:rsid w:val="006C4FA1"/>
    <w:rsid w:val="006C6397"/>
    <w:rsid w:val="006C719A"/>
    <w:rsid w:val="006D0FCF"/>
    <w:rsid w:val="006D2ACA"/>
    <w:rsid w:val="006D2FB7"/>
    <w:rsid w:val="006D3AB7"/>
    <w:rsid w:val="006D3FB0"/>
    <w:rsid w:val="006D414A"/>
    <w:rsid w:val="006D48FA"/>
    <w:rsid w:val="006D4A9D"/>
    <w:rsid w:val="006D68FF"/>
    <w:rsid w:val="006E0437"/>
    <w:rsid w:val="006E0732"/>
    <w:rsid w:val="006E0B2D"/>
    <w:rsid w:val="006E24C0"/>
    <w:rsid w:val="006E24F2"/>
    <w:rsid w:val="006E6F10"/>
    <w:rsid w:val="006E783F"/>
    <w:rsid w:val="006F033E"/>
    <w:rsid w:val="006F1593"/>
    <w:rsid w:val="006F45BE"/>
    <w:rsid w:val="006F626A"/>
    <w:rsid w:val="006F65D6"/>
    <w:rsid w:val="006F6790"/>
    <w:rsid w:val="0070222B"/>
    <w:rsid w:val="007026B6"/>
    <w:rsid w:val="00703770"/>
    <w:rsid w:val="00703F11"/>
    <w:rsid w:val="007054A3"/>
    <w:rsid w:val="007063CD"/>
    <w:rsid w:val="007065E1"/>
    <w:rsid w:val="007065FD"/>
    <w:rsid w:val="007111A7"/>
    <w:rsid w:val="0071136D"/>
    <w:rsid w:val="00711A09"/>
    <w:rsid w:val="007121DC"/>
    <w:rsid w:val="00713436"/>
    <w:rsid w:val="0071623F"/>
    <w:rsid w:val="0071695B"/>
    <w:rsid w:val="00716F65"/>
    <w:rsid w:val="007215D5"/>
    <w:rsid w:val="007230F9"/>
    <w:rsid w:val="00725EFB"/>
    <w:rsid w:val="00731EFB"/>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10B"/>
    <w:rsid w:val="00754233"/>
    <w:rsid w:val="007551ED"/>
    <w:rsid w:val="0075628E"/>
    <w:rsid w:val="007574F8"/>
    <w:rsid w:val="00757E53"/>
    <w:rsid w:val="007601CF"/>
    <w:rsid w:val="007604EB"/>
    <w:rsid w:val="00760E64"/>
    <w:rsid w:val="00761166"/>
    <w:rsid w:val="00761EBB"/>
    <w:rsid w:val="00763D7B"/>
    <w:rsid w:val="00763FA4"/>
    <w:rsid w:val="00764082"/>
    <w:rsid w:val="00767D99"/>
    <w:rsid w:val="00771709"/>
    <w:rsid w:val="00771CF5"/>
    <w:rsid w:val="00772E08"/>
    <w:rsid w:val="0077369B"/>
    <w:rsid w:val="00773B7D"/>
    <w:rsid w:val="0077420E"/>
    <w:rsid w:val="00774C2C"/>
    <w:rsid w:val="00774CB8"/>
    <w:rsid w:val="00775FA6"/>
    <w:rsid w:val="00776CC1"/>
    <w:rsid w:val="0077782D"/>
    <w:rsid w:val="00777ABD"/>
    <w:rsid w:val="00780D63"/>
    <w:rsid w:val="00780E20"/>
    <w:rsid w:val="00781E8A"/>
    <w:rsid w:val="00783526"/>
    <w:rsid w:val="00786289"/>
    <w:rsid w:val="00786F52"/>
    <w:rsid w:val="00787A1B"/>
    <w:rsid w:val="00787AFB"/>
    <w:rsid w:val="00787C7B"/>
    <w:rsid w:val="00787E0E"/>
    <w:rsid w:val="00787E78"/>
    <w:rsid w:val="00790418"/>
    <w:rsid w:val="00790539"/>
    <w:rsid w:val="00792027"/>
    <w:rsid w:val="007927D5"/>
    <w:rsid w:val="00794294"/>
    <w:rsid w:val="007956DC"/>
    <w:rsid w:val="00795E00"/>
    <w:rsid w:val="00797EAC"/>
    <w:rsid w:val="007A0E58"/>
    <w:rsid w:val="007A2BFA"/>
    <w:rsid w:val="007A338A"/>
    <w:rsid w:val="007A33F7"/>
    <w:rsid w:val="007A5B14"/>
    <w:rsid w:val="007A5C5C"/>
    <w:rsid w:val="007A6AFB"/>
    <w:rsid w:val="007B0A39"/>
    <w:rsid w:val="007B252C"/>
    <w:rsid w:val="007B3B6B"/>
    <w:rsid w:val="007B4DB5"/>
    <w:rsid w:val="007B61FE"/>
    <w:rsid w:val="007B6F06"/>
    <w:rsid w:val="007B76B2"/>
    <w:rsid w:val="007B7E30"/>
    <w:rsid w:val="007C0E34"/>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8"/>
    <w:rsid w:val="007D7BFA"/>
    <w:rsid w:val="007E1E80"/>
    <w:rsid w:val="007E31E7"/>
    <w:rsid w:val="007E3613"/>
    <w:rsid w:val="007E4747"/>
    <w:rsid w:val="007E6972"/>
    <w:rsid w:val="007E7305"/>
    <w:rsid w:val="007F0F62"/>
    <w:rsid w:val="007F190D"/>
    <w:rsid w:val="007F2993"/>
    <w:rsid w:val="007F3904"/>
    <w:rsid w:val="007F765B"/>
    <w:rsid w:val="00802097"/>
    <w:rsid w:val="00804E3F"/>
    <w:rsid w:val="008058CF"/>
    <w:rsid w:val="008068FB"/>
    <w:rsid w:val="00807788"/>
    <w:rsid w:val="008078CA"/>
    <w:rsid w:val="00807A33"/>
    <w:rsid w:val="00807C3A"/>
    <w:rsid w:val="0081033D"/>
    <w:rsid w:val="008107A9"/>
    <w:rsid w:val="00810E0B"/>
    <w:rsid w:val="00812827"/>
    <w:rsid w:val="00812ADB"/>
    <w:rsid w:val="00812EFA"/>
    <w:rsid w:val="00815D5C"/>
    <w:rsid w:val="008160C7"/>
    <w:rsid w:val="00816F5D"/>
    <w:rsid w:val="00823331"/>
    <w:rsid w:val="00824982"/>
    <w:rsid w:val="00825478"/>
    <w:rsid w:val="0082661C"/>
    <w:rsid w:val="00826A99"/>
    <w:rsid w:val="00827E16"/>
    <w:rsid w:val="00830175"/>
    <w:rsid w:val="00832819"/>
    <w:rsid w:val="0083400E"/>
    <w:rsid w:val="00836860"/>
    <w:rsid w:val="00836B51"/>
    <w:rsid w:val="00842CE5"/>
    <w:rsid w:val="008438C4"/>
    <w:rsid w:val="00844BB4"/>
    <w:rsid w:val="00850CA0"/>
    <w:rsid w:val="00850EEB"/>
    <w:rsid w:val="0085106F"/>
    <w:rsid w:val="00852017"/>
    <w:rsid w:val="00852631"/>
    <w:rsid w:val="00854032"/>
    <w:rsid w:val="00854216"/>
    <w:rsid w:val="008560C9"/>
    <w:rsid w:val="00856B34"/>
    <w:rsid w:val="00856D12"/>
    <w:rsid w:val="0085719D"/>
    <w:rsid w:val="00857FEF"/>
    <w:rsid w:val="008601E6"/>
    <w:rsid w:val="008608A1"/>
    <w:rsid w:val="00861AE9"/>
    <w:rsid w:val="008635A2"/>
    <w:rsid w:val="008638F6"/>
    <w:rsid w:val="00863E7F"/>
    <w:rsid w:val="0086427F"/>
    <w:rsid w:val="00864FE1"/>
    <w:rsid w:val="008657C7"/>
    <w:rsid w:val="00866B45"/>
    <w:rsid w:val="0086799A"/>
    <w:rsid w:val="00867B9C"/>
    <w:rsid w:val="008731C6"/>
    <w:rsid w:val="008741D3"/>
    <w:rsid w:val="00874884"/>
    <w:rsid w:val="0087644D"/>
    <w:rsid w:val="0087695D"/>
    <w:rsid w:val="00880116"/>
    <w:rsid w:val="00880A20"/>
    <w:rsid w:val="0088135E"/>
    <w:rsid w:val="00881E45"/>
    <w:rsid w:val="00882F7E"/>
    <w:rsid w:val="00883502"/>
    <w:rsid w:val="008838E0"/>
    <w:rsid w:val="00884439"/>
    <w:rsid w:val="00886C8C"/>
    <w:rsid w:val="008905CC"/>
    <w:rsid w:val="00892CCA"/>
    <w:rsid w:val="008942CC"/>
    <w:rsid w:val="008948F3"/>
    <w:rsid w:val="00896407"/>
    <w:rsid w:val="00896748"/>
    <w:rsid w:val="008A242B"/>
    <w:rsid w:val="008A28AF"/>
    <w:rsid w:val="008A2AE2"/>
    <w:rsid w:val="008A5164"/>
    <w:rsid w:val="008A616B"/>
    <w:rsid w:val="008A6804"/>
    <w:rsid w:val="008B050E"/>
    <w:rsid w:val="008B2553"/>
    <w:rsid w:val="008B333E"/>
    <w:rsid w:val="008B353F"/>
    <w:rsid w:val="008B3D27"/>
    <w:rsid w:val="008B4F2C"/>
    <w:rsid w:val="008B58D7"/>
    <w:rsid w:val="008B6D92"/>
    <w:rsid w:val="008C0B1F"/>
    <w:rsid w:val="008C0C01"/>
    <w:rsid w:val="008C1F14"/>
    <w:rsid w:val="008C2BC4"/>
    <w:rsid w:val="008C31F6"/>
    <w:rsid w:val="008C4605"/>
    <w:rsid w:val="008C4ED1"/>
    <w:rsid w:val="008C59AB"/>
    <w:rsid w:val="008C5C37"/>
    <w:rsid w:val="008C62B4"/>
    <w:rsid w:val="008C6620"/>
    <w:rsid w:val="008C6816"/>
    <w:rsid w:val="008C6DB6"/>
    <w:rsid w:val="008D0780"/>
    <w:rsid w:val="008D1C40"/>
    <w:rsid w:val="008D1FF0"/>
    <w:rsid w:val="008D31AD"/>
    <w:rsid w:val="008D4728"/>
    <w:rsid w:val="008D4C1B"/>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E7DEC"/>
    <w:rsid w:val="008F0BDD"/>
    <w:rsid w:val="008F1FB8"/>
    <w:rsid w:val="008F2191"/>
    <w:rsid w:val="008F518A"/>
    <w:rsid w:val="008F575C"/>
    <w:rsid w:val="008F5F05"/>
    <w:rsid w:val="008F5FD9"/>
    <w:rsid w:val="008F602B"/>
    <w:rsid w:val="008F6558"/>
    <w:rsid w:val="008F710A"/>
    <w:rsid w:val="0090035B"/>
    <w:rsid w:val="009013A0"/>
    <w:rsid w:val="00904191"/>
    <w:rsid w:val="00906540"/>
    <w:rsid w:val="00906FF3"/>
    <w:rsid w:val="00907170"/>
    <w:rsid w:val="0091002B"/>
    <w:rsid w:val="009115E9"/>
    <w:rsid w:val="00912FA7"/>
    <w:rsid w:val="009137DE"/>
    <w:rsid w:val="00914451"/>
    <w:rsid w:val="00914824"/>
    <w:rsid w:val="00914DD0"/>
    <w:rsid w:val="0091520E"/>
    <w:rsid w:val="009163BF"/>
    <w:rsid w:val="009212EF"/>
    <w:rsid w:val="00922BE3"/>
    <w:rsid w:val="00923CAC"/>
    <w:rsid w:val="0092452C"/>
    <w:rsid w:val="0092468A"/>
    <w:rsid w:val="00925A78"/>
    <w:rsid w:val="009261B1"/>
    <w:rsid w:val="00927223"/>
    <w:rsid w:val="00930EDC"/>
    <w:rsid w:val="00931D06"/>
    <w:rsid w:val="0093438B"/>
    <w:rsid w:val="00934A9D"/>
    <w:rsid w:val="00934D31"/>
    <w:rsid w:val="00935137"/>
    <w:rsid w:val="00935899"/>
    <w:rsid w:val="00935C19"/>
    <w:rsid w:val="009368C9"/>
    <w:rsid w:val="00943B20"/>
    <w:rsid w:val="009459CC"/>
    <w:rsid w:val="009477CE"/>
    <w:rsid w:val="00947EE1"/>
    <w:rsid w:val="00950D5A"/>
    <w:rsid w:val="00951D0F"/>
    <w:rsid w:val="00952852"/>
    <w:rsid w:val="009600F5"/>
    <w:rsid w:val="00960B31"/>
    <w:rsid w:val="00963114"/>
    <w:rsid w:val="00963C9A"/>
    <w:rsid w:val="0096472E"/>
    <w:rsid w:val="0096476C"/>
    <w:rsid w:val="009648E4"/>
    <w:rsid w:val="00966367"/>
    <w:rsid w:val="009679DB"/>
    <w:rsid w:val="0097019E"/>
    <w:rsid w:val="00970E51"/>
    <w:rsid w:val="009712DF"/>
    <w:rsid w:val="00971406"/>
    <w:rsid w:val="00971AE5"/>
    <w:rsid w:val="0097217D"/>
    <w:rsid w:val="009724FF"/>
    <w:rsid w:val="0097259D"/>
    <w:rsid w:val="0097321C"/>
    <w:rsid w:val="0097332C"/>
    <w:rsid w:val="00973C80"/>
    <w:rsid w:val="00973F81"/>
    <w:rsid w:val="009740F7"/>
    <w:rsid w:val="0097447F"/>
    <w:rsid w:val="00974B05"/>
    <w:rsid w:val="00975C45"/>
    <w:rsid w:val="00976351"/>
    <w:rsid w:val="009768B7"/>
    <w:rsid w:val="009777A6"/>
    <w:rsid w:val="00977DE8"/>
    <w:rsid w:val="00981590"/>
    <w:rsid w:val="00982CC3"/>
    <w:rsid w:val="00983EE3"/>
    <w:rsid w:val="00984961"/>
    <w:rsid w:val="00984E4D"/>
    <w:rsid w:val="00986071"/>
    <w:rsid w:val="009874F6"/>
    <w:rsid w:val="0099014C"/>
    <w:rsid w:val="00991DB9"/>
    <w:rsid w:val="00994621"/>
    <w:rsid w:val="00994C70"/>
    <w:rsid w:val="00995F9D"/>
    <w:rsid w:val="00997BA7"/>
    <w:rsid w:val="00997E48"/>
    <w:rsid w:val="009A03F3"/>
    <w:rsid w:val="009A105A"/>
    <w:rsid w:val="009A10A8"/>
    <w:rsid w:val="009A2030"/>
    <w:rsid w:val="009A264F"/>
    <w:rsid w:val="009A34E1"/>
    <w:rsid w:val="009A3FF6"/>
    <w:rsid w:val="009B050D"/>
    <w:rsid w:val="009B1296"/>
    <w:rsid w:val="009B2E2F"/>
    <w:rsid w:val="009B4CE0"/>
    <w:rsid w:val="009B50EB"/>
    <w:rsid w:val="009B7CF0"/>
    <w:rsid w:val="009C37C3"/>
    <w:rsid w:val="009C5CB7"/>
    <w:rsid w:val="009C5DA8"/>
    <w:rsid w:val="009C5E80"/>
    <w:rsid w:val="009C69A2"/>
    <w:rsid w:val="009C72C1"/>
    <w:rsid w:val="009D01B9"/>
    <w:rsid w:val="009D0710"/>
    <w:rsid w:val="009D09D8"/>
    <w:rsid w:val="009D15E2"/>
    <w:rsid w:val="009D1AFD"/>
    <w:rsid w:val="009D1F03"/>
    <w:rsid w:val="009D2A2B"/>
    <w:rsid w:val="009D3435"/>
    <w:rsid w:val="009D4322"/>
    <w:rsid w:val="009D5697"/>
    <w:rsid w:val="009D5F81"/>
    <w:rsid w:val="009D748F"/>
    <w:rsid w:val="009D7592"/>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1023E"/>
    <w:rsid w:val="00A10266"/>
    <w:rsid w:val="00A11A7C"/>
    <w:rsid w:val="00A12C22"/>
    <w:rsid w:val="00A13480"/>
    <w:rsid w:val="00A1412D"/>
    <w:rsid w:val="00A201AD"/>
    <w:rsid w:val="00A20B2F"/>
    <w:rsid w:val="00A20C20"/>
    <w:rsid w:val="00A20CE5"/>
    <w:rsid w:val="00A23E57"/>
    <w:rsid w:val="00A25672"/>
    <w:rsid w:val="00A25A2C"/>
    <w:rsid w:val="00A25B8A"/>
    <w:rsid w:val="00A25BAF"/>
    <w:rsid w:val="00A26C99"/>
    <w:rsid w:val="00A30580"/>
    <w:rsid w:val="00A30FEC"/>
    <w:rsid w:val="00A31199"/>
    <w:rsid w:val="00A31C66"/>
    <w:rsid w:val="00A342A6"/>
    <w:rsid w:val="00A37E34"/>
    <w:rsid w:val="00A40FA6"/>
    <w:rsid w:val="00A470C0"/>
    <w:rsid w:val="00A5061B"/>
    <w:rsid w:val="00A509D9"/>
    <w:rsid w:val="00A51E2F"/>
    <w:rsid w:val="00A52867"/>
    <w:rsid w:val="00A53E77"/>
    <w:rsid w:val="00A54A79"/>
    <w:rsid w:val="00A54D13"/>
    <w:rsid w:val="00A560BE"/>
    <w:rsid w:val="00A5725C"/>
    <w:rsid w:val="00A602AB"/>
    <w:rsid w:val="00A6095C"/>
    <w:rsid w:val="00A6219C"/>
    <w:rsid w:val="00A637DE"/>
    <w:rsid w:val="00A6591D"/>
    <w:rsid w:val="00A65C2D"/>
    <w:rsid w:val="00A66535"/>
    <w:rsid w:val="00A67E09"/>
    <w:rsid w:val="00A709EA"/>
    <w:rsid w:val="00A71E62"/>
    <w:rsid w:val="00A71E86"/>
    <w:rsid w:val="00A7276C"/>
    <w:rsid w:val="00A73E54"/>
    <w:rsid w:val="00A740D7"/>
    <w:rsid w:val="00A74292"/>
    <w:rsid w:val="00A74FE0"/>
    <w:rsid w:val="00A7659A"/>
    <w:rsid w:val="00A765D4"/>
    <w:rsid w:val="00A76869"/>
    <w:rsid w:val="00A775A3"/>
    <w:rsid w:val="00A80925"/>
    <w:rsid w:val="00A81071"/>
    <w:rsid w:val="00A81277"/>
    <w:rsid w:val="00A83640"/>
    <w:rsid w:val="00A8477E"/>
    <w:rsid w:val="00A8648C"/>
    <w:rsid w:val="00A86809"/>
    <w:rsid w:val="00A868E4"/>
    <w:rsid w:val="00A91B7A"/>
    <w:rsid w:val="00A92791"/>
    <w:rsid w:val="00A93652"/>
    <w:rsid w:val="00A968F2"/>
    <w:rsid w:val="00A974C7"/>
    <w:rsid w:val="00A97E3D"/>
    <w:rsid w:val="00AA0299"/>
    <w:rsid w:val="00AA0D4F"/>
    <w:rsid w:val="00AA52D4"/>
    <w:rsid w:val="00AA53AA"/>
    <w:rsid w:val="00AA615D"/>
    <w:rsid w:val="00AA724B"/>
    <w:rsid w:val="00AA725C"/>
    <w:rsid w:val="00AA76E8"/>
    <w:rsid w:val="00AB0692"/>
    <w:rsid w:val="00AB07F0"/>
    <w:rsid w:val="00AB0A37"/>
    <w:rsid w:val="00AB153B"/>
    <w:rsid w:val="00AB1833"/>
    <w:rsid w:val="00AB37B3"/>
    <w:rsid w:val="00AB41D1"/>
    <w:rsid w:val="00AB44D6"/>
    <w:rsid w:val="00AB49D8"/>
    <w:rsid w:val="00AB529B"/>
    <w:rsid w:val="00AB603B"/>
    <w:rsid w:val="00AB6A5A"/>
    <w:rsid w:val="00AB704C"/>
    <w:rsid w:val="00AC08B0"/>
    <w:rsid w:val="00AC0B97"/>
    <w:rsid w:val="00AC0E37"/>
    <w:rsid w:val="00AC13F7"/>
    <w:rsid w:val="00AC1E73"/>
    <w:rsid w:val="00AC427C"/>
    <w:rsid w:val="00AC4D47"/>
    <w:rsid w:val="00AC5424"/>
    <w:rsid w:val="00AC5EF0"/>
    <w:rsid w:val="00AC720E"/>
    <w:rsid w:val="00AD0845"/>
    <w:rsid w:val="00AD21F0"/>
    <w:rsid w:val="00AD2395"/>
    <w:rsid w:val="00AD2EDA"/>
    <w:rsid w:val="00AD3AE8"/>
    <w:rsid w:val="00AD3F7D"/>
    <w:rsid w:val="00AD4950"/>
    <w:rsid w:val="00AE0EA5"/>
    <w:rsid w:val="00AE16A2"/>
    <w:rsid w:val="00AE18BB"/>
    <w:rsid w:val="00AE1BA6"/>
    <w:rsid w:val="00AE2E05"/>
    <w:rsid w:val="00AE31B0"/>
    <w:rsid w:val="00AE3548"/>
    <w:rsid w:val="00AE3BDD"/>
    <w:rsid w:val="00AE42B0"/>
    <w:rsid w:val="00AE506C"/>
    <w:rsid w:val="00AE68C4"/>
    <w:rsid w:val="00AE7264"/>
    <w:rsid w:val="00AE7B75"/>
    <w:rsid w:val="00AE7E69"/>
    <w:rsid w:val="00AF08F7"/>
    <w:rsid w:val="00AF19B1"/>
    <w:rsid w:val="00AF1F8E"/>
    <w:rsid w:val="00AF20C6"/>
    <w:rsid w:val="00AF25A2"/>
    <w:rsid w:val="00AF4434"/>
    <w:rsid w:val="00AF5B43"/>
    <w:rsid w:val="00AF6216"/>
    <w:rsid w:val="00B00B55"/>
    <w:rsid w:val="00B00E2E"/>
    <w:rsid w:val="00B0151F"/>
    <w:rsid w:val="00B01A32"/>
    <w:rsid w:val="00B01DA3"/>
    <w:rsid w:val="00B01E07"/>
    <w:rsid w:val="00B03BB0"/>
    <w:rsid w:val="00B03EA6"/>
    <w:rsid w:val="00B060BC"/>
    <w:rsid w:val="00B06131"/>
    <w:rsid w:val="00B101FB"/>
    <w:rsid w:val="00B10D1D"/>
    <w:rsid w:val="00B11542"/>
    <w:rsid w:val="00B11BE4"/>
    <w:rsid w:val="00B13904"/>
    <w:rsid w:val="00B1648E"/>
    <w:rsid w:val="00B166CF"/>
    <w:rsid w:val="00B177C3"/>
    <w:rsid w:val="00B205C4"/>
    <w:rsid w:val="00B23297"/>
    <w:rsid w:val="00B254E6"/>
    <w:rsid w:val="00B2599F"/>
    <w:rsid w:val="00B2694F"/>
    <w:rsid w:val="00B27C32"/>
    <w:rsid w:val="00B30A78"/>
    <w:rsid w:val="00B311EB"/>
    <w:rsid w:val="00B314F7"/>
    <w:rsid w:val="00B31598"/>
    <w:rsid w:val="00B3270A"/>
    <w:rsid w:val="00B32BA5"/>
    <w:rsid w:val="00B33A35"/>
    <w:rsid w:val="00B34B4E"/>
    <w:rsid w:val="00B35266"/>
    <w:rsid w:val="00B354A1"/>
    <w:rsid w:val="00B363B5"/>
    <w:rsid w:val="00B36E99"/>
    <w:rsid w:val="00B37519"/>
    <w:rsid w:val="00B40011"/>
    <w:rsid w:val="00B41F97"/>
    <w:rsid w:val="00B41FD7"/>
    <w:rsid w:val="00B4200B"/>
    <w:rsid w:val="00B44169"/>
    <w:rsid w:val="00B44835"/>
    <w:rsid w:val="00B46954"/>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7E3"/>
    <w:rsid w:val="00B63EA1"/>
    <w:rsid w:val="00B65573"/>
    <w:rsid w:val="00B66A2C"/>
    <w:rsid w:val="00B67269"/>
    <w:rsid w:val="00B70CA7"/>
    <w:rsid w:val="00B7115F"/>
    <w:rsid w:val="00B737B1"/>
    <w:rsid w:val="00B73B79"/>
    <w:rsid w:val="00B7542C"/>
    <w:rsid w:val="00B75F84"/>
    <w:rsid w:val="00B7642B"/>
    <w:rsid w:val="00B77AD7"/>
    <w:rsid w:val="00B806A7"/>
    <w:rsid w:val="00B80BE8"/>
    <w:rsid w:val="00B81052"/>
    <w:rsid w:val="00B82566"/>
    <w:rsid w:val="00B861CC"/>
    <w:rsid w:val="00B904B0"/>
    <w:rsid w:val="00B906E1"/>
    <w:rsid w:val="00B90CDA"/>
    <w:rsid w:val="00B926C9"/>
    <w:rsid w:val="00B93F74"/>
    <w:rsid w:val="00B944E4"/>
    <w:rsid w:val="00B9463B"/>
    <w:rsid w:val="00B94C76"/>
    <w:rsid w:val="00B951F3"/>
    <w:rsid w:val="00B96001"/>
    <w:rsid w:val="00B97A99"/>
    <w:rsid w:val="00B97AC4"/>
    <w:rsid w:val="00BA230F"/>
    <w:rsid w:val="00BA2BC4"/>
    <w:rsid w:val="00BA4EF7"/>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D0850"/>
    <w:rsid w:val="00BD282E"/>
    <w:rsid w:val="00BD3B30"/>
    <w:rsid w:val="00BD6951"/>
    <w:rsid w:val="00BE0CBC"/>
    <w:rsid w:val="00BE16DC"/>
    <w:rsid w:val="00BE1748"/>
    <w:rsid w:val="00BE2103"/>
    <w:rsid w:val="00BE31B6"/>
    <w:rsid w:val="00BE4392"/>
    <w:rsid w:val="00BE6AB9"/>
    <w:rsid w:val="00BE7E7A"/>
    <w:rsid w:val="00BF01D0"/>
    <w:rsid w:val="00BF0F2A"/>
    <w:rsid w:val="00BF101E"/>
    <w:rsid w:val="00BF1D35"/>
    <w:rsid w:val="00BF25AC"/>
    <w:rsid w:val="00BF40B4"/>
    <w:rsid w:val="00BF67CB"/>
    <w:rsid w:val="00BF6B60"/>
    <w:rsid w:val="00BF7138"/>
    <w:rsid w:val="00C01A76"/>
    <w:rsid w:val="00C02186"/>
    <w:rsid w:val="00C0282A"/>
    <w:rsid w:val="00C04907"/>
    <w:rsid w:val="00C06A4F"/>
    <w:rsid w:val="00C07E8D"/>
    <w:rsid w:val="00C10A0D"/>
    <w:rsid w:val="00C11FCF"/>
    <w:rsid w:val="00C12128"/>
    <w:rsid w:val="00C147C0"/>
    <w:rsid w:val="00C1609C"/>
    <w:rsid w:val="00C1719E"/>
    <w:rsid w:val="00C178D9"/>
    <w:rsid w:val="00C20146"/>
    <w:rsid w:val="00C20C91"/>
    <w:rsid w:val="00C21A3F"/>
    <w:rsid w:val="00C21F47"/>
    <w:rsid w:val="00C25CB7"/>
    <w:rsid w:val="00C2670F"/>
    <w:rsid w:val="00C26909"/>
    <w:rsid w:val="00C27876"/>
    <w:rsid w:val="00C302E1"/>
    <w:rsid w:val="00C30878"/>
    <w:rsid w:val="00C34D50"/>
    <w:rsid w:val="00C35FE7"/>
    <w:rsid w:val="00C360FE"/>
    <w:rsid w:val="00C3704B"/>
    <w:rsid w:val="00C374A4"/>
    <w:rsid w:val="00C37829"/>
    <w:rsid w:val="00C3786C"/>
    <w:rsid w:val="00C40408"/>
    <w:rsid w:val="00C4134C"/>
    <w:rsid w:val="00C4221B"/>
    <w:rsid w:val="00C4275D"/>
    <w:rsid w:val="00C42F96"/>
    <w:rsid w:val="00C43143"/>
    <w:rsid w:val="00C43F87"/>
    <w:rsid w:val="00C44307"/>
    <w:rsid w:val="00C446EB"/>
    <w:rsid w:val="00C44A4D"/>
    <w:rsid w:val="00C45088"/>
    <w:rsid w:val="00C508A4"/>
    <w:rsid w:val="00C50B3C"/>
    <w:rsid w:val="00C532FF"/>
    <w:rsid w:val="00C53C8E"/>
    <w:rsid w:val="00C54E0F"/>
    <w:rsid w:val="00C55BD2"/>
    <w:rsid w:val="00C56414"/>
    <w:rsid w:val="00C56E6C"/>
    <w:rsid w:val="00C573B7"/>
    <w:rsid w:val="00C6032E"/>
    <w:rsid w:val="00C60CE6"/>
    <w:rsid w:val="00C61302"/>
    <w:rsid w:val="00C61619"/>
    <w:rsid w:val="00C6405C"/>
    <w:rsid w:val="00C647F9"/>
    <w:rsid w:val="00C66DAE"/>
    <w:rsid w:val="00C71128"/>
    <w:rsid w:val="00C727D6"/>
    <w:rsid w:val="00C73273"/>
    <w:rsid w:val="00C736E5"/>
    <w:rsid w:val="00C7453A"/>
    <w:rsid w:val="00C76A95"/>
    <w:rsid w:val="00C76C94"/>
    <w:rsid w:val="00C76F8A"/>
    <w:rsid w:val="00C772F4"/>
    <w:rsid w:val="00C77556"/>
    <w:rsid w:val="00C77826"/>
    <w:rsid w:val="00C77F3E"/>
    <w:rsid w:val="00C80FBD"/>
    <w:rsid w:val="00C81E99"/>
    <w:rsid w:val="00C8273F"/>
    <w:rsid w:val="00C8551B"/>
    <w:rsid w:val="00C85C99"/>
    <w:rsid w:val="00C86583"/>
    <w:rsid w:val="00C9330F"/>
    <w:rsid w:val="00C93B23"/>
    <w:rsid w:val="00C94E70"/>
    <w:rsid w:val="00C96051"/>
    <w:rsid w:val="00C96461"/>
    <w:rsid w:val="00C968E8"/>
    <w:rsid w:val="00CA1436"/>
    <w:rsid w:val="00CA2E30"/>
    <w:rsid w:val="00CA404C"/>
    <w:rsid w:val="00CA459D"/>
    <w:rsid w:val="00CA4667"/>
    <w:rsid w:val="00CA6669"/>
    <w:rsid w:val="00CA6965"/>
    <w:rsid w:val="00CA7E2B"/>
    <w:rsid w:val="00CB08C5"/>
    <w:rsid w:val="00CB12BB"/>
    <w:rsid w:val="00CB2AFA"/>
    <w:rsid w:val="00CB4C09"/>
    <w:rsid w:val="00CB61F0"/>
    <w:rsid w:val="00CB7166"/>
    <w:rsid w:val="00CC0C29"/>
    <w:rsid w:val="00CC1E52"/>
    <w:rsid w:val="00CC27B6"/>
    <w:rsid w:val="00CC27EA"/>
    <w:rsid w:val="00CC2C57"/>
    <w:rsid w:val="00CC2D13"/>
    <w:rsid w:val="00CC341D"/>
    <w:rsid w:val="00CC361A"/>
    <w:rsid w:val="00CC3CF0"/>
    <w:rsid w:val="00CC3E4C"/>
    <w:rsid w:val="00CC4258"/>
    <w:rsid w:val="00CC459B"/>
    <w:rsid w:val="00CD2722"/>
    <w:rsid w:val="00CD2D60"/>
    <w:rsid w:val="00CD2F2E"/>
    <w:rsid w:val="00CD3917"/>
    <w:rsid w:val="00CD412C"/>
    <w:rsid w:val="00CD564C"/>
    <w:rsid w:val="00CD5A33"/>
    <w:rsid w:val="00CD6FC5"/>
    <w:rsid w:val="00CE1110"/>
    <w:rsid w:val="00CE2ACB"/>
    <w:rsid w:val="00CE3FE8"/>
    <w:rsid w:val="00CE5D1D"/>
    <w:rsid w:val="00CE6547"/>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96C"/>
    <w:rsid w:val="00D00E26"/>
    <w:rsid w:val="00D0296E"/>
    <w:rsid w:val="00D04A93"/>
    <w:rsid w:val="00D04FC0"/>
    <w:rsid w:val="00D0784C"/>
    <w:rsid w:val="00D104DD"/>
    <w:rsid w:val="00D10D16"/>
    <w:rsid w:val="00D12BDF"/>
    <w:rsid w:val="00D12CC5"/>
    <w:rsid w:val="00D135EC"/>
    <w:rsid w:val="00D15384"/>
    <w:rsid w:val="00D17454"/>
    <w:rsid w:val="00D20B0B"/>
    <w:rsid w:val="00D21458"/>
    <w:rsid w:val="00D22A9B"/>
    <w:rsid w:val="00D22B52"/>
    <w:rsid w:val="00D254D1"/>
    <w:rsid w:val="00D26B75"/>
    <w:rsid w:val="00D26EDE"/>
    <w:rsid w:val="00D308C9"/>
    <w:rsid w:val="00D31BEA"/>
    <w:rsid w:val="00D31E05"/>
    <w:rsid w:val="00D327F1"/>
    <w:rsid w:val="00D3672F"/>
    <w:rsid w:val="00D37D82"/>
    <w:rsid w:val="00D439D4"/>
    <w:rsid w:val="00D441BF"/>
    <w:rsid w:val="00D4494C"/>
    <w:rsid w:val="00D44B86"/>
    <w:rsid w:val="00D4517F"/>
    <w:rsid w:val="00D45440"/>
    <w:rsid w:val="00D502FF"/>
    <w:rsid w:val="00D50701"/>
    <w:rsid w:val="00D50B40"/>
    <w:rsid w:val="00D50DC7"/>
    <w:rsid w:val="00D5287C"/>
    <w:rsid w:val="00D55ED0"/>
    <w:rsid w:val="00D56710"/>
    <w:rsid w:val="00D61043"/>
    <w:rsid w:val="00D61F83"/>
    <w:rsid w:val="00D62C9D"/>
    <w:rsid w:val="00D63593"/>
    <w:rsid w:val="00D6632E"/>
    <w:rsid w:val="00D67BF9"/>
    <w:rsid w:val="00D707C1"/>
    <w:rsid w:val="00D70A24"/>
    <w:rsid w:val="00D71076"/>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5773"/>
    <w:rsid w:val="00D86122"/>
    <w:rsid w:val="00D86668"/>
    <w:rsid w:val="00D86DAE"/>
    <w:rsid w:val="00D913E5"/>
    <w:rsid w:val="00D91A5C"/>
    <w:rsid w:val="00D93BD9"/>
    <w:rsid w:val="00D944BE"/>
    <w:rsid w:val="00D94C76"/>
    <w:rsid w:val="00DA1A6F"/>
    <w:rsid w:val="00DA28E6"/>
    <w:rsid w:val="00DA5B1D"/>
    <w:rsid w:val="00DA6012"/>
    <w:rsid w:val="00DA76E4"/>
    <w:rsid w:val="00DA79ED"/>
    <w:rsid w:val="00DA7C22"/>
    <w:rsid w:val="00DB0A67"/>
    <w:rsid w:val="00DB1784"/>
    <w:rsid w:val="00DB179E"/>
    <w:rsid w:val="00DB250E"/>
    <w:rsid w:val="00DB261D"/>
    <w:rsid w:val="00DB3196"/>
    <w:rsid w:val="00DB4D9A"/>
    <w:rsid w:val="00DB534F"/>
    <w:rsid w:val="00DB5B12"/>
    <w:rsid w:val="00DB5D33"/>
    <w:rsid w:val="00DB6419"/>
    <w:rsid w:val="00DB6928"/>
    <w:rsid w:val="00DB6DCE"/>
    <w:rsid w:val="00DC07C9"/>
    <w:rsid w:val="00DC09B0"/>
    <w:rsid w:val="00DC0C2D"/>
    <w:rsid w:val="00DC32C3"/>
    <w:rsid w:val="00DC4C96"/>
    <w:rsid w:val="00DC4D9E"/>
    <w:rsid w:val="00DC5A99"/>
    <w:rsid w:val="00DC607A"/>
    <w:rsid w:val="00DC622D"/>
    <w:rsid w:val="00DC7CBD"/>
    <w:rsid w:val="00DD0300"/>
    <w:rsid w:val="00DD267D"/>
    <w:rsid w:val="00DD27DD"/>
    <w:rsid w:val="00DD2CA0"/>
    <w:rsid w:val="00DD4202"/>
    <w:rsid w:val="00DD4627"/>
    <w:rsid w:val="00DD486F"/>
    <w:rsid w:val="00DD6BE3"/>
    <w:rsid w:val="00DD701F"/>
    <w:rsid w:val="00DD707B"/>
    <w:rsid w:val="00DD722E"/>
    <w:rsid w:val="00DE1BAB"/>
    <w:rsid w:val="00DE3566"/>
    <w:rsid w:val="00DE482B"/>
    <w:rsid w:val="00DE4E6E"/>
    <w:rsid w:val="00DE5E94"/>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22"/>
    <w:rsid w:val="00DF74E8"/>
    <w:rsid w:val="00E00910"/>
    <w:rsid w:val="00E01906"/>
    <w:rsid w:val="00E03D7E"/>
    <w:rsid w:val="00E050BE"/>
    <w:rsid w:val="00E0606A"/>
    <w:rsid w:val="00E06DC1"/>
    <w:rsid w:val="00E0785A"/>
    <w:rsid w:val="00E07DD3"/>
    <w:rsid w:val="00E10CC4"/>
    <w:rsid w:val="00E12409"/>
    <w:rsid w:val="00E12AC2"/>
    <w:rsid w:val="00E1386D"/>
    <w:rsid w:val="00E13ED1"/>
    <w:rsid w:val="00E174C0"/>
    <w:rsid w:val="00E17B55"/>
    <w:rsid w:val="00E20B82"/>
    <w:rsid w:val="00E227D7"/>
    <w:rsid w:val="00E228CC"/>
    <w:rsid w:val="00E232B0"/>
    <w:rsid w:val="00E23892"/>
    <w:rsid w:val="00E25D17"/>
    <w:rsid w:val="00E26A10"/>
    <w:rsid w:val="00E27465"/>
    <w:rsid w:val="00E30AE3"/>
    <w:rsid w:val="00E31F0E"/>
    <w:rsid w:val="00E339EE"/>
    <w:rsid w:val="00E34115"/>
    <w:rsid w:val="00E34FDE"/>
    <w:rsid w:val="00E35789"/>
    <w:rsid w:val="00E375A8"/>
    <w:rsid w:val="00E3797B"/>
    <w:rsid w:val="00E41443"/>
    <w:rsid w:val="00E42A08"/>
    <w:rsid w:val="00E44581"/>
    <w:rsid w:val="00E45676"/>
    <w:rsid w:val="00E465FC"/>
    <w:rsid w:val="00E4669B"/>
    <w:rsid w:val="00E46B98"/>
    <w:rsid w:val="00E513C4"/>
    <w:rsid w:val="00E51D74"/>
    <w:rsid w:val="00E529FC"/>
    <w:rsid w:val="00E5360B"/>
    <w:rsid w:val="00E53F5F"/>
    <w:rsid w:val="00E54450"/>
    <w:rsid w:val="00E54986"/>
    <w:rsid w:val="00E55966"/>
    <w:rsid w:val="00E563C6"/>
    <w:rsid w:val="00E56B82"/>
    <w:rsid w:val="00E57F00"/>
    <w:rsid w:val="00E613DA"/>
    <w:rsid w:val="00E61A8F"/>
    <w:rsid w:val="00E61B2F"/>
    <w:rsid w:val="00E621EA"/>
    <w:rsid w:val="00E62363"/>
    <w:rsid w:val="00E65AD7"/>
    <w:rsid w:val="00E65EE1"/>
    <w:rsid w:val="00E66510"/>
    <w:rsid w:val="00E667E7"/>
    <w:rsid w:val="00E67F02"/>
    <w:rsid w:val="00E70942"/>
    <w:rsid w:val="00E7178E"/>
    <w:rsid w:val="00E71D78"/>
    <w:rsid w:val="00E724FF"/>
    <w:rsid w:val="00E74581"/>
    <w:rsid w:val="00E7491B"/>
    <w:rsid w:val="00E75A3E"/>
    <w:rsid w:val="00E8006C"/>
    <w:rsid w:val="00E83947"/>
    <w:rsid w:val="00E83ABD"/>
    <w:rsid w:val="00E84199"/>
    <w:rsid w:val="00E8526B"/>
    <w:rsid w:val="00E92236"/>
    <w:rsid w:val="00E93346"/>
    <w:rsid w:val="00E95673"/>
    <w:rsid w:val="00E96453"/>
    <w:rsid w:val="00EA01F3"/>
    <w:rsid w:val="00EA0595"/>
    <w:rsid w:val="00EA1EA5"/>
    <w:rsid w:val="00EA253B"/>
    <w:rsid w:val="00EA311D"/>
    <w:rsid w:val="00EA64E3"/>
    <w:rsid w:val="00EA6668"/>
    <w:rsid w:val="00EB45D2"/>
    <w:rsid w:val="00EB46FA"/>
    <w:rsid w:val="00EB78CF"/>
    <w:rsid w:val="00EB7EF5"/>
    <w:rsid w:val="00EC3200"/>
    <w:rsid w:val="00EC48A5"/>
    <w:rsid w:val="00EC4BC2"/>
    <w:rsid w:val="00EC56CB"/>
    <w:rsid w:val="00ED0196"/>
    <w:rsid w:val="00ED0490"/>
    <w:rsid w:val="00ED1857"/>
    <w:rsid w:val="00ED26C0"/>
    <w:rsid w:val="00ED465A"/>
    <w:rsid w:val="00ED5151"/>
    <w:rsid w:val="00ED542C"/>
    <w:rsid w:val="00ED5751"/>
    <w:rsid w:val="00ED6BF1"/>
    <w:rsid w:val="00EE1A32"/>
    <w:rsid w:val="00EE1C97"/>
    <w:rsid w:val="00EE252A"/>
    <w:rsid w:val="00EE356D"/>
    <w:rsid w:val="00EE3DDC"/>
    <w:rsid w:val="00EE3E4B"/>
    <w:rsid w:val="00EE664C"/>
    <w:rsid w:val="00EE67BF"/>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781A"/>
    <w:rsid w:val="00F016DD"/>
    <w:rsid w:val="00F0347E"/>
    <w:rsid w:val="00F034EF"/>
    <w:rsid w:val="00F0434A"/>
    <w:rsid w:val="00F04406"/>
    <w:rsid w:val="00F053C7"/>
    <w:rsid w:val="00F05AC0"/>
    <w:rsid w:val="00F06E7D"/>
    <w:rsid w:val="00F073D0"/>
    <w:rsid w:val="00F10982"/>
    <w:rsid w:val="00F10D48"/>
    <w:rsid w:val="00F113EA"/>
    <w:rsid w:val="00F119B8"/>
    <w:rsid w:val="00F137DE"/>
    <w:rsid w:val="00F1452F"/>
    <w:rsid w:val="00F154EF"/>
    <w:rsid w:val="00F15D46"/>
    <w:rsid w:val="00F211B3"/>
    <w:rsid w:val="00F21327"/>
    <w:rsid w:val="00F22391"/>
    <w:rsid w:val="00F23732"/>
    <w:rsid w:val="00F265E7"/>
    <w:rsid w:val="00F27386"/>
    <w:rsid w:val="00F27964"/>
    <w:rsid w:val="00F300F6"/>
    <w:rsid w:val="00F31CAB"/>
    <w:rsid w:val="00F31DD9"/>
    <w:rsid w:val="00F35413"/>
    <w:rsid w:val="00F37C79"/>
    <w:rsid w:val="00F412D4"/>
    <w:rsid w:val="00F41E05"/>
    <w:rsid w:val="00F42F5F"/>
    <w:rsid w:val="00F43AB0"/>
    <w:rsid w:val="00F443D2"/>
    <w:rsid w:val="00F46FF3"/>
    <w:rsid w:val="00F47879"/>
    <w:rsid w:val="00F50462"/>
    <w:rsid w:val="00F50B90"/>
    <w:rsid w:val="00F519CA"/>
    <w:rsid w:val="00F51DE0"/>
    <w:rsid w:val="00F52CB4"/>
    <w:rsid w:val="00F534C2"/>
    <w:rsid w:val="00F539C9"/>
    <w:rsid w:val="00F53CEB"/>
    <w:rsid w:val="00F55BBB"/>
    <w:rsid w:val="00F57F8C"/>
    <w:rsid w:val="00F62680"/>
    <w:rsid w:val="00F642B1"/>
    <w:rsid w:val="00F64F8A"/>
    <w:rsid w:val="00F660E8"/>
    <w:rsid w:val="00F67340"/>
    <w:rsid w:val="00F674A7"/>
    <w:rsid w:val="00F70730"/>
    <w:rsid w:val="00F708E0"/>
    <w:rsid w:val="00F723BA"/>
    <w:rsid w:val="00F7458D"/>
    <w:rsid w:val="00F75627"/>
    <w:rsid w:val="00F75BFF"/>
    <w:rsid w:val="00F77891"/>
    <w:rsid w:val="00F77ACC"/>
    <w:rsid w:val="00F77D64"/>
    <w:rsid w:val="00F77FEE"/>
    <w:rsid w:val="00F81441"/>
    <w:rsid w:val="00F8152C"/>
    <w:rsid w:val="00F838C6"/>
    <w:rsid w:val="00F839A4"/>
    <w:rsid w:val="00F83C5A"/>
    <w:rsid w:val="00F856AC"/>
    <w:rsid w:val="00F862D5"/>
    <w:rsid w:val="00F91BAD"/>
    <w:rsid w:val="00F92FCE"/>
    <w:rsid w:val="00F9368C"/>
    <w:rsid w:val="00F960E4"/>
    <w:rsid w:val="00F96950"/>
    <w:rsid w:val="00F96DD3"/>
    <w:rsid w:val="00FA28BF"/>
    <w:rsid w:val="00FA2C3B"/>
    <w:rsid w:val="00FA2E16"/>
    <w:rsid w:val="00FA42F6"/>
    <w:rsid w:val="00FA5987"/>
    <w:rsid w:val="00FB0331"/>
    <w:rsid w:val="00FB0365"/>
    <w:rsid w:val="00FB120A"/>
    <w:rsid w:val="00FB1880"/>
    <w:rsid w:val="00FB1E58"/>
    <w:rsid w:val="00FB3025"/>
    <w:rsid w:val="00FB34A9"/>
    <w:rsid w:val="00FB41A2"/>
    <w:rsid w:val="00FB4347"/>
    <w:rsid w:val="00FB4793"/>
    <w:rsid w:val="00FB47EA"/>
    <w:rsid w:val="00FB4E0F"/>
    <w:rsid w:val="00FB57D5"/>
    <w:rsid w:val="00FB5FFC"/>
    <w:rsid w:val="00FB600E"/>
    <w:rsid w:val="00FB651E"/>
    <w:rsid w:val="00FB6833"/>
    <w:rsid w:val="00FC0695"/>
    <w:rsid w:val="00FC0E88"/>
    <w:rsid w:val="00FC11E2"/>
    <w:rsid w:val="00FC3AC3"/>
    <w:rsid w:val="00FC3E52"/>
    <w:rsid w:val="00FC5E6B"/>
    <w:rsid w:val="00FC6EF9"/>
    <w:rsid w:val="00FC7830"/>
    <w:rsid w:val="00FC79D2"/>
    <w:rsid w:val="00FD06F9"/>
    <w:rsid w:val="00FD3629"/>
    <w:rsid w:val="00FD4F03"/>
    <w:rsid w:val="00FD5EDF"/>
    <w:rsid w:val="00FD68EC"/>
    <w:rsid w:val="00FE18A0"/>
    <w:rsid w:val="00FE3D7F"/>
    <w:rsid w:val="00FE51D3"/>
    <w:rsid w:val="00FE5430"/>
    <w:rsid w:val="00FE54DD"/>
    <w:rsid w:val="00FE77ED"/>
    <w:rsid w:val="00FE7F86"/>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2FD61BB1-5796-4DB8-AE85-AC649C3064E3}">
  <ds:schemaRefs>
    <ds:schemaRef ds:uri="http://schemas.openxmlformats.org/officeDocument/2006/bibliography"/>
  </ds:schemaRefs>
</ds:datastoreItem>
</file>

<file path=customXml/itemProps2.xml><?xml version="1.0" encoding="utf-8"?>
<ds:datastoreItem xmlns:ds="http://schemas.openxmlformats.org/officeDocument/2006/customXml" ds:itemID="{1648E688-D97F-460D-9FEE-B479EB2023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2021-12-17T08:44:00Z</cp:lastPrinted>
  <dcterms:created xsi:type="dcterms:W3CDTF">2022-10-07T08:52:00Z</dcterms:created>
  <dcterms:modified xsi:type="dcterms:W3CDTF">2022-10-07T08:52:00Z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