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1D55DA">
        <w:rPr>
          <w:rFonts w:cs="Arial"/>
          <w:b/>
          <w:sz w:val="28"/>
          <w:szCs w:val="28"/>
        </w:rPr>
        <w:t>14/11/2019</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0D32AA">
        <w:tc>
          <w:tcPr>
            <w:tcW w:w="1353" w:type="pct"/>
          </w:tcPr>
          <w:p w:rsidR="00E51D74" w:rsidRPr="00DF51F5" w:rsidRDefault="00DB6DCE" w:rsidP="000D32AA">
            <w:pPr>
              <w:spacing w:line="276" w:lineRule="auto"/>
              <w:rPr>
                <w:rFonts w:cs="Arial"/>
              </w:rPr>
            </w:pPr>
            <w:r w:rsidRPr="00DF51F5">
              <w:rPr>
                <w:rFonts w:cs="Arial"/>
              </w:rPr>
              <w:t>Jan Buchanan</w:t>
            </w:r>
            <w:r w:rsidR="00D61F83" w:rsidRPr="00DF51F5">
              <w:rPr>
                <w:rFonts w:cs="Arial"/>
              </w:rPr>
              <w:t xml:space="preserve"> </w:t>
            </w:r>
            <w:r w:rsidR="00763D7B" w:rsidRPr="00DF51F5">
              <w:rPr>
                <w:rFonts w:cs="Arial"/>
              </w:rPr>
              <w:t>(Chair)</w:t>
            </w:r>
          </w:p>
        </w:tc>
        <w:tc>
          <w:tcPr>
            <w:tcW w:w="531" w:type="pct"/>
          </w:tcPr>
          <w:p w:rsidR="00E51D74" w:rsidRPr="00DF51F5" w:rsidRDefault="00DB6DCE" w:rsidP="000D32AA">
            <w:pPr>
              <w:spacing w:line="276" w:lineRule="auto"/>
              <w:rPr>
                <w:rFonts w:cs="Arial"/>
              </w:rPr>
            </w:pPr>
            <w:r>
              <w:rPr>
                <w:rFonts w:cs="Arial"/>
              </w:rPr>
              <w:t>JB</w:t>
            </w:r>
          </w:p>
        </w:tc>
        <w:tc>
          <w:tcPr>
            <w:tcW w:w="3116" w:type="pct"/>
          </w:tcPr>
          <w:p w:rsidR="00E51D74" w:rsidRPr="00DF51F5" w:rsidRDefault="00DB6DCE" w:rsidP="000D32AA">
            <w:pPr>
              <w:spacing w:line="276" w:lineRule="auto"/>
              <w:rPr>
                <w:rFonts w:cs="Arial"/>
              </w:rPr>
            </w:pPr>
            <w:r w:rsidRPr="00DF51F5">
              <w:rPr>
                <w:rFonts w:cs="Arial"/>
              </w:rPr>
              <w:t>Finance &amp; Corporate Services/Glasgow Life</w:t>
            </w:r>
          </w:p>
        </w:tc>
      </w:tr>
      <w:tr w:rsidR="00763D7B" w:rsidRPr="00974B05" w:rsidTr="000D32AA">
        <w:trPr>
          <w:trHeight w:val="297"/>
        </w:trPr>
        <w:tc>
          <w:tcPr>
            <w:tcW w:w="1353" w:type="pct"/>
          </w:tcPr>
          <w:p w:rsidR="00763D7B" w:rsidRPr="00DF51F5" w:rsidRDefault="00763D7B" w:rsidP="000D32AA">
            <w:pPr>
              <w:spacing w:line="276" w:lineRule="auto"/>
              <w:rPr>
                <w:rFonts w:cs="Arial"/>
              </w:rPr>
            </w:pPr>
            <w:r w:rsidRPr="00DF51F5">
              <w:rPr>
                <w:rFonts w:cs="Arial"/>
              </w:rPr>
              <w:t>Naghat Ahmed</w:t>
            </w:r>
          </w:p>
        </w:tc>
        <w:tc>
          <w:tcPr>
            <w:tcW w:w="531" w:type="pct"/>
          </w:tcPr>
          <w:p w:rsidR="00763D7B" w:rsidRPr="00DF51F5" w:rsidRDefault="00763D7B" w:rsidP="000D32AA">
            <w:pPr>
              <w:spacing w:line="276" w:lineRule="auto"/>
              <w:rPr>
                <w:rFonts w:cs="Arial"/>
              </w:rPr>
            </w:pPr>
            <w:r w:rsidRPr="00DF51F5">
              <w:rPr>
                <w:rFonts w:cs="Arial"/>
              </w:rPr>
              <w:t>NA</w:t>
            </w:r>
          </w:p>
        </w:tc>
        <w:tc>
          <w:tcPr>
            <w:tcW w:w="3116" w:type="pct"/>
          </w:tcPr>
          <w:p w:rsidR="00763D7B" w:rsidRPr="00DF51F5" w:rsidRDefault="00763D7B" w:rsidP="000D32AA">
            <w:pPr>
              <w:spacing w:line="276" w:lineRule="auto"/>
              <w:rPr>
                <w:rFonts w:cs="Arial"/>
              </w:rPr>
            </w:pPr>
            <w:r w:rsidRPr="00DF51F5">
              <w:rPr>
                <w:rFonts w:cs="Arial"/>
              </w:rPr>
              <w:t>Project Manager/GCC</w:t>
            </w:r>
          </w:p>
        </w:tc>
      </w:tr>
      <w:tr w:rsidR="00D61F83" w:rsidRPr="00974B05" w:rsidTr="000D32AA">
        <w:trPr>
          <w:trHeight w:val="297"/>
        </w:trPr>
        <w:tc>
          <w:tcPr>
            <w:tcW w:w="1353" w:type="pct"/>
          </w:tcPr>
          <w:p w:rsidR="00D61F83" w:rsidRPr="00DF51F5" w:rsidRDefault="00D61F83" w:rsidP="000D32AA">
            <w:pPr>
              <w:spacing w:line="276" w:lineRule="auto"/>
              <w:rPr>
                <w:rFonts w:cs="Arial"/>
              </w:rPr>
            </w:pPr>
            <w:r w:rsidRPr="00DF51F5">
              <w:rPr>
                <w:rFonts w:cs="Arial"/>
              </w:rPr>
              <w:t>Angela Anderson</w:t>
            </w:r>
          </w:p>
        </w:tc>
        <w:tc>
          <w:tcPr>
            <w:tcW w:w="531" w:type="pct"/>
          </w:tcPr>
          <w:p w:rsidR="00D61F83" w:rsidRPr="00DF51F5" w:rsidRDefault="00D61F83" w:rsidP="000D32AA">
            <w:pPr>
              <w:spacing w:line="276" w:lineRule="auto"/>
              <w:rPr>
                <w:rFonts w:cs="Arial"/>
              </w:rPr>
            </w:pPr>
            <w:r w:rsidRPr="00DF51F5">
              <w:rPr>
                <w:rFonts w:cs="Arial"/>
              </w:rPr>
              <w:t>AA</w:t>
            </w:r>
          </w:p>
        </w:tc>
        <w:tc>
          <w:tcPr>
            <w:tcW w:w="3116" w:type="pct"/>
          </w:tcPr>
          <w:p w:rsidR="00D61F83" w:rsidRPr="00DF51F5" w:rsidRDefault="00D61F83" w:rsidP="000D32AA">
            <w:pPr>
              <w:spacing w:line="276" w:lineRule="auto"/>
              <w:rPr>
                <w:rFonts w:cs="Arial"/>
              </w:rPr>
            </w:pPr>
            <w:r w:rsidRPr="00DF51F5">
              <w:rPr>
                <w:rFonts w:cs="Arial"/>
              </w:rPr>
              <w:t>Chief Executive’s/GCC</w:t>
            </w:r>
          </w:p>
        </w:tc>
      </w:tr>
      <w:tr w:rsidR="00C37829" w:rsidRPr="00974B05" w:rsidTr="000D32AA">
        <w:trPr>
          <w:trHeight w:val="297"/>
        </w:trPr>
        <w:tc>
          <w:tcPr>
            <w:tcW w:w="1353" w:type="pct"/>
          </w:tcPr>
          <w:p w:rsidR="00C37829" w:rsidRPr="00195DA3" w:rsidRDefault="00763D7B" w:rsidP="000D32AA">
            <w:pPr>
              <w:spacing w:line="276" w:lineRule="auto"/>
              <w:rPr>
                <w:rFonts w:cs="Arial"/>
              </w:rPr>
            </w:pPr>
            <w:r w:rsidRPr="00195DA3">
              <w:rPr>
                <w:rFonts w:cs="Arial"/>
              </w:rPr>
              <w:t>Lynn Norwood</w:t>
            </w:r>
          </w:p>
        </w:tc>
        <w:tc>
          <w:tcPr>
            <w:tcW w:w="531" w:type="pct"/>
          </w:tcPr>
          <w:p w:rsidR="00C37829" w:rsidRPr="00DF51F5" w:rsidRDefault="00763D7B" w:rsidP="000D32AA">
            <w:pPr>
              <w:spacing w:line="276" w:lineRule="auto"/>
              <w:rPr>
                <w:rFonts w:cs="Arial"/>
              </w:rPr>
            </w:pPr>
            <w:r w:rsidRPr="00DF51F5">
              <w:rPr>
                <w:rFonts w:cs="Arial"/>
              </w:rPr>
              <w:t>LN</w:t>
            </w:r>
          </w:p>
        </w:tc>
        <w:tc>
          <w:tcPr>
            <w:tcW w:w="3116" w:type="pct"/>
          </w:tcPr>
          <w:p w:rsidR="00C37829" w:rsidRPr="00DF51F5" w:rsidRDefault="00763D7B" w:rsidP="000D32AA">
            <w:pPr>
              <w:spacing w:line="276" w:lineRule="auto"/>
              <w:rPr>
                <w:rFonts w:cs="Arial"/>
              </w:rPr>
            </w:pPr>
            <w:r w:rsidRPr="00DF51F5">
              <w:rPr>
                <w:rFonts w:cs="Arial"/>
              </w:rPr>
              <w:t>Corporate HR/GCC</w:t>
            </w:r>
          </w:p>
        </w:tc>
      </w:tr>
      <w:tr w:rsidR="00E51D74" w:rsidRPr="00974B05" w:rsidTr="000D32AA">
        <w:tc>
          <w:tcPr>
            <w:tcW w:w="1353" w:type="pct"/>
          </w:tcPr>
          <w:p w:rsidR="00E51D74" w:rsidRPr="00195DA3" w:rsidRDefault="00763D7B" w:rsidP="000D32AA">
            <w:pPr>
              <w:spacing w:line="276" w:lineRule="auto"/>
              <w:rPr>
                <w:rFonts w:cs="Arial"/>
              </w:rPr>
            </w:pPr>
            <w:r w:rsidRPr="00195DA3">
              <w:rPr>
                <w:rFonts w:cs="Arial"/>
              </w:rPr>
              <w:t>Alan Taylor</w:t>
            </w:r>
          </w:p>
        </w:tc>
        <w:tc>
          <w:tcPr>
            <w:tcW w:w="531" w:type="pct"/>
          </w:tcPr>
          <w:p w:rsidR="00E51D74" w:rsidRPr="00DF51F5" w:rsidRDefault="00763D7B" w:rsidP="000D32AA">
            <w:pPr>
              <w:spacing w:line="276" w:lineRule="auto"/>
              <w:rPr>
                <w:rFonts w:cs="Arial"/>
              </w:rPr>
            </w:pPr>
            <w:r w:rsidRPr="00DF51F5">
              <w:rPr>
                <w:rFonts w:cs="Arial"/>
              </w:rPr>
              <w:t>AT</w:t>
            </w:r>
          </w:p>
        </w:tc>
        <w:tc>
          <w:tcPr>
            <w:tcW w:w="3116" w:type="pct"/>
          </w:tcPr>
          <w:p w:rsidR="00E51D74" w:rsidRPr="00DF51F5" w:rsidRDefault="00763D7B" w:rsidP="000D32AA">
            <w:pPr>
              <w:spacing w:line="276" w:lineRule="auto"/>
              <w:rPr>
                <w:rFonts w:cs="Arial"/>
              </w:rPr>
            </w:pPr>
            <w:r w:rsidRPr="00DF51F5">
              <w:rPr>
                <w:rFonts w:cs="Arial"/>
              </w:rPr>
              <w:t>Corporate HR/GCC</w:t>
            </w:r>
          </w:p>
        </w:tc>
      </w:tr>
      <w:tr w:rsidR="00F960E4" w:rsidRPr="00974B05" w:rsidTr="000D32AA">
        <w:tc>
          <w:tcPr>
            <w:tcW w:w="1353" w:type="pct"/>
          </w:tcPr>
          <w:p w:rsidR="00F960E4" w:rsidRPr="00195DA3" w:rsidRDefault="00DB6DCE" w:rsidP="000D32AA">
            <w:pPr>
              <w:spacing w:line="276" w:lineRule="auto"/>
              <w:rPr>
                <w:rFonts w:cs="Arial"/>
              </w:rPr>
            </w:pPr>
            <w:r w:rsidRPr="00195DA3">
              <w:rPr>
                <w:rFonts w:cs="Arial"/>
              </w:rPr>
              <w:t>Janice Timoney</w:t>
            </w:r>
          </w:p>
        </w:tc>
        <w:tc>
          <w:tcPr>
            <w:tcW w:w="531" w:type="pct"/>
          </w:tcPr>
          <w:p w:rsidR="00F960E4" w:rsidRPr="00DF51F5" w:rsidRDefault="00DB6DCE" w:rsidP="000D32AA">
            <w:pPr>
              <w:spacing w:line="276" w:lineRule="auto"/>
              <w:rPr>
                <w:rFonts w:cs="Arial"/>
              </w:rPr>
            </w:pPr>
            <w:r w:rsidRPr="00DF51F5">
              <w:rPr>
                <w:rFonts w:cs="Arial"/>
              </w:rPr>
              <w:t>JT</w:t>
            </w:r>
          </w:p>
        </w:tc>
        <w:tc>
          <w:tcPr>
            <w:tcW w:w="3116" w:type="pct"/>
          </w:tcPr>
          <w:p w:rsidR="00F960E4" w:rsidRPr="00DF51F5" w:rsidRDefault="00DB6DCE" w:rsidP="000D32AA">
            <w:pPr>
              <w:spacing w:line="276" w:lineRule="auto"/>
              <w:rPr>
                <w:rFonts w:cs="Arial"/>
              </w:rPr>
            </w:pPr>
            <w:r w:rsidRPr="00DF51F5">
              <w:rPr>
                <w:rFonts w:cs="Arial"/>
              </w:rPr>
              <w:t>Finance/GCC</w:t>
            </w:r>
          </w:p>
        </w:tc>
      </w:tr>
      <w:tr w:rsidR="00600E11" w:rsidRPr="00974B05" w:rsidTr="000D32AA">
        <w:tc>
          <w:tcPr>
            <w:tcW w:w="1353" w:type="pct"/>
          </w:tcPr>
          <w:p w:rsidR="00600E11" w:rsidRPr="00195DA3" w:rsidRDefault="00DB6DCE" w:rsidP="000D32AA">
            <w:pPr>
              <w:spacing w:line="276" w:lineRule="auto"/>
              <w:rPr>
                <w:rFonts w:cs="Arial"/>
              </w:rPr>
            </w:pPr>
            <w:r w:rsidRPr="00195DA3">
              <w:rPr>
                <w:rFonts w:cs="Arial"/>
              </w:rPr>
              <w:t>Carol Connelly</w:t>
            </w:r>
          </w:p>
        </w:tc>
        <w:tc>
          <w:tcPr>
            <w:tcW w:w="531" w:type="pct"/>
          </w:tcPr>
          <w:p w:rsidR="00600E11" w:rsidRPr="00DF51F5" w:rsidRDefault="00DB6DCE" w:rsidP="000D32AA">
            <w:pPr>
              <w:spacing w:line="276" w:lineRule="auto"/>
              <w:rPr>
                <w:rFonts w:cs="Arial"/>
              </w:rPr>
            </w:pPr>
            <w:r>
              <w:rPr>
                <w:rFonts w:cs="Arial"/>
              </w:rPr>
              <w:t>CC</w:t>
            </w:r>
          </w:p>
        </w:tc>
        <w:tc>
          <w:tcPr>
            <w:tcW w:w="3116" w:type="pct"/>
          </w:tcPr>
          <w:p w:rsidR="00600E11" w:rsidRPr="00DF51F5" w:rsidRDefault="00DB6DCE" w:rsidP="000D32AA">
            <w:pPr>
              <w:spacing w:line="276" w:lineRule="auto"/>
              <w:rPr>
                <w:rFonts w:cs="Arial"/>
              </w:rPr>
            </w:pPr>
            <w:r w:rsidRPr="00DF51F5">
              <w:rPr>
                <w:rFonts w:cs="Arial"/>
              </w:rPr>
              <w:t>Development &amp; Regeneration Services/GCC</w:t>
            </w:r>
          </w:p>
        </w:tc>
      </w:tr>
      <w:tr w:rsidR="005B756A" w:rsidRPr="00974B05" w:rsidTr="000D32AA">
        <w:tc>
          <w:tcPr>
            <w:tcW w:w="1353" w:type="pct"/>
          </w:tcPr>
          <w:p w:rsidR="005B756A" w:rsidRPr="00195DA3" w:rsidRDefault="005B756A" w:rsidP="000D32AA">
            <w:pPr>
              <w:spacing w:line="276" w:lineRule="auto"/>
              <w:rPr>
                <w:rFonts w:cs="Arial"/>
              </w:rPr>
            </w:pPr>
            <w:r w:rsidRPr="00195DA3">
              <w:rPr>
                <w:rFonts w:cs="Arial"/>
              </w:rPr>
              <w:t>Andy Waddell</w:t>
            </w:r>
          </w:p>
        </w:tc>
        <w:tc>
          <w:tcPr>
            <w:tcW w:w="531" w:type="pct"/>
          </w:tcPr>
          <w:p w:rsidR="005B756A" w:rsidRDefault="005B756A" w:rsidP="000D32AA">
            <w:pPr>
              <w:spacing w:line="276" w:lineRule="auto"/>
              <w:rPr>
                <w:rFonts w:cs="Arial"/>
              </w:rPr>
            </w:pPr>
            <w:r>
              <w:rPr>
                <w:rFonts w:cs="Arial"/>
              </w:rPr>
              <w:t>AW</w:t>
            </w:r>
          </w:p>
        </w:tc>
        <w:tc>
          <w:tcPr>
            <w:tcW w:w="3116" w:type="pct"/>
          </w:tcPr>
          <w:p w:rsidR="005B756A" w:rsidRDefault="005B756A" w:rsidP="000D32AA">
            <w:pPr>
              <w:spacing w:line="276" w:lineRule="auto"/>
              <w:rPr>
                <w:rFonts w:cs="Arial"/>
              </w:rPr>
            </w:pPr>
            <w:r>
              <w:rPr>
                <w:rFonts w:cs="Arial"/>
              </w:rPr>
              <w:t>Neighbourhoods&amp; Sustainability/GCC</w:t>
            </w:r>
          </w:p>
        </w:tc>
      </w:tr>
      <w:tr w:rsidR="005B756A" w:rsidRPr="00974B05" w:rsidTr="000D32AA">
        <w:tc>
          <w:tcPr>
            <w:tcW w:w="1353" w:type="pct"/>
          </w:tcPr>
          <w:p w:rsidR="005B756A" w:rsidRPr="00195DA3" w:rsidRDefault="005B756A" w:rsidP="000D32AA">
            <w:pPr>
              <w:spacing w:line="276" w:lineRule="auto"/>
              <w:rPr>
                <w:rFonts w:cs="Arial"/>
              </w:rPr>
            </w:pPr>
            <w:r w:rsidRPr="00195DA3">
              <w:rPr>
                <w:rFonts w:cs="Arial"/>
              </w:rPr>
              <w:t>David McLelland</w:t>
            </w:r>
          </w:p>
        </w:tc>
        <w:tc>
          <w:tcPr>
            <w:tcW w:w="531" w:type="pct"/>
          </w:tcPr>
          <w:p w:rsidR="005B756A" w:rsidRPr="00DF51F5" w:rsidRDefault="005B756A" w:rsidP="000D32AA">
            <w:pPr>
              <w:spacing w:line="276" w:lineRule="auto"/>
              <w:rPr>
                <w:rFonts w:cs="Arial"/>
              </w:rPr>
            </w:pPr>
            <w:r>
              <w:rPr>
                <w:rFonts w:cs="Arial"/>
              </w:rPr>
              <w:t>DMcL</w:t>
            </w:r>
          </w:p>
        </w:tc>
        <w:tc>
          <w:tcPr>
            <w:tcW w:w="3116" w:type="pct"/>
          </w:tcPr>
          <w:p w:rsidR="005B756A" w:rsidRPr="00DF51F5" w:rsidRDefault="005B756A" w:rsidP="000D32AA">
            <w:pPr>
              <w:spacing w:line="276" w:lineRule="auto"/>
              <w:rPr>
                <w:rFonts w:cs="Arial"/>
              </w:rPr>
            </w:pPr>
            <w:r>
              <w:rPr>
                <w:rFonts w:cs="Arial"/>
              </w:rPr>
              <w:t>Education/GCC</w:t>
            </w:r>
          </w:p>
        </w:tc>
      </w:tr>
      <w:tr w:rsidR="00763D7B" w:rsidRPr="00974B05" w:rsidTr="000D32AA">
        <w:tc>
          <w:tcPr>
            <w:tcW w:w="1353" w:type="pct"/>
          </w:tcPr>
          <w:p w:rsidR="00763D7B" w:rsidRPr="00195DA3" w:rsidRDefault="00763D7B" w:rsidP="000D32AA">
            <w:pPr>
              <w:spacing w:line="276" w:lineRule="auto"/>
              <w:rPr>
                <w:rFonts w:cs="Arial"/>
              </w:rPr>
            </w:pPr>
            <w:r w:rsidRPr="00195DA3">
              <w:rPr>
                <w:rFonts w:cs="Arial"/>
              </w:rPr>
              <w:t>Rhea Wolfson</w:t>
            </w:r>
          </w:p>
        </w:tc>
        <w:tc>
          <w:tcPr>
            <w:tcW w:w="531" w:type="pct"/>
          </w:tcPr>
          <w:p w:rsidR="00763D7B" w:rsidRPr="00DF51F5" w:rsidRDefault="00763D7B" w:rsidP="000D32AA">
            <w:pPr>
              <w:spacing w:line="276" w:lineRule="auto"/>
              <w:rPr>
                <w:rFonts w:cs="Arial"/>
              </w:rPr>
            </w:pPr>
            <w:r w:rsidRPr="00DF51F5">
              <w:rPr>
                <w:rFonts w:cs="Arial"/>
              </w:rPr>
              <w:t>RW</w:t>
            </w:r>
          </w:p>
        </w:tc>
        <w:tc>
          <w:tcPr>
            <w:tcW w:w="3116" w:type="pct"/>
          </w:tcPr>
          <w:p w:rsidR="00763D7B" w:rsidRPr="00DF51F5" w:rsidRDefault="00763D7B" w:rsidP="000D32AA">
            <w:pPr>
              <w:spacing w:line="276" w:lineRule="auto"/>
              <w:rPr>
                <w:rFonts w:cs="Arial"/>
              </w:rPr>
            </w:pPr>
            <w:r w:rsidRPr="00DF51F5">
              <w:rPr>
                <w:rFonts w:cs="Arial"/>
              </w:rPr>
              <w:t>GMB</w:t>
            </w:r>
          </w:p>
        </w:tc>
      </w:tr>
      <w:tr w:rsidR="00763D7B" w:rsidRPr="00974B05" w:rsidTr="000D32AA">
        <w:tc>
          <w:tcPr>
            <w:tcW w:w="1353" w:type="pct"/>
          </w:tcPr>
          <w:p w:rsidR="00763D7B" w:rsidRPr="00195DA3" w:rsidRDefault="00763D7B" w:rsidP="000D32AA">
            <w:pPr>
              <w:spacing w:line="276" w:lineRule="auto"/>
              <w:rPr>
                <w:rFonts w:cs="Arial"/>
              </w:rPr>
            </w:pPr>
            <w:r w:rsidRPr="00195DA3">
              <w:rPr>
                <w:rFonts w:cs="Arial"/>
              </w:rPr>
              <w:t>Geraldine Agbour</w:t>
            </w:r>
          </w:p>
        </w:tc>
        <w:tc>
          <w:tcPr>
            <w:tcW w:w="531" w:type="pct"/>
          </w:tcPr>
          <w:p w:rsidR="00763D7B" w:rsidRPr="00DF51F5" w:rsidRDefault="00763D7B" w:rsidP="000D32AA">
            <w:pPr>
              <w:spacing w:line="276" w:lineRule="auto"/>
              <w:rPr>
                <w:rFonts w:cs="Arial"/>
              </w:rPr>
            </w:pPr>
            <w:r w:rsidRPr="00DF51F5">
              <w:rPr>
                <w:rFonts w:cs="Arial"/>
              </w:rPr>
              <w:t>GA</w:t>
            </w:r>
          </w:p>
        </w:tc>
        <w:tc>
          <w:tcPr>
            <w:tcW w:w="3116" w:type="pct"/>
          </w:tcPr>
          <w:p w:rsidR="00763D7B" w:rsidRPr="00DF51F5" w:rsidRDefault="00763D7B" w:rsidP="000D32AA">
            <w:pPr>
              <w:spacing w:line="276" w:lineRule="auto"/>
              <w:rPr>
                <w:rFonts w:cs="Arial"/>
              </w:rPr>
            </w:pPr>
            <w:r w:rsidRPr="00DF51F5">
              <w:rPr>
                <w:rFonts w:cs="Arial"/>
              </w:rPr>
              <w:t>GMB</w:t>
            </w:r>
          </w:p>
        </w:tc>
      </w:tr>
      <w:tr w:rsidR="00195DA3" w:rsidRPr="00974B05" w:rsidTr="000D32AA">
        <w:tc>
          <w:tcPr>
            <w:tcW w:w="1353" w:type="pct"/>
          </w:tcPr>
          <w:p w:rsidR="00195DA3" w:rsidRPr="00195DA3" w:rsidRDefault="00195DA3" w:rsidP="000D32AA">
            <w:pPr>
              <w:spacing w:line="276" w:lineRule="auto"/>
              <w:rPr>
                <w:rFonts w:cs="Arial"/>
              </w:rPr>
            </w:pPr>
            <w:r w:rsidRPr="00195DA3">
              <w:rPr>
                <w:rFonts w:cs="Arial"/>
              </w:rPr>
              <w:t>Brian Smith</w:t>
            </w:r>
          </w:p>
        </w:tc>
        <w:tc>
          <w:tcPr>
            <w:tcW w:w="531" w:type="pct"/>
          </w:tcPr>
          <w:p w:rsidR="00195DA3" w:rsidRDefault="00195DA3" w:rsidP="000D32AA">
            <w:pPr>
              <w:spacing w:line="276" w:lineRule="auto"/>
              <w:rPr>
                <w:rFonts w:cs="Arial"/>
              </w:rPr>
            </w:pPr>
            <w:r>
              <w:rPr>
                <w:rFonts w:cs="Arial"/>
              </w:rPr>
              <w:t>BS</w:t>
            </w:r>
          </w:p>
        </w:tc>
        <w:tc>
          <w:tcPr>
            <w:tcW w:w="3116" w:type="pct"/>
          </w:tcPr>
          <w:p w:rsidR="00195DA3" w:rsidRPr="00DF51F5" w:rsidRDefault="00195DA3" w:rsidP="000D32AA">
            <w:pPr>
              <w:spacing w:line="276" w:lineRule="auto"/>
              <w:rPr>
                <w:rFonts w:cs="Arial"/>
              </w:rPr>
            </w:pPr>
            <w:r>
              <w:rPr>
                <w:rFonts w:cs="Arial"/>
              </w:rPr>
              <w:t>Unison</w:t>
            </w:r>
          </w:p>
        </w:tc>
      </w:tr>
      <w:tr w:rsidR="00195DA3" w:rsidRPr="00974B05" w:rsidTr="000D32AA">
        <w:tc>
          <w:tcPr>
            <w:tcW w:w="1353" w:type="pct"/>
          </w:tcPr>
          <w:p w:rsidR="00195DA3" w:rsidRPr="00195DA3" w:rsidRDefault="00195DA3" w:rsidP="000D32AA">
            <w:pPr>
              <w:spacing w:line="276" w:lineRule="auto"/>
              <w:rPr>
                <w:rFonts w:cs="Arial"/>
              </w:rPr>
            </w:pPr>
            <w:r w:rsidRPr="00195DA3">
              <w:rPr>
                <w:rFonts w:cs="Arial"/>
              </w:rPr>
              <w:t>Mary Dawson</w:t>
            </w:r>
          </w:p>
        </w:tc>
        <w:tc>
          <w:tcPr>
            <w:tcW w:w="531" w:type="pct"/>
          </w:tcPr>
          <w:p w:rsidR="00195DA3" w:rsidRDefault="00195DA3" w:rsidP="000D32AA">
            <w:pPr>
              <w:spacing w:line="276" w:lineRule="auto"/>
              <w:rPr>
                <w:rFonts w:cs="Arial"/>
              </w:rPr>
            </w:pPr>
            <w:r>
              <w:rPr>
                <w:rFonts w:cs="Arial"/>
              </w:rPr>
              <w:t>MD</w:t>
            </w:r>
          </w:p>
        </w:tc>
        <w:tc>
          <w:tcPr>
            <w:tcW w:w="3116" w:type="pct"/>
          </w:tcPr>
          <w:p w:rsidR="00195DA3" w:rsidRPr="00DF51F5" w:rsidRDefault="00195DA3" w:rsidP="000D32AA">
            <w:pPr>
              <w:spacing w:line="276" w:lineRule="auto"/>
              <w:rPr>
                <w:rFonts w:cs="Arial"/>
              </w:rPr>
            </w:pPr>
            <w:r>
              <w:rPr>
                <w:rFonts w:cs="Arial"/>
              </w:rPr>
              <w:t>Unison</w:t>
            </w:r>
          </w:p>
        </w:tc>
      </w:tr>
      <w:tr w:rsidR="00F7458D" w:rsidRPr="00974B05" w:rsidTr="000D32AA">
        <w:tc>
          <w:tcPr>
            <w:tcW w:w="1353" w:type="pct"/>
          </w:tcPr>
          <w:p w:rsidR="00F7458D" w:rsidRPr="00195DA3" w:rsidRDefault="005B756A" w:rsidP="000D32AA">
            <w:pPr>
              <w:spacing w:line="276" w:lineRule="auto"/>
              <w:rPr>
                <w:rFonts w:cs="Arial"/>
              </w:rPr>
            </w:pPr>
            <w:r w:rsidRPr="00195DA3">
              <w:rPr>
                <w:rFonts w:cs="Arial"/>
              </w:rPr>
              <w:t>Colette Hunter</w:t>
            </w:r>
          </w:p>
        </w:tc>
        <w:tc>
          <w:tcPr>
            <w:tcW w:w="531" w:type="pct"/>
          </w:tcPr>
          <w:p w:rsidR="00F7458D" w:rsidRPr="00DF51F5" w:rsidRDefault="005B756A" w:rsidP="000D32AA">
            <w:pPr>
              <w:spacing w:line="276" w:lineRule="auto"/>
              <w:rPr>
                <w:rFonts w:cs="Arial"/>
              </w:rPr>
            </w:pPr>
            <w:r>
              <w:rPr>
                <w:rFonts w:cs="Arial"/>
              </w:rPr>
              <w:t>CH</w:t>
            </w:r>
          </w:p>
        </w:tc>
        <w:tc>
          <w:tcPr>
            <w:tcW w:w="3116" w:type="pct"/>
          </w:tcPr>
          <w:p w:rsidR="00F7458D" w:rsidRPr="00DF51F5" w:rsidRDefault="00763D7B" w:rsidP="000D32AA">
            <w:pPr>
              <w:spacing w:line="276" w:lineRule="auto"/>
              <w:rPr>
                <w:rFonts w:cs="Arial"/>
              </w:rPr>
            </w:pPr>
            <w:r w:rsidRPr="00DF51F5">
              <w:rPr>
                <w:rFonts w:cs="Arial"/>
              </w:rPr>
              <w:t>Unison</w:t>
            </w:r>
          </w:p>
        </w:tc>
      </w:tr>
      <w:tr w:rsidR="00F016DD" w:rsidRPr="00974B05" w:rsidTr="000D32AA">
        <w:tc>
          <w:tcPr>
            <w:tcW w:w="1353" w:type="pct"/>
          </w:tcPr>
          <w:p w:rsidR="00F016DD" w:rsidRPr="00195DA3" w:rsidRDefault="00F016DD" w:rsidP="000D32AA">
            <w:pPr>
              <w:spacing w:line="276" w:lineRule="auto"/>
              <w:rPr>
                <w:rFonts w:cs="Arial"/>
              </w:rPr>
            </w:pPr>
            <w:r w:rsidRPr="00195DA3">
              <w:rPr>
                <w:rFonts w:cs="Arial"/>
              </w:rPr>
              <w:t>Mandy McDowall</w:t>
            </w:r>
          </w:p>
        </w:tc>
        <w:tc>
          <w:tcPr>
            <w:tcW w:w="531" w:type="pct"/>
          </w:tcPr>
          <w:p w:rsidR="00F016DD" w:rsidRPr="00DF51F5" w:rsidRDefault="00F016DD" w:rsidP="000D32AA">
            <w:pPr>
              <w:spacing w:line="276" w:lineRule="auto"/>
              <w:rPr>
                <w:rFonts w:cs="Arial"/>
              </w:rPr>
            </w:pPr>
            <w:r>
              <w:rPr>
                <w:rFonts w:cs="Arial"/>
              </w:rPr>
              <w:t>MMcD</w:t>
            </w:r>
          </w:p>
        </w:tc>
        <w:tc>
          <w:tcPr>
            <w:tcW w:w="3116" w:type="pct"/>
          </w:tcPr>
          <w:p w:rsidR="00F016DD" w:rsidRPr="00DF51F5" w:rsidRDefault="00F016DD" w:rsidP="000D32AA">
            <w:pPr>
              <w:spacing w:line="276" w:lineRule="auto"/>
              <w:rPr>
                <w:rFonts w:cs="Arial"/>
              </w:rPr>
            </w:pPr>
            <w:r>
              <w:rPr>
                <w:rFonts w:cs="Arial"/>
              </w:rPr>
              <w:t>Unison</w:t>
            </w:r>
          </w:p>
        </w:tc>
      </w:tr>
      <w:tr w:rsidR="00ED6BF1" w:rsidRPr="00974B05" w:rsidTr="000D32AA">
        <w:tc>
          <w:tcPr>
            <w:tcW w:w="1353" w:type="pct"/>
          </w:tcPr>
          <w:p w:rsidR="00ED6BF1" w:rsidRPr="00195DA3" w:rsidRDefault="00763D7B" w:rsidP="000D32AA">
            <w:pPr>
              <w:spacing w:line="276" w:lineRule="auto"/>
              <w:rPr>
                <w:rFonts w:cs="Arial"/>
              </w:rPr>
            </w:pPr>
            <w:r w:rsidRPr="00195DA3">
              <w:rPr>
                <w:rFonts w:cs="Arial"/>
              </w:rPr>
              <w:t>Wendy Dunsmore</w:t>
            </w:r>
          </w:p>
        </w:tc>
        <w:tc>
          <w:tcPr>
            <w:tcW w:w="531" w:type="pct"/>
          </w:tcPr>
          <w:p w:rsidR="00ED6BF1" w:rsidRPr="00DF51F5" w:rsidRDefault="00763D7B" w:rsidP="000D32AA">
            <w:pPr>
              <w:spacing w:line="276" w:lineRule="auto"/>
              <w:rPr>
                <w:rFonts w:cs="Arial"/>
              </w:rPr>
            </w:pPr>
            <w:r w:rsidRPr="00DF51F5">
              <w:rPr>
                <w:rFonts w:cs="Arial"/>
              </w:rPr>
              <w:t>WD</w:t>
            </w:r>
          </w:p>
        </w:tc>
        <w:tc>
          <w:tcPr>
            <w:tcW w:w="3116" w:type="pct"/>
          </w:tcPr>
          <w:p w:rsidR="00ED6BF1" w:rsidRPr="00DF51F5" w:rsidRDefault="00763D7B" w:rsidP="000D32AA">
            <w:pPr>
              <w:spacing w:line="276" w:lineRule="auto"/>
              <w:rPr>
                <w:rFonts w:cs="Arial"/>
              </w:rPr>
            </w:pPr>
            <w:r w:rsidRPr="00DF51F5">
              <w:rPr>
                <w:rFonts w:cs="Arial"/>
              </w:rPr>
              <w:t>Unite</w:t>
            </w:r>
          </w:p>
        </w:tc>
      </w:tr>
      <w:tr w:rsidR="00F960E4" w:rsidRPr="00974B05" w:rsidTr="000D32AA">
        <w:tc>
          <w:tcPr>
            <w:tcW w:w="1353" w:type="pct"/>
          </w:tcPr>
          <w:p w:rsidR="00F960E4" w:rsidRPr="00195DA3" w:rsidRDefault="005B756A" w:rsidP="000D32AA">
            <w:pPr>
              <w:spacing w:line="276" w:lineRule="auto"/>
              <w:rPr>
                <w:rFonts w:cs="Arial"/>
              </w:rPr>
            </w:pPr>
            <w:r w:rsidRPr="00195DA3">
              <w:rPr>
                <w:rFonts w:cs="Arial"/>
              </w:rPr>
              <w:t>George Murdoch</w:t>
            </w:r>
          </w:p>
        </w:tc>
        <w:tc>
          <w:tcPr>
            <w:tcW w:w="531" w:type="pct"/>
          </w:tcPr>
          <w:p w:rsidR="00F960E4" w:rsidRPr="00DF51F5" w:rsidRDefault="005B756A" w:rsidP="000D32AA">
            <w:pPr>
              <w:spacing w:line="276" w:lineRule="auto"/>
              <w:rPr>
                <w:rFonts w:cs="Arial"/>
              </w:rPr>
            </w:pPr>
            <w:r>
              <w:rPr>
                <w:rFonts w:cs="Arial"/>
              </w:rPr>
              <w:t>GM</w:t>
            </w:r>
          </w:p>
        </w:tc>
        <w:tc>
          <w:tcPr>
            <w:tcW w:w="3116" w:type="pct"/>
          </w:tcPr>
          <w:p w:rsidR="00F960E4" w:rsidRPr="00DF51F5" w:rsidRDefault="00F960E4" w:rsidP="000D32AA">
            <w:pPr>
              <w:spacing w:line="276" w:lineRule="auto"/>
              <w:rPr>
                <w:rFonts w:cs="Arial"/>
              </w:rPr>
            </w:pPr>
            <w:r>
              <w:rPr>
                <w:rFonts w:cs="Arial"/>
              </w:rPr>
              <w:t>Unite</w:t>
            </w:r>
          </w:p>
        </w:tc>
      </w:tr>
      <w:tr w:rsidR="00DF51F5" w:rsidRPr="00974B05" w:rsidTr="000D32AA">
        <w:tc>
          <w:tcPr>
            <w:tcW w:w="1353" w:type="pct"/>
          </w:tcPr>
          <w:p w:rsidR="00DF51F5" w:rsidRPr="00195DA3" w:rsidRDefault="00DF51F5" w:rsidP="000D32AA">
            <w:pPr>
              <w:spacing w:line="276" w:lineRule="auto"/>
              <w:rPr>
                <w:rFonts w:cs="Arial"/>
              </w:rPr>
            </w:pPr>
            <w:r w:rsidRPr="00195DA3">
              <w:rPr>
                <w:rFonts w:cs="Arial"/>
              </w:rPr>
              <w:t>Rosie Docherty</w:t>
            </w:r>
          </w:p>
        </w:tc>
        <w:tc>
          <w:tcPr>
            <w:tcW w:w="531" w:type="pct"/>
          </w:tcPr>
          <w:p w:rsidR="00DF51F5" w:rsidRPr="00DF51F5" w:rsidRDefault="00DF51F5" w:rsidP="000D32AA">
            <w:pPr>
              <w:spacing w:line="276" w:lineRule="auto"/>
              <w:rPr>
                <w:rFonts w:cs="Arial"/>
              </w:rPr>
            </w:pPr>
            <w:r w:rsidRPr="00DF51F5">
              <w:rPr>
                <w:rFonts w:cs="Arial"/>
              </w:rPr>
              <w:t>RD</w:t>
            </w:r>
          </w:p>
        </w:tc>
        <w:tc>
          <w:tcPr>
            <w:tcW w:w="3116" w:type="pct"/>
          </w:tcPr>
          <w:p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rsidTr="000D32AA">
        <w:tc>
          <w:tcPr>
            <w:tcW w:w="1353" w:type="pct"/>
          </w:tcPr>
          <w:p w:rsidR="00B60C7E" w:rsidRPr="00DF51F5" w:rsidRDefault="00763D7B" w:rsidP="000D32AA">
            <w:pPr>
              <w:spacing w:line="276" w:lineRule="auto"/>
              <w:rPr>
                <w:rFonts w:cs="Arial"/>
              </w:rPr>
            </w:pPr>
            <w:r w:rsidRPr="00DF51F5">
              <w:rPr>
                <w:rFonts w:cs="Arial"/>
              </w:rPr>
              <w:t>Julie Emley (Notes)</w:t>
            </w:r>
          </w:p>
        </w:tc>
        <w:tc>
          <w:tcPr>
            <w:tcW w:w="531" w:type="pct"/>
          </w:tcPr>
          <w:p w:rsidR="00B60C7E" w:rsidRPr="00DF51F5" w:rsidRDefault="00763D7B" w:rsidP="000D32AA">
            <w:pPr>
              <w:spacing w:line="276" w:lineRule="auto"/>
              <w:rPr>
                <w:rFonts w:cs="Arial"/>
              </w:rPr>
            </w:pPr>
            <w:r w:rsidRPr="00DF51F5">
              <w:rPr>
                <w:rFonts w:cs="Arial"/>
              </w:rPr>
              <w:t>JE</w:t>
            </w:r>
          </w:p>
        </w:tc>
        <w:tc>
          <w:tcPr>
            <w:tcW w:w="3116" w:type="pct"/>
          </w:tcPr>
          <w:p w:rsidR="00B60C7E" w:rsidRPr="00DF51F5" w:rsidRDefault="00763D7B" w:rsidP="000D32AA">
            <w:pPr>
              <w:spacing w:line="276" w:lineRule="auto"/>
              <w:rPr>
                <w:rFonts w:cs="Arial"/>
              </w:rPr>
            </w:pPr>
            <w:r w:rsidRPr="00DF51F5">
              <w:rPr>
                <w:rFonts w:cs="Arial"/>
              </w:rPr>
              <w:t>Corporate HR/GCC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195DA3">
        <w:trPr>
          <w:trHeight w:val="369"/>
        </w:trPr>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t>Apologies:</w:t>
            </w:r>
          </w:p>
        </w:tc>
      </w:tr>
      <w:tr w:rsidR="00D61F83" w:rsidRPr="00DF51F5" w:rsidTr="000D32AA">
        <w:tc>
          <w:tcPr>
            <w:tcW w:w="2405" w:type="dxa"/>
          </w:tcPr>
          <w:p w:rsidR="00D61F83" w:rsidRPr="00DF51F5" w:rsidRDefault="00DB6DCE" w:rsidP="000D32AA">
            <w:pPr>
              <w:spacing w:line="276" w:lineRule="auto"/>
              <w:rPr>
                <w:rFonts w:cs="Arial"/>
              </w:rPr>
            </w:pPr>
            <w:r w:rsidRPr="00DF51F5">
              <w:rPr>
                <w:rFonts w:cs="Arial"/>
              </w:rPr>
              <w:t>Julia McCreadie</w:t>
            </w:r>
          </w:p>
        </w:tc>
        <w:tc>
          <w:tcPr>
            <w:tcW w:w="992" w:type="dxa"/>
          </w:tcPr>
          <w:p w:rsidR="00D61F83" w:rsidRPr="00DF51F5" w:rsidRDefault="00DB6DCE" w:rsidP="000D32AA">
            <w:pPr>
              <w:spacing w:line="276" w:lineRule="auto"/>
              <w:rPr>
                <w:rFonts w:cs="Arial"/>
              </w:rPr>
            </w:pPr>
            <w:r w:rsidRPr="00DF51F5">
              <w:rPr>
                <w:rFonts w:cs="Arial"/>
              </w:rPr>
              <w:t>JMc</w:t>
            </w:r>
          </w:p>
        </w:tc>
        <w:tc>
          <w:tcPr>
            <w:tcW w:w="5619" w:type="dxa"/>
          </w:tcPr>
          <w:p w:rsidR="00D61F83" w:rsidRPr="00DF51F5" w:rsidRDefault="00DB6DCE" w:rsidP="000D32AA">
            <w:pPr>
              <w:spacing w:line="276" w:lineRule="auto"/>
              <w:rPr>
                <w:rFonts w:cs="Arial"/>
              </w:rPr>
            </w:pPr>
            <w:r w:rsidRPr="00DF51F5">
              <w:rPr>
                <w:rFonts w:cs="Arial"/>
              </w:rPr>
              <w:t>Development &amp; Regeneration Services/GCC</w:t>
            </w:r>
          </w:p>
        </w:tc>
      </w:tr>
      <w:tr w:rsidR="00DB6DCE" w:rsidRPr="00DF51F5" w:rsidTr="000D32AA">
        <w:tc>
          <w:tcPr>
            <w:tcW w:w="2405" w:type="dxa"/>
          </w:tcPr>
          <w:p w:rsidR="00DB6DCE" w:rsidRPr="00DF51F5" w:rsidRDefault="00DB6DCE" w:rsidP="000D32AA">
            <w:pPr>
              <w:spacing w:line="276" w:lineRule="auto"/>
              <w:rPr>
                <w:rFonts w:cs="Arial"/>
              </w:rPr>
            </w:pPr>
            <w:r>
              <w:rPr>
                <w:rFonts w:cs="Arial"/>
              </w:rPr>
              <w:t>Jackie Kerr</w:t>
            </w:r>
          </w:p>
        </w:tc>
        <w:tc>
          <w:tcPr>
            <w:tcW w:w="992" w:type="dxa"/>
          </w:tcPr>
          <w:p w:rsidR="00DB6DCE" w:rsidRPr="00DF51F5" w:rsidRDefault="00DB6DCE" w:rsidP="000D32AA">
            <w:pPr>
              <w:spacing w:line="276" w:lineRule="auto"/>
              <w:rPr>
                <w:rFonts w:cs="Arial"/>
              </w:rPr>
            </w:pPr>
            <w:r>
              <w:rPr>
                <w:rFonts w:cs="Arial"/>
              </w:rPr>
              <w:t>JK</w:t>
            </w:r>
          </w:p>
        </w:tc>
        <w:tc>
          <w:tcPr>
            <w:tcW w:w="5619" w:type="dxa"/>
          </w:tcPr>
          <w:p w:rsidR="00DB6DCE" w:rsidRPr="00DF51F5" w:rsidRDefault="00DB6DCE" w:rsidP="000D32AA">
            <w:pPr>
              <w:spacing w:line="276" w:lineRule="auto"/>
              <w:rPr>
                <w:rFonts w:cs="Arial"/>
              </w:rPr>
            </w:pPr>
            <w:r>
              <w:rPr>
                <w:rFonts w:cs="Arial"/>
              </w:rPr>
              <w:t>Social Work/GCC</w:t>
            </w:r>
          </w:p>
        </w:tc>
      </w:tr>
      <w:tr w:rsidR="005B756A" w:rsidRPr="00DF51F5" w:rsidTr="000D32AA">
        <w:tc>
          <w:tcPr>
            <w:tcW w:w="2405" w:type="dxa"/>
          </w:tcPr>
          <w:p w:rsidR="005B756A" w:rsidRDefault="005B756A" w:rsidP="000D32AA">
            <w:pPr>
              <w:spacing w:line="276" w:lineRule="auto"/>
              <w:rPr>
                <w:rFonts w:cs="Arial"/>
              </w:rPr>
            </w:pPr>
            <w:r>
              <w:rPr>
                <w:rFonts w:cs="Arial"/>
              </w:rPr>
              <w:t>Eddie Cassidy</w:t>
            </w:r>
          </w:p>
        </w:tc>
        <w:tc>
          <w:tcPr>
            <w:tcW w:w="992" w:type="dxa"/>
          </w:tcPr>
          <w:p w:rsidR="005B756A" w:rsidRDefault="005B756A" w:rsidP="000D32AA">
            <w:pPr>
              <w:spacing w:line="276" w:lineRule="auto"/>
              <w:rPr>
                <w:rFonts w:cs="Arial"/>
              </w:rPr>
            </w:pPr>
            <w:r>
              <w:rPr>
                <w:rFonts w:cs="Arial"/>
              </w:rPr>
              <w:t>EC</w:t>
            </w:r>
          </w:p>
        </w:tc>
        <w:tc>
          <w:tcPr>
            <w:tcW w:w="5619" w:type="dxa"/>
          </w:tcPr>
          <w:p w:rsidR="005B756A" w:rsidRDefault="005B756A" w:rsidP="000D32AA">
            <w:pPr>
              <w:spacing w:line="276" w:lineRule="auto"/>
              <w:rPr>
                <w:rFonts w:cs="Arial"/>
              </w:rPr>
            </w:pPr>
            <w:r>
              <w:rPr>
                <w:rFonts w:cs="Arial"/>
              </w:rPr>
              <w:t>Unite</w:t>
            </w:r>
          </w:p>
        </w:tc>
      </w:tr>
      <w:tr w:rsidR="00195DA3" w:rsidRPr="00DF51F5" w:rsidTr="000D32AA">
        <w:tc>
          <w:tcPr>
            <w:tcW w:w="2405" w:type="dxa"/>
          </w:tcPr>
          <w:p w:rsidR="00195DA3" w:rsidRDefault="00195DA3" w:rsidP="000D32AA">
            <w:pPr>
              <w:spacing w:line="276" w:lineRule="auto"/>
              <w:rPr>
                <w:rFonts w:cs="Arial"/>
              </w:rPr>
            </w:pPr>
          </w:p>
        </w:tc>
        <w:tc>
          <w:tcPr>
            <w:tcW w:w="992" w:type="dxa"/>
          </w:tcPr>
          <w:p w:rsidR="00195DA3" w:rsidRDefault="00195DA3" w:rsidP="000D32AA">
            <w:pPr>
              <w:spacing w:line="276" w:lineRule="auto"/>
              <w:rPr>
                <w:rFonts w:cs="Arial"/>
              </w:rPr>
            </w:pPr>
          </w:p>
        </w:tc>
        <w:tc>
          <w:tcPr>
            <w:tcW w:w="5619" w:type="dxa"/>
          </w:tcPr>
          <w:p w:rsidR="00195DA3" w:rsidRDefault="00195DA3" w:rsidP="000D32AA">
            <w:pPr>
              <w:spacing w:line="276" w:lineRule="auto"/>
              <w:rPr>
                <w:rFonts w:cs="Arial"/>
              </w:rPr>
            </w:pPr>
          </w:p>
        </w:tc>
      </w:tr>
      <w:tr w:rsidR="00195DA3" w:rsidRPr="00DF51F5" w:rsidTr="000D32AA">
        <w:tc>
          <w:tcPr>
            <w:tcW w:w="2405" w:type="dxa"/>
          </w:tcPr>
          <w:p w:rsidR="00195DA3" w:rsidRDefault="00195DA3" w:rsidP="000D32AA">
            <w:pPr>
              <w:spacing w:line="276" w:lineRule="auto"/>
              <w:rPr>
                <w:rFonts w:cs="Arial"/>
              </w:rPr>
            </w:pPr>
          </w:p>
        </w:tc>
        <w:tc>
          <w:tcPr>
            <w:tcW w:w="992" w:type="dxa"/>
          </w:tcPr>
          <w:p w:rsidR="00195DA3" w:rsidRDefault="00195DA3" w:rsidP="000D32AA">
            <w:pPr>
              <w:spacing w:line="276" w:lineRule="auto"/>
              <w:rPr>
                <w:rFonts w:cs="Arial"/>
              </w:rPr>
            </w:pPr>
          </w:p>
        </w:tc>
        <w:tc>
          <w:tcPr>
            <w:tcW w:w="5619" w:type="dxa"/>
          </w:tcPr>
          <w:p w:rsidR="00195DA3" w:rsidRDefault="00195DA3" w:rsidP="000D32AA">
            <w:pPr>
              <w:spacing w:line="276" w:lineRule="auto"/>
              <w:rPr>
                <w:rFonts w:cs="Arial"/>
              </w:rPr>
            </w:pP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F960E4" w:rsidTr="00F960E4">
        <w:tc>
          <w:tcPr>
            <w:tcW w:w="9016" w:type="dxa"/>
          </w:tcPr>
          <w:p w:rsidR="00F960E4" w:rsidRDefault="001D55DA" w:rsidP="00E228CC">
            <w:pPr>
              <w:pStyle w:val="ListParagraph"/>
              <w:numPr>
                <w:ilvl w:val="0"/>
                <w:numId w:val="6"/>
              </w:numPr>
              <w:jc w:val="both"/>
              <w:rPr>
                <w:rFonts w:cs="Arial"/>
                <w:b/>
                <w:sz w:val="24"/>
                <w:szCs w:val="24"/>
              </w:rPr>
            </w:pPr>
            <w:r>
              <w:rPr>
                <w:rFonts w:cs="Arial"/>
                <w:b/>
                <w:sz w:val="24"/>
                <w:szCs w:val="24"/>
              </w:rPr>
              <w:t xml:space="preserve">Previous Notes </w:t>
            </w:r>
          </w:p>
          <w:p w:rsidR="00A81277" w:rsidRPr="001D55DA" w:rsidRDefault="00A81277" w:rsidP="001D55DA">
            <w:pPr>
              <w:jc w:val="both"/>
              <w:rPr>
                <w:rFonts w:cs="Arial"/>
                <w:sz w:val="24"/>
                <w:szCs w:val="24"/>
              </w:rPr>
            </w:pPr>
          </w:p>
          <w:p w:rsidR="000C2EBB" w:rsidRPr="001D55DA" w:rsidRDefault="001D55DA" w:rsidP="00E228CC">
            <w:pPr>
              <w:pStyle w:val="ListParagraph"/>
              <w:numPr>
                <w:ilvl w:val="1"/>
                <w:numId w:val="7"/>
              </w:numPr>
              <w:jc w:val="both"/>
              <w:rPr>
                <w:rFonts w:cs="Arial"/>
                <w:b/>
                <w:sz w:val="24"/>
                <w:szCs w:val="24"/>
              </w:rPr>
            </w:pPr>
            <w:r>
              <w:rPr>
                <w:rFonts w:cs="Arial"/>
                <w:sz w:val="24"/>
                <w:szCs w:val="24"/>
              </w:rPr>
              <w:t xml:space="preserve">BS requested an update on the job holder journey documentation. AT advised that he is working on this with AA. </w:t>
            </w:r>
            <w:r w:rsidR="00195DA3">
              <w:rPr>
                <w:rFonts w:cs="Arial"/>
                <w:b/>
                <w:sz w:val="24"/>
                <w:szCs w:val="24"/>
              </w:rPr>
              <w:t>ACTION</w:t>
            </w:r>
            <w:r w:rsidRPr="001D55DA">
              <w:rPr>
                <w:rFonts w:cs="Arial"/>
                <w:b/>
                <w:sz w:val="24"/>
                <w:szCs w:val="24"/>
              </w:rPr>
              <w:t xml:space="preserve">: Draft documentation to be issued </w:t>
            </w:r>
            <w:r w:rsidR="00195DA3">
              <w:rPr>
                <w:rFonts w:cs="Arial"/>
                <w:b/>
                <w:sz w:val="24"/>
                <w:szCs w:val="24"/>
              </w:rPr>
              <w:t xml:space="preserve">to </w:t>
            </w:r>
            <w:r w:rsidRPr="001D55DA">
              <w:rPr>
                <w:rFonts w:cs="Arial"/>
                <w:b/>
                <w:sz w:val="24"/>
                <w:szCs w:val="24"/>
              </w:rPr>
              <w:t xml:space="preserve">OSG before published. </w:t>
            </w:r>
            <w:r>
              <w:rPr>
                <w:rFonts w:cs="Arial"/>
                <w:b/>
                <w:sz w:val="24"/>
                <w:szCs w:val="24"/>
              </w:rPr>
              <w:t>(AT)</w:t>
            </w:r>
          </w:p>
          <w:p w:rsidR="000C2EBB" w:rsidRDefault="000C2EBB" w:rsidP="000C2EBB">
            <w:pPr>
              <w:pStyle w:val="ListParagraph"/>
              <w:ind w:left="792"/>
              <w:jc w:val="both"/>
              <w:rPr>
                <w:rFonts w:cs="Arial"/>
                <w:sz w:val="24"/>
                <w:szCs w:val="24"/>
              </w:rPr>
            </w:pPr>
          </w:p>
          <w:p w:rsidR="00EA311D" w:rsidRPr="00E13ED1" w:rsidRDefault="001D55DA" w:rsidP="00E228CC">
            <w:pPr>
              <w:pStyle w:val="ListParagraph"/>
              <w:numPr>
                <w:ilvl w:val="1"/>
                <w:numId w:val="7"/>
              </w:numPr>
              <w:jc w:val="both"/>
              <w:rPr>
                <w:rFonts w:cs="Arial"/>
                <w:sz w:val="24"/>
                <w:szCs w:val="24"/>
              </w:rPr>
            </w:pPr>
            <w:r>
              <w:rPr>
                <w:rFonts w:cs="Arial"/>
                <w:sz w:val="24"/>
                <w:szCs w:val="24"/>
              </w:rPr>
              <w:t xml:space="preserve">BS advised that the unions have </w:t>
            </w:r>
            <w:r w:rsidR="00812827">
              <w:rPr>
                <w:rFonts w:cs="Arial"/>
                <w:sz w:val="24"/>
                <w:szCs w:val="24"/>
              </w:rPr>
              <w:t>not received the letter providing</w:t>
            </w:r>
            <w:r>
              <w:rPr>
                <w:rFonts w:cs="Arial"/>
                <w:sz w:val="24"/>
                <w:szCs w:val="24"/>
              </w:rPr>
              <w:t xml:space="preserve"> the</w:t>
            </w:r>
            <w:r w:rsidR="00812827">
              <w:rPr>
                <w:rFonts w:cs="Arial"/>
                <w:sz w:val="24"/>
                <w:szCs w:val="24"/>
              </w:rPr>
              <w:t xml:space="preserve"> GCC</w:t>
            </w:r>
            <w:r>
              <w:rPr>
                <w:rFonts w:cs="Arial"/>
                <w:sz w:val="24"/>
                <w:szCs w:val="24"/>
              </w:rPr>
              <w:t xml:space="preserve"> legal stance on the SJC Scheme version</w:t>
            </w:r>
            <w:r w:rsidR="00812827">
              <w:rPr>
                <w:rFonts w:cs="Arial"/>
                <w:sz w:val="24"/>
                <w:szCs w:val="24"/>
              </w:rPr>
              <w:t xml:space="preserve"> being used</w:t>
            </w:r>
            <w:r>
              <w:rPr>
                <w:rFonts w:cs="Arial"/>
                <w:sz w:val="24"/>
                <w:szCs w:val="24"/>
              </w:rPr>
              <w:t xml:space="preserve">. </w:t>
            </w:r>
            <w:r w:rsidR="00195DA3" w:rsidRPr="00195DA3">
              <w:rPr>
                <w:rFonts w:cs="Arial"/>
                <w:b/>
                <w:sz w:val="24"/>
                <w:szCs w:val="24"/>
              </w:rPr>
              <w:t>ACTION</w:t>
            </w:r>
            <w:r w:rsidRPr="001D55DA">
              <w:rPr>
                <w:rFonts w:cs="Arial"/>
                <w:b/>
                <w:sz w:val="24"/>
                <w:szCs w:val="24"/>
              </w:rPr>
              <w:t xml:space="preserve">: </w:t>
            </w:r>
            <w:r w:rsidR="00812827">
              <w:rPr>
                <w:rFonts w:cs="Arial"/>
                <w:b/>
                <w:sz w:val="24"/>
                <w:szCs w:val="24"/>
              </w:rPr>
              <w:t>LN advised that she will chase this up and come back to the Trade Unions before the next OSG</w:t>
            </w:r>
            <w:r w:rsidR="00195DA3">
              <w:rPr>
                <w:rFonts w:cs="Arial"/>
                <w:b/>
                <w:sz w:val="24"/>
                <w:szCs w:val="24"/>
              </w:rPr>
              <w:t>.</w:t>
            </w:r>
          </w:p>
          <w:p w:rsidR="00EA311D" w:rsidRPr="00E13ED1" w:rsidRDefault="00EA311D" w:rsidP="00EA311D">
            <w:pPr>
              <w:jc w:val="both"/>
              <w:rPr>
                <w:rFonts w:cs="Arial"/>
                <w:sz w:val="24"/>
                <w:szCs w:val="24"/>
              </w:rPr>
            </w:pPr>
          </w:p>
          <w:p w:rsidR="00630287" w:rsidRPr="00E13ED1" w:rsidRDefault="001D55DA" w:rsidP="00E228CC">
            <w:pPr>
              <w:pStyle w:val="ListParagraph"/>
              <w:numPr>
                <w:ilvl w:val="1"/>
                <w:numId w:val="7"/>
              </w:numPr>
              <w:jc w:val="both"/>
              <w:rPr>
                <w:rFonts w:cs="Arial"/>
                <w:sz w:val="24"/>
                <w:szCs w:val="24"/>
              </w:rPr>
            </w:pPr>
            <w:r>
              <w:rPr>
                <w:rFonts w:cs="Arial"/>
                <w:sz w:val="24"/>
                <w:szCs w:val="24"/>
              </w:rPr>
              <w:t>BS advised that an update on Lessons Learned is required. LN advised that this is currently with Peter Hunter and GCC are waiting on a response</w:t>
            </w:r>
            <w:r w:rsidR="00812827">
              <w:rPr>
                <w:rFonts w:cs="Arial"/>
                <w:sz w:val="24"/>
                <w:szCs w:val="24"/>
              </w:rPr>
              <w:t xml:space="preserve"> from him</w:t>
            </w:r>
            <w:r>
              <w:rPr>
                <w:rFonts w:cs="Arial"/>
                <w:sz w:val="24"/>
                <w:szCs w:val="24"/>
              </w:rPr>
              <w:t>. BS advised that this has moved on</w:t>
            </w:r>
            <w:r w:rsidR="00812827">
              <w:rPr>
                <w:rFonts w:cs="Arial"/>
                <w:sz w:val="24"/>
                <w:szCs w:val="24"/>
              </w:rPr>
              <w:t xml:space="preserve"> since then</w:t>
            </w:r>
            <w:r>
              <w:rPr>
                <w:rFonts w:cs="Arial"/>
                <w:sz w:val="24"/>
                <w:szCs w:val="24"/>
              </w:rPr>
              <w:t xml:space="preserve"> as there was a meeting after this with the Chief Executive and an agreement was made to bring someone in from the Improvement Service. </w:t>
            </w:r>
            <w:r w:rsidR="00195DA3">
              <w:rPr>
                <w:rFonts w:cs="Arial"/>
                <w:b/>
                <w:sz w:val="24"/>
                <w:szCs w:val="24"/>
              </w:rPr>
              <w:t>ACTION</w:t>
            </w:r>
            <w:r w:rsidRPr="001D55DA">
              <w:rPr>
                <w:rFonts w:cs="Arial"/>
                <w:b/>
                <w:sz w:val="24"/>
                <w:szCs w:val="24"/>
              </w:rPr>
              <w:t>: LN to chase this up with point 1.2</w:t>
            </w:r>
            <w:r>
              <w:rPr>
                <w:rFonts w:cs="Arial"/>
                <w:b/>
                <w:sz w:val="24"/>
                <w:szCs w:val="24"/>
              </w:rPr>
              <w:t xml:space="preserve"> and come back </w:t>
            </w:r>
            <w:r w:rsidR="00812827">
              <w:rPr>
                <w:rFonts w:cs="Arial"/>
                <w:b/>
                <w:sz w:val="24"/>
                <w:szCs w:val="24"/>
              </w:rPr>
              <w:t>to the Trade Unions before the next OSG.</w:t>
            </w:r>
            <w:r>
              <w:rPr>
                <w:rFonts w:cs="Arial"/>
                <w:b/>
                <w:sz w:val="24"/>
                <w:szCs w:val="24"/>
              </w:rPr>
              <w:t xml:space="preserve"> </w:t>
            </w:r>
          </w:p>
          <w:p w:rsidR="00EA311D" w:rsidRPr="00E13ED1" w:rsidRDefault="00EA311D" w:rsidP="00EA311D">
            <w:pPr>
              <w:jc w:val="both"/>
              <w:rPr>
                <w:rFonts w:cs="Arial"/>
                <w:sz w:val="24"/>
                <w:szCs w:val="24"/>
              </w:rPr>
            </w:pPr>
            <w:r w:rsidRPr="00E13ED1">
              <w:rPr>
                <w:rFonts w:cs="Arial"/>
                <w:sz w:val="24"/>
                <w:szCs w:val="24"/>
              </w:rPr>
              <w:t xml:space="preserve"> </w:t>
            </w:r>
          </w:p>
        </w:tc>
      </w:tr>
      <w:tr w:rsidR="00630287" w:rsidTr="00F960E4">
        <w:tc>
          <w:tcPr>
            <w:tcW w:w="9016" w:type="dxa"/>
          </w:tcPr>
          <w:p w:rsidR="00630287" w:rsidRPr="000C2EBB" w:rsidRDefault="001D55DA" w:rsidP="00E228CC">
            <w:pPr>
              <w:pStyle w:val="ListParagraph"/>
              <w:numPr>
                <w:ilvl w:val="0"/>
                <w:numId w:val="7"/>
              </w:numPr>
              <w:jc w:val="both"/>
              <w:rPr>
                <w:rFonts w:cs="Arial"/>
                <w:b/>
                <w:sz w:val="24"/>
                <w:szCs w:val="24"/>
                <w:u w:val="single"/>
              </w:rPr>
            </w:pPr>
            <w:r>
              <w:rPr>
                <w:rFonts w:cs="Arial"/>
                <w:b/>
                <w:sz w:val="24"/>
                <w:szCs w:val="24"/>
                <w:u w:val="single"/>
              </w:rPr>
              <w:t>S</w:t>
            </w:r>
            <w:r w:rsidR="0012350E">
              <w:rPr>
                <w:rFonts w:cs="Arial"/>
                <w:b/>
                <w:sz w:val="24"/>
                <w:szCs w:val="24"/>
                <w:u w:val="single"/>
              </w:rPr>
              <w:t>oft Launch Feedback</w:t>
            </w:r>
          </w:p>
          <w:p w:rsidR="001F18E4" w:rsidRPr="00E13ED1" w:rsidRDefault="001F18E4" w:rsidP="00F960E4">
            <w:pPr>
              <w:jc w:val="both"/>
              <w:rPr>
                <w:rFonts w:cs="Arial"/>
                <w:b/>
                <w:sz w:val="24"/>
                <w:szCs w:val="24"/>
                <w:u w:val="single"/>
              </w:rPr>
            </w:pPr>
          </w:p>
          <w:p w:rsidR="000C2EBB" w:rsidRPr="000C2EBB" w:rsidRDefault="000C2EBB" w:rsidP="00E228CC">
            <w:pPr>
              <w:pStyle w:val="ListParagraph"/>
              <w:numPr>
                <w:ilvl w:val="0"/>
                <w:numId w:val="8"/>
              </w:numPr>
              <w:jc w:val="both"/>
              <w:rPr>
                <w:rFonts w:cs="Arial"/>
                <w:vanish/>
                <w:sz w:val="24"/>
                <w:szCs w:val="24"/>
              </w:rPr>
            </w:pPr>
          </w:p>
          <w:p w:rsidR="000C2EBB" w:rsidRPr="000C2EBB" w:rsidRDefault="000C2EBB" w:rsidP="00E228CC">
            <w:pPr>
              <w:pStyle w:val="ListParagraph"/>
              <w:numPr>
                <w:ilvl w:val="0"/>
                <w:numId w:val="8"/>
              </w:numPr>
              <w:jc w:val="both"/>
              <w:rPr>
                <w:rFonts w:cs="Arial"/>
                <w:vanish/>
                <w:sz w:val="24"/>
                <w:szCs w:val="24"/>
              </w:rPr>
            </w:pPr>
          </w:p>
          <w:p w:rsidR="007230F9" w:rsidRPr="008160C7" w:rsidRDefault="0012350E" w:rsidP="00E228CC">
            <w:pPr>
              <w:pStyle w:val="ListParagraph"/>
              <w:numPr>
                <w:ilvl w:val="1"/>
                <w:numId w:val="8"/>
              </w:numPr>
              <w:jc w:val="both"/>
              <w:rPr>
                <w:rFonts w:cs="Arial"/>
                <w:sz w:val="24"/>
                <w:szCs w:val="24"/>
              </w:rPr>
            </w:pPr>
            <w:r>
              <w:rPr>
                <w:rFonts w:cs="Arial"/>
                <w:sz w:val="24"/>
                <w:szCs w:val="24"/>
              </w:rPr>
              <w:t>AT t</w:t>
            </w:r>
            <w:r w:rsidR="00812827">
              <w:rPr>
                <w:rFonts w:cs="Arial"/>
                <w:sz w:val="24"/>
                <w:szCs w:val="24"/>
              </w:rPr>
              <w:t>abled a paper providing average scores from</w:t>
            </w:r>
            <w:r>
              <w:rPr>
                <w:rFonts w:cs="Arial"/>
                <w:sz w:val="24"/>
                <w:szCs w:val="24"/>
              </w:rPr>
              <w:t xml:space="preserve"> feedback obtained from Job Holders, Line Managers and</w:t>
            </w:r>
            <w:r w:rsidR="00812827">
              <w:rPr>
                <w:rFonts w:cs="Arial"/>
                <w:sz w:val="24"/>
                <w:szCs w:val="24"/>
              </w:rPr>
              <w:t xml:space="preserve"> Job</w:t>
            </w:r>
            <w:r>
              <w:rPr>
                <w:rFonts w:cs="Arial"/>
                <w:sz w:val="24"/>
                <w:szCs w:val="24"/>
              </w:rPr>
              <w:t xml:space="preserve"> Analysts. </w:t>
            </w:r>
            <w:r w:rsidR="008160C7">
              <w:rPr>
                <w:rFonts w:cs="Arial"/>
                <w:sz w:val="24"/>
                <w:szCs w:val="24"/>
              </w:rPr>
              <w:t xml:space="preserve">MMcD </w:t>
            </w:r>
            <w:r w:rsidR="00356711">
              <w:rPr>
                <w:rFonts w:cs="Arial"/>
                <w:sz w:val="24"/>
                <w:szCs w:val="24"/>
              </w:rPr>
              <w:t>informed</w:t>
            </w:r>
            <w:r w:rsidR="008160C7">
              <w:rPr>
                <w:rFonts w:cs="Arial"/>
                <w:sz w:val="24"/>
                <w:szCs w:val="24"/>
              </w:rPr>
              <w:t xml:space="preserve"> the group that she has a visual impairment and handouts on the day are an issue for her.</w:t>
            </w:r>
            <w:r w:rsidR="008160C7">
              <w:rPr>
                <w:rFonts w:cs="Arial"/>
                <w:b/>
                <w:sz w:val="24"/>
                <w:szCs w:val="24"/>
              </w:rPr>
              <w:t xml:space="preserve"> </w:t>
            </w:r>
            <w:r w:rsidR="00812827" w:rsidRPr="00812827">
              <w:rPr>
                <w:rFonts w:cs="Arial"/>
                <w:sz w:val="24"/>
                <w:szCs w:val="24"/>
              </w:rPr>
              <w:t>No further documentation should be tabled on the day, all documentation for discussion to be issued in advance</w:t>
            </w:r>
            <w:r w:rsidR="00812827">
              <w:rPr>
                <w:rFonts w:cs="Arial"/>
                <w:b/>
                <w:sz w:val="24"/>
                <w:szCs w:val="24"/>
              </w:rPr>
              <w:t xml:space="preserve">. ACTION: </w:t>
            </w:r>
            <w:r w:rsidR="00970E51">
              <w:rPr>
                <w:rFonts w:cs="Arial"/>
                <w:b/>
                <w:sz w:val="24"/>
                <w:szCs w:val="24"/>
              </w:rPr>
              <w:t xml:space="preserve">Issue </w:t>
            </w:r>
            <w:r w:rsidR="008160C7" w:rsidRPr="008160C7">
              <w:rPr>
                <w:rFonts w:cs="Arial"/>
                <w:b/>
                <w:sz w:val="24"/>
                <w:szCs w:val="24"/>
              </w:rPr>
              <w:t>a copy of the</w:t>
            </w:r>
            <w:r w:rsidR="00812827">
              <w:rPr>
                <w:rFonts w:cs="Arial"/>
                <w:b/>
                <w:sz w:val="24"/>
                <w:szCs w:val="24"/>
              </w:rPr>
              <w:t xml:space="preserve"> feedback document to the OSG.</w:t>
            </w:r>
            <w:r w:rsidR="00970E51">
              <w:rPr>
                <w:rFonts w:cs="Arial"/>
                <w:b/>
                <w:sz w:val="24"/>
                <w:szCs w:val="24"/>
              </w:rPr>
              <w:t xml:space="preserve"> (AT)</w:t>
            </w:r>
            <w:r w:rsidR="00812827">
              <w:rPr>
                <w:rFonts w:cs="Arial"/>
                <w:b/>
                <w:sz w:val="24"/>
                <w:szCs w:val="24"/>
              </w:rPr>
              <w:t xml:space="preserve"> </w:t>
            </w:r>
          </w:p>
          <w:p w:rsidR="008160C7" w:rsidRPr="008160C7" w:rsidRDefault="008160C7" w:rsidP="008160C7">
            <w:pPr>
              <w:pStyle w:val="ListParagraph"/>
              <w:ind w:left="792"/>
              <w:jc w:val="both"/>
              <w:rPr>
                <w:rFonts w:cs="Arial"/>
                <w:sz w:val="24"/>
                <w:szCs w:val="24"/>
              </w:rPr>
            </w:pPr>
          </w:p>
          <w:p w:rsidR="008160C7" w:rsidRDefault="008160C7" w:rsidP="00E228CC">
            <w:pPr>
              <w:pStyle w:val="ListParagraph"/>
              <w:numPr>
                <w:ilvl w:val="1"/>
                <w:numId w:val="8"/>
              </w:numPr>
              <w:jc w:val="both"/>
              <w:rPr>
                <w:rFonts w:cs="Arial"/>
                <w:sz w:val="24"/>
                <w:szCs w:val="24"/>
              </w:rPr>
            </w:pPr>
            <w:r>
              <w:rPr>
                <w:rFonts w:cs="Arial"/>
                <w:sz w:val="24"/>
                <w:szCs w:val="24"/>
              </w:rPr>
              <w:t>AT advised that the questionnaire was emailed to 55 people and there was approx. a 25% return rate. The feedback obtained was mainly positive and comments had been grouped as positive, negative or neutral.</w:t>
            </w:r>
            <w:r w:rsidR="00F50B90">
              <w:rPr>
                <w:rFonts w:cs="Arial"/>
                <w:sz w:val="24"/>
                <w:szCs w:val="24"/>
              </w:rPr>
              <w:t xml:space="preserve"> AT stated that the</w:t>
            </w:r>
            <w:r w:rsidR="00356711">
              <w:rPr>
                <w:rFonts w:cs="Arial"/>
                <w:sz w:val="24"/>
                <w:szCs w:val="24"/>
              </w:rPr>
              <w:t xml:space="preserve"> negative</w:t>
            </w:r>
            <w:r w:rsidR="00F50B90">
              <w:rPr>
                <w:rFonts w:cs="Arial"/>
                <w:sz w:val="24"/>
                <w:szCs w:val="24"/>
              </w:rPr>
              <w:t xml:space="preserve"> comments were probably the most helpful as they can</w:t>
            </w:r>
            <w:r w:rsidR="00356711">
              <w:rPr>
                <w:rFonts w:cs="Arial"/>
                <w:sz w:val="24"/>
                <w:szCs w:val="24"/>
              </w:rPr>
              <w:t xml:space="preserve"> all</w:t>
            </w:r>
            <w:r w:rsidR="00F50B90">
              <w:rPr>
                <w:rFonts w:cs="Arial"/>
                <w:sz w:val="24"/>
                <w:szCs w:val="24"/>
              </w:rPr>
              <w:t xml:space="preserve"> be addressed. </w:t>
            </w:r>
            <w:r>
              <w:rPr>
                <w:rFonts w:cs="Arial"/>
                <w:sz w:val="24"/>
                <w:szCs w:val="24"/>
              </w:rPr>
              <w:t xml:space="preserve"> RD advised</w:t>
            </w:r>
            <w:r w:rsidR="00812827">
              <w:rPr>
                <w:rFonts w:cs="Arial"/>
                <w:sz w:val="24"/>
                <w:szCs w:val="24"/>
              </w:rPr>
              <w:t xml:space="preserve"> the OSG</w:t>
            </w:r>
            <w:r>
              <w:rPr>
                <w:rFonts w:cs="Arial"/>
                <w:sz w:val="24"/>
                <w:szCs w:val="24"/>
              </w:rPr>
              <w:t xml:space="preserve"> that she could not support the high average scorings from the Analyst feedback as herself and the mentors had done work on this</w:t>
            </w:r>
            <w:r w:rsidR="00356711">
              <w:rPr>
                <w:rFonts w:cs="Arial"/>
                <w:sz w:val="24"/>
                <w:szCs w:val="24"/>
              </w:rPr>
              <w:t xml:space="preserve"> with them</w:t>
            </w:r>
            <w:r>
              <w:rPr>
                <w:rFonts w:cs="Arial"/>
                <w:sz w:val="24"/>
                <w:szCs w:val="24"/>
              </w:rPr>
              <w:t xml:space="preserve"> and </w:t>
            </w:r>
            <w:r w:rsidR="00356711">
              <w:rPr>
                <w:rFonts w:cs="Arial"/>
                <w:sz w:val="24"/>
                <w:szCs w:val="24"/>
              </w:rPr>
              <w:t>felt</w:t>
            </w:r>
            <w:r w:rsidR="00F50B90">
              <w:rPr>
                <w:rFonts w:cs="Arial"/>
                <w:sz w:val="24"/>
                <w:szCs w:val="24"/>
              </w:rPr>
              <w:t xml:space="preserve"> </w:t>
            </w:r>
            <w:r w:rsidR="00812827">
              <w:rPr>
                <w:rFonts w:cs="Arial"/>
                <w:sz w:val="24"/>
                <w:szCs w:val="24"/>
              </w:rPr>
              <w:t>that the An</w:t>
            </w:r>
            <w:r w:rsidR="00356711">
              <w:rPr>
                <w:rFonts w:cs="Arial"/>
                <w:sz w:val="24"/>
                <w:szCs w:val="24"/>
              </w:rPr>
              <w:t xml:space="preserve">alysts are not quite there yet. </w:t>
            </w:r>
          </w:p>
          <w:p w:rsidR="008160C7" w:rsidRPr="008160C7" w:rsidRDefault="008160C7" w:rsidP="008160C7">
            <w:pPr>
              <w:pStyle w:val="ListParagraph"/>
              <w:rPr>
                <w:rFonts w:cs="Arial"/>
                <w:sz w:val="24"/>
                <w:szCs w:val="24"/>
              </w:rPr>
            </w:pPr>
          </w:p>
          <w:p w:rsidR="00812827" w:rsidRDefault="008160C7" w:rsidP="00812827">
            <w:pPr>
              <w:pStyle w:val="ListParagraph"/>
              <w:numPr>
                <w:ilvl w:val="1"/>
                <w:numId w:val="8"/>
              </w:numPr>
              <w:jc w:val="both"/>
              <w:rPr>
                <w:rFonts w:cs="Arial"/>
                <w:sz w:val="24"/>
                <w:szCs w:val="24"/>
              </w:rPr>
            </w:pPr>
            <w:r w:rsidRPr="00812827">
              <w:rPr>
                <w:rFonts w:cs="Arial"/>
                <w:sz w:val="24"/>
                <w:szCs w:val="24"/>
              </w:rPr>
              <w:t xml:space="preserve">The Trade unions </w:t>
            </w:r>
            <w:r w:rsidR="00F50B90" w:rsidRPr="00812827">
              <w:rPr>
                <w:rFonts w:cs="Arial"/>
                <w:sz w:val="24"/>
                <w:szCs w:val="24"/>
              </w:rPr>
              <w:t>felt</w:t>
            </w:r>
            <w:r w:rsidR="00104072" w:rsidRPr="00812827">
              <w:rPr>
                <w:rFonts w:cs="Arial"/>
                <w:sz w:val="24"/>
                <w:szCs w:val="24"/>
              </w:rPr>
              <w:t xml:space="preserve"> that the document</w:t>
            </w:r>
            <w:r w:rsidR="00F50B90" w:rsidRPr="00812827">
              <w:rPr>
                <w:rFonts w:cs="Arial"/>
                <w:sz w:val="24"/>
                <w:szCs w:val="24"/>
              </w:rPr>
              <w:t xml:space="preserve"> </w:t>
            </w:r>
            <w:r w:rsidR="00356711">
              <w:rPr>
                <w:rFonts w:cs="Arial"/>
                <w:sz w:val="24"/>
                <w:szCs w:val="24"/>
              </w:rPr>
              <w:t>could</w:t>
            </w:r>
            <w:r w:rsidR="00812827" w:rsidRPr="00812827">
              <w:rPr>
                <w:rFonts w:cs="Arial"/>
                <w:sz w:val="24"/>
                <w:szCs w:val="24"/>
              </w:rPr>
              <w:t xml:space="preserve"> </w:t>
            </w:r>
            <w:r w:rsidR="00F50B90" w:rsidRPr="00812827">
              <w:rPr>
                <w:rFonts w:cs="Arial"/>
                <w:sz w:val="24"/>
                <w:szCs w:val="24"/>
              </w:rPr>
              <w:t>not provide</w:t>
            </w:r>
            <w:r w:rsidR="00104072" w:rsidRPr="00812827">
              <w:rPr>
                <w:rFonts w:cs="Arial"/>
                <w:sz w:val="24"/>
                <w:szCs w:val="24"/>
              </w:rPr>
              <w:t xml:space="preserve"> an accurate reflection of the soft launch and stated that</w:t>
            </w:r>
            <w:r w:rsidRPr="00812827">
              <w:rPr>
                <w:rFonts w:cs="Arial"/>
                <w:sz w:val="24"/>
                <w:szCs w:val="24"/>
              </w:rPr>
              <w:t xml:space="preserve"> they </w:t>
            </w:r>
            <w:r w:rsidR="00104072" w:rsidRPr="00812827">
              <w:rPr>
                <w:rFonts w:cs="Arial"/>
                <w:sz w:val="24"/>
                <w:szCs w:val="24"/>
              </w:rPr>
              <w:t xml:space="preserve">would be unhappy with this being used as a formal document. The Trade Unions highlighted issues with the low response rate, data set size and advised that </w:t>
            </w:r>
            <w:r w:rsidR="00F50B90" w:rsidRPr="00812827">
              <w:rPr>
                <w:rFonts w:cs="Arial"/>
                <w:sz w:val="24"/>
                <w:szCs w:val="24"/>
              </w:rPr>
              <w:t>feedback should be anonymous</w:t>
            </w:r>
            <w:r w:rsidR="00104072" w:rsidRPr="00812827">
              <w:rPr>
                <w:rFonts w:cs="Arial"/>
                <w:sz w:val="24"/>
                <w:szCs w:val="24"/>
              </w:rPr>
              <w:t xml:space="preserve"> in order to encourage </w:t>
            </w:r>
            <w:r w:rsidR="00812827" w:rsidRPr="00812827">
              <w:rPr>
                <w:rFonts w:cs="Arial"/>
                <w:sz w:val="24"/>
                <w:szCs w:val="24"/>
              </w:rPr>
              <w:t>transparency, participation and honest feedback</w:t>
            </w:r>
            <w:r w:rsidR="00104072" w:rsidRPr="00812827">
              <w:rPr>
                <w:rFonts w:cs="Arial"/>
                <w:sz w:val="24"/>
                <w:szCs w:val="24"/>
              </w:rPr>
              <w:t xml:space="preserve">. </w:t>
            </w:r>
            <w:r w:rsidR="00553E8C" w:rsidRPr="00812827">
              <w:rPr>
                <w:rFonts w:cs="Arial"/>
                <w:sz w:val="24"/>
                <w:szCs w:val="24"/>
              </w:rPr>
              <w:t xml:space="preserve">DMcL stated that although numbers </w:t>
            </w:r>
            <w:r w:rsidR="00812827" w:rsidRPr="00812827">
              <w:rPr>
                <w:rFonts w:cs="Arial"/>
                <w:sz w:val="24"/>
                <w:szCs w:val="24"/>
              </w:rPr>
              <w:t xml:space="preserve">were </w:t>
            </w:r>
            <w:r w:rsidR="00553E8C" w:rsidRPr="00812827">
              <w:rPr>
                <w:rFonts w:cs="Arial"/>
                <w:sz w:val="24"/>
                <w:szCs w:val="24"/>
              </w:rPr>
              <w:t>small the feedback is still helpful.</w:t>
            </w:r>
            <w:r w:rsidR="00970E51">
              <w:rPr>
                <w:rFonts w:cs="Arial"/>
                <w:sz w:val="24"/>
                <w:szCs w:val="24"/>
              </w:rPr>
              <w:t xml:space="preserve"> </w:t>
            </w:r>
            <w:r w:rsidR="00970E51" w:rsidRPr="00970E51">
              <w:rPr>
                <w:rFonts w:cs="Arial"/>
                <w:b/>
                <w:sz w:val="24"/>
                <w:szCs w:val="24"/>
              </w:rPr>
              <w:t xml:space="preserve">ACTION: </w:t>
            </w:r>
            <w:r w:rsidR="00812827" w:rsidRPr="00970E51">
              <w:rPr>
                <w:rFonts w:cs="Arial"/>
                <w:b/>
                <w:sz w:val="24"/>
                <w:szCs w:val="24"/>
              </w:rPr>
              <w:t xml:space="preserve"> </w:t>
            </w:r>
            <w:r w:rsidR="00970E51" w:rsidRPr="00970E51">
              <w:rPr>
                <w:rFonts w:cs="Arial"/>
                <w:b/>
                <w:sz w:val="24"/>
                <w:szCs w:val="24"/>
              </w:rPr>
              <w:t>JB</w:t>
            </w:r>
            <w:r w:rsidR="00812827" w:rsidRPr="00970E51">
              <w:rPr>
                <w:rFonts w:cs="Arial"/>
                <w:b/>
                <w:sz w:val="24"/>
                <w:szCs w:val="24"/>
              </w:rPr>
              <w:t xml:space="preserve"> </w:t>
            </w:r>
            <w:r w:rsidR="00970E51" w:rsidRPr="00970E51">
              <w:rPr>
                <w:rFonts w:cs="Arial"/>
                <w:b/>
                <w:sz w:val="24"/>
                <w:szCs w:val="24"/>
              </w:rPr>
              <w:t xml:space="preserve">advised that the </w:t>
            </w:r>
            <w:r w:rsidR="00812827" w:rsidRPr="00970E51">
              <w:rPr>
                <w:rFonts w:cs="Arial"/>
                <w:b/>
                <w:sz w:val="24"/>
                <w:szCs w:val="24"/>
              </w:rPr>
              <w:t>feedback survey</w:t>
            </w:r>
            <w:r w:rsidR="00970E51" w:rsidRPr="00970E51">
              <w:rPr>
                <w:rFonts w:cs="Arial"/>
                <w:b/>
                <w:sz w:val="24"/>
                <w:szCs w:val="24"/>
              </w:rPr>
              <w:t xml:space="preserve"> needs to be in a better format and the</w:t>
            </w:r>
            <w:r w:rsidR="00812827" w:rsidRPr="00970E51">
              <w:rPr>
                <w:rFonts w:cs="Arial"/>
                <w:b/>
                <w:sz w:val="24"/>
                <w:szCs w:val="24"/>
              </w:rPr>
              <w:t xml:space="preserve"> process/method </w:t>
            </w:r>
            <w:r w:rsidR="00970E51" w:rsidRPr="00970E51">
              <w:rPr>
                <w:rFonts w:cs="Arial"/>
                <w:b/>
                <w:sz w:val="24"/>
                <w:szCs w:val="24"/>
              </w:rPr>
              <w:t>should be reviewed wi</w:t>
            </w:r>
            <w:r w:rsidR="00970E51">
              <w:rPr>
                <w:rFonts w:cs="Arial"/>
                <w:b/>
                <w:sz w:val="24"/>
                <w:szCs w:val="24"/>
              </w:rPr>
              <w:t>th reports produced for the OSG. (AT)</w:t>
            </w:r>
          </w:p>
          <w:p w:rsidR="00812827" w:rsidRPr="00812827" w:rsidRDefault="00812827" w:rsidP="00812827">
            <w:pPr>
              <w:pStyle w:val="ListParagraph"/>
              <w:rPr>
                <w:rFonts w:cs="Arial"/>
                <w:sz w:val="24"/>
                <w:szCs w:val="24"/>
              </w:rPr>
            </w:pPr>
          </w:p>
          <w:p w:rsidR="008160C7" w:rsidRPr="00970E51" w:rsidRDefault="008160C7" w:rsidP="00970E51">
            <w:pPr>
              <w:jc w:val="both"/>
              <w:rPr>
                <w:rFonts w:cs="Arial"/>
                <w:sz w:val="24"/>
                <w:szCs w:val="24"/>
              </w:rPr>
            </w:pPr>
          </w:p>
          <w:p w:rsidR="00F50B90" w:rsidRPr="00F50B90" w:rsidRDefault="00F50B90" w:rsidP="00F50B90">
            <w:pPr>
              <w:pStyle w:val="ListParagraph"/>
              <w:rPr>
                <w:rFonts w:cs="Arial"/>
                <w:sz w:val="24"/>
                <w:szCs w:val="24"/>
              </w:rPr>
            </w:pPr>
          </w:p>
          <w:p w:rsidR="00F50B90" w:rsidRDefault="00F50B90" w:rsidP="00104072">
            <w:pPr>
              <w:pStyle w:val="ListParagraph"/>
              <w:numPr>
                <w:ilvl w:val="1"/>
                <w:numId w:val="8"/>
              </w:numPr>
              <w:jc w:val="both"/>
              <w:rPr>
                <w:rFonts w:cs="Arial"/>
                <w:sz w:val="24"/>
                <w:szCs w:val="24"/>
              </w:rPr>
            </w:pPr>
            <w:r>
              <w:rPr>
                <w:rFonts w:cs="Arial"/>
                <w:sz w:val="24"/>
                <w:szCs w:val="24"/>
              </w:rPr>
              <w:lastRenderedPageBreak/>
              <w:t>MD raised concerns with regard to the cascading of information across the services and stated that this needs to be continual and consistent at all levels. JB advised that there is</w:t>
            </w:r>
            <w:r w:rsidR="00970E51">
              <w:rPr>
                <w:rFonts w:cs="Arial"/>
                <w:sz w:val="24"/>
                <w:szCs w:val="24"/>
              </w:rPr>
              <w:t xml:space="preserve"> a</w:t>
            </w:r>
            <w:r>
              <w:rPr>
                <w:rFonts w:cs="Arial"/>
                <w:sz w:val="24"/>
                <w:szCs w:val="24"/>
              </w:rPr>
              <w:t xml:space="preserve"> commitment from the OSG for this and if anyone is made aware that </w:t>
            </w:r>
            <w:r w:rsidR="00812827">
              <w:rPr>
                <w:rFonts w:cs="Arial"/>
                <w:sz w:val="24"/>
                <w:szCs w:val="24"/>
              </w:rPr>
              <w:t>this is not happening</w:t>
            </w:r>
            <w:r>
              <w:rPr>
                <w:rFonts w:cs="Arial"/>
                <w:sz w:val="24"/>
                <w:szCs w:val="24"/>
              </w:rPr>
              <w:t xml:space="preserve"> it needs to be reported back to the OSG so that it can be</w:t>
            </w:r>
            <w:r w:rsidR="00812827">
              <w:rPr>
                <w:rFonts w:cs="Arial"/>
                <w:sz w:val="24"/>
                <w:szCs w:val="24"/>
              </w:rPr>
              <w:t xml:space="preserve"> addressed. </w:t>
            </w:r>
          </w:p>
          <w:p w:rsidR="007230F9" w:rsidRPr="00970E51" w:rsidRDefault="007230F9" w:rsidP="00970E51">
            <w:pPr>
              <w:jc w:val="both"/>
              <w:rPr>
                <w:rFonts w:cs="Arial"/>
                <w:sz w:val="24"/>
                <w:szCs w:val="24"/>
              </w:rPr>
            </w:pPr>
          </w:p>
        </w:tc>
      </w:tr>
      <w:tr w:rsidR="007438E2" w:rsidTr="00F960E4">
        <w:tc>
          <w:tcPr>
            <w:tcW w:w="9016" w:type="dxa"/>
          </w:tcPr>
          <w:p w:rsidR="007438E2" w:rsidRPr="000C2EBB" w:rsidRDefault="008A616B" w:rsidP="00E228CC">
            <w:pPr>
              <w:pStyle w:val="ListParagraph"/>
              <w:numPr>
                <w:ilvl w:val="0"/>
                <w:numId w:val="7"/>
              </w:numPr>
              <w:jc w:val="both"/>
              <w:rPr>
                <w:rFonts w:cs="Arial"/>
                <w:b/>
                <w:sz w:val="24"/>
                <w:szCs w:val="24"/>
                <w:u w:val="single"/>
              </w:rPr>
            </w:pPr>
            <w:r>
              <w:rPr>
                <w:rFonts w:cs="Arial"/>
                <w:b/>
                <w:sz w:val="24"/>
                <w:szCs w:val="24"/>
                <w:u w:val="single"/>
              </w:rPr>
              <w:lastRenderedPageBreak/>
              <w:t>Local Guidance</w:t>
            </w:r>
          </w:p>
          <w:p w:rsidR="007438E2" w:rsidRPr="00E13ED1" w:rsidRDefault="007438E2" w:rsidP="00F960E4">
            <w:pPr>
              <w:jc w:val="both"/>
              <w:rPr>
                <w:rFonts w:cs="Arial"/>
                <w:b/>
                <w:sz w:val="24"/>
                <w:szCs w:val="24"/>
                <w:u w:val="single"/>
              </w:rPr>
            </w:pPr>
          </w:p>
          <w:p w:rsidR="00E35789" w:rsidRPr="00E35789" w:rsidRDefault="00E35789" w:rsidP="00E35789">
            <w:pPr>
              <w:pStyle w:val="ListParagraph"/>
              <w:numPr>
                <w:ilvl w:val="0"/>
                <w:numId w:val="16"/>
              </w:numPr>
              <w:jc w:val="both"/>
              <w:rPr>
                <w:rFonts w:cs="Arial"/>
                <w:vanish/>
                <w:sz w:val="24"/>
                <w:szCs w:val="24"/>
              </w:rPr>
            </w:pPr>
          </w:p>
          <w:p w:rsidR="00E35789" w:rsidRPr="00E35789" w:rsidRDefault="00E35789" w:rsidP="00E35789">
            <w:pPr>
              <w:pStyle w:val="ListParagraph"/>
              <w:numPr>
                <w:ilvl w:val="0"/>
                <w:numId w:val="16"/>
              </w:numPr>
              <w:jc w:val="both"/>
              <w:rPr>
                <w:rFonts w:cs="Arial"/>
                <w:vanish/>
                <w:sz w:val="24"/>
                <w:szCs w:val="24"/>
              </w:rPr>
            </w:pPr>
          </w:p>
          <w:p w:rsidR="00E35789" w:rsidRPr="00E35789" w:rsidRDefault="00E35789" w:rsidP="00E35789">
            <w:pPr>
              <w:pStyle w:val="ListParagraph"/>
              <w:numPr>
                <w:ilvl w:val="0"/>
                <w:numId w:val="16"/>
              </w:numPr>
              <w:jc w:val="both"/>
              <w:rPr>
                <w:rFonts w:cs="Arial"/>
                <w:vanish/>
                <w:sz w:val="24"/>
                <w:szCs w:val="24"/>
              </w:rPr>
            </w:pPr>
          </w:p>
          <w:p w:rsidR="008A616B" w:rsidRPr="00E35789" w:rsidRDefault="008A616B" w:rsidP="00E35789">
            <w:pPr>
              <w:pStyle w:val="ListParagraph"/>
              <w:ind w:left="360"/>
              <w:jc w:val="both"/>
              <w:rPr>
                <w:rFonts w:cs="Arial"/>
                <w:sz w:val="24"/>
                <w:szCs w:val="24"/>
              </w:rPr>
            </w:pPr>
          </w:p>
          <w:p w:rsidR="008A616B" w:rsidRPr="00E35789" w:rsidRDefault="00E35789" w:rsidP="00E35789">
            <w:pPr>
              <w:pStyle w:val="ListParagraph"/>
              <w:numPr>
                <w:ilvl w:val="1"/>
                <w:numId w:val="16"/>
              </w:numPr>
              <w:jc w:val="both"/>
              <w:rPr>
                <w:rFonts w:cs="Arial"/>
                <w:sz w:val="24"/>
                <w:szCs w:val="24"/>
              </w:rPr>
            </w:pPr>
            <w:r w:rsidRPr="00E35789">
              <w:rPr>
                <w:rFonts w:cs="Arial"/>
                <w:sz w:val="24"/>
                <w:szCs w:val="24"/>
              </w:rPr>
              <w:t xml:space="preserve">AT talked through the paper. </w:t>
            </w:r>
            <w:r w:rsidR="008A616B" w:rsidRPr="00E35789">
              <w:rPr>
                <w:rFonts w:cs="Arial"/>
                <w:sz w:val="24"/>
                <w:szCs w:val="24"/>
              </w:rPr>
              <w:t>RD advised that this should come back to the OSG in manageable chunks and only after it has been fully worked through by the Analysts.</w:t>
            </w:r>
          </w:p>
          <w:p w:rsidR="008A616B" w:rsidRDefault="008A616B" w:rsidP="008A616B">
            <w:pPr>
              <w:jc w:val="both"/>
              <w:rPr>
                <w:rFonts w:cs="Arial"/>
                <w:sz w:val="24"/>
                <w:szCs w:val="24"/>
              </w:rPr>
            </w:pPr>
          </w:p>
          <w:p w:rsidR="008A616B" w:rsidRPr="00E35789" w:rsidRDefault="008A616B" w:rsidP="00E35789">
            <w:pPr>
              <w:pStyle w:val="ListParagraph"/>
              <w:numPr>
                <w:ilvl w:val="1"/>
                <w:numId w:val="16"/>
              </w:numPr>
              <w:jc w:val="both"/>
              <w:rPr>
                <w:rFonts w:cs="Arial"/>
                <w:sz w:val="24"/>
                <w:szCs w:val="24"/>
              </w:rPr>
            </w:pPr>
            <w:r w:rsidRPr="00E35789">
              <w:rPr>
                <w:rFonts w:cs="Arial"/>
                <w:sz w:val="24"/>
                <w:szCs w:val="24"/>
              </w:rPr>
              <w:t>MD raised a concern with regard to the reliability of EDRMS as sometimes the system goes down. AT advised that EDRMS is the document management system used by GCC and create</w:t>
            </w:r>
            <w:r w:rsidR="00E35789" w:rsidRPr="00E35789">
              <w:rPr>
                <w:rFonts w:cs="Arial"/>
                <w:sz w:val="24"/>
                <w:szCs w:val="24"/>
              </w:rPr>
              <w:t>s</w:t>
            </w:r>
            <w:r w:rsidRPr="00E35789">
              <w:rPr>
                <w:rFonts w:cs="Arial"/>
                <w:sz w:val="24"/>
                <w:szCs w:val="24"/>
              </w:rPr>
              <w:t xml:space="preserve"> transparency across the hubs.  </w:t>
            </w:r>
          </w:p>
          <w:p w:rsidR="007438E2" w:rsidRPr="00E13ED1" w:rsidRDefault="007438E2" w:rsidP="00F960E4">
            <w:pPr>
              <w:jc w:val="both"/>
              <w:rPr>
                <w:rFonts w:cs="Arial"/>
                <w:b/>
                <w:sz w:val="24"/>
                <w:szCs w:val="24"/>
                <w:u w:val="single"/>
              </w:rPr>
            </w:pPr>
          </w:p>
          <w:p w:rsidR="007438E2" w:rsidRPr="00E13ED1" w:rsidRDefault="007438E2" w:rsidP="00F960E4">
            <w:pPr>
              <w:jc w:val="both"/>
              <w:rPr>
                <w:rFonts w:cs="Arial"/>
                <w:b/>
                <w:sz w:val="24"/>
                <w:szCs w:val="24"/>
                <w:u w:val="single"/>
              </w:rPr>
            </w:pPr>
          </w:p>
        </w:tc>
      </w:tr>
      <w:tr w:rsidR="007438E2" w:rsidTr="00F960E4">
        <w:tc>
          <w:tcPr>
            <w:tcW w:w="9016" w:type="dxa"/>
          </w:tcPr>
          <w:p w:rsidR="007438E2" w:rsidRPr="00E35789" w:rsidRDefault="008A616B" w:rsidP="00E35789">
            <w:pPr>
              <w:pStyle w:val="ListParagraph"/>
              <w:numPr>
                <w:ilvl w:val="0"/>
                <w:numId w:val="16"/>
              </w:numPr>
              <w:jc w:val="both"/>
              <w:rPr>
                <w:rFonts w:cs="Arial"/>
                <w:b/>
                <w:sz w:val="24"/>
                <w:szCs w:val="24"/>
                <w:u w:val="single"/>
              </w:rPr>
            </w:pPr>
            <w:r w:rsidRPr="00E35789">
              <w:rPr>
                <w:rFonts w:cs="Arial"/>
                <w:b/>
                <w:sz w:val="24"/>
                <w:szCs w:val="24"/>
                <w:u w:val="single"/>
              </w:rPr>
              <w:t>Consistency Checking</w:t>
            </w:r>
          </w:p>
          <w:p w:rsidR="008A616B" w:rsidRPr="00E13ED1" w:rsidRDefault="008A616B" w:rsidP="00F960E4">
            <w:pPr>
              <w:jc w:val="both"/>
              <w:rPr>
                <w:rFonts w:cs="Arial"/>
                <w:b/>
                <w:sz w:val="24"/>
                <w:szCs w:val="24"/>
                <w:u w:val="single"/>
              </w:rPr>
            </w:pPr>
          </w:p>
          <w:p w:rsidR="008A616B" w:rsidRPr="00E35789" w:rsidRDefault="008A616B" w:rsidP="00E35789">
            <w:pPr>
              <w:pStyle w:val="ListParagraph"/>
              <w:numPr>
                <w:ilvl w:val="1"/>
                <w:numId w:val="16"/>
              </w:numPr>
              <w:jc w:val="both"/>
              <w:rPr>
                <w:rFonts w:cs="Arial"/>
                <w:sz w:val="24"/>
                <w:szCs w:val="24"/>
              </w:rPr>
            </w:pPr>
            <w:r w:rsidRPr="00E35789">
              <w:rPr>
                <w:rFonts w:cs="Arial"/>
                <w:sz w:val="24"/>
                <w:szCs w:val="24"/>
              </w:rPr>
              <w:t>AT talked through the paper and highlighted</w:t>
            </w:r>
            <w:r w:rsidR="00970E51" w:rsidRPr="00E35789">
              <w:rPr>
                <w:rFonts w:cs="Arial"/>
                <w:sz w:val="24"/>
                <w:szCs w:val="24"/>
              </w:rPr>
              <w:t xml:space="preserve"> the need for a slightly different process as</w:t>
            </w:r>
            <w:r w:rsidRPr="00E35789">
              <w:rPr>
                <w:rFonts w:cs="Arial"/>
                <w:sz w:val="24"/>
                <w:szCs w:val="24"/>
              </w:rPr>
              <w:t xml:space="preserve"> Glasgow is unique </w:t>
            </w:r>
            <w:r w:rsidR="00970E51" w:rsidRPr="00E35789">
              <w:rPr>
                <w:rFonts w:cs="Arial"/>
                <w:sz w:val="24"/>
                <w:szCs w:val="24"/>
              </w:rPr>
              <w:t>due to the 3 locations.</w:t>
            </w:r>
            <w:r w:rsidRPr="00E35789">
              <w:rPr>
                <w:rFonts w:cs="Arial"/>
                <w:sz w:val="24"/>
                <w:szCs w:val="24"/>
              </w:rPr>
              <w:t xml:space="preserve"> </w:t>
            </w:r>
          </w:p>
          <w:p w:rsidR="008A616B" w:rsidRDefault="008A616B" w:rsidP="008A616B">
            <w:pPr>
              <w:jc w:val="both"/>
              <w:rPr>
                <w:rFonts w:cs="Arial"/>
                <w:sz w:val="24"/>
                <w:szCs w:val="24"/>
              </w:rPr>
            </w:pPr>
          </w:p>
          <w:p w:rsidR="008A616B" w:rsidRPr="00E35789" w:rsidRDefault="008A616B" w:rsidP="00E35789">
            <w:pPr>
              <w:pStyle w:val="ListParagraph"/>
              <w:numPr>
                <w:ilvl w:val="1"/>
                <w:numId w:val="16"/>
              </w:numPr>
              <w:jc w:val="both"/>
              <w:rPr>
                <w:rFonts w:cs="Arial"/>
                <w:sz w:val="24"/>
                <w:szCs w:val="24"/>
              </w:rPr>
            </w:pPr>
            <w:r w:rsidRPr="00E35789">
              <w:rPr>
                <w:rFonts w:cs="Arial"/>
                <w:sz w:val="24"/>
                <w:szCs w:val="24"/>
              </w:rPr>
              <w:t>BS advised that the Trade Unions will need time to review this paper and the Grade 6 role in this</w:t>
            </w:r>
            <w:r w:rsidR="00970E51" w:rsidRPr="00E35789">
              <w:rPr>
                <w:rFonts w:cs="Arial"/>
                <w:sz w:val="24"/>
                <w:szCs w:val="24"/>
              </w:rPr>
              <w:t xml:space="preserve"> process</w:t>
            </w:r>
            <w:r w:rsidRPr="00E35789">
              <w:rPr>
                <w:rFonts w:cs="Arial"/>
                <w:sz w:val="24"/>
                <w:szCs w:val="24"/>
              </w:rPr>
              <w:t xml:space="preserve">. </w:t>
            </w:r>
            <w:r w:rsidR="00E8006C" w:rsidRPr="00E35789">
              <w:rPr>
                <w:rFonts w:cs="Arial"/>
                <w:sz w:val="24"/>
                <w:szCs w:val="24"/>
              </w:rPr>
              <w:t xml:space="preserve">MMcD stated that more information around the tasks would be helpful. </w:t>
            </w:r>
          </w:p>
          <w:p w:rsidR="008A616B" w:rsidRDefault="008A616B" w:rsidP="008A616B">
            <w:pPr>
              <w:jc w:val="both"/>
              <w:rPr>
                <w:rFonts w:cs="Arial"/>
                <w:sz w:val="24"/>
                <w:szCs w:val="24"/>
              </w:rPr>
            </w:pPr>
          </w:p>
          <w:p w:rsidR="008A616B" w:rsidRPr="00E35789" w:rsidRDefault="00084A9A" w:rsidP="00E35789">
            <w:pPr>
              <w:pStyle w:val="ListParagraph"/>
              <w:numPr>
                <w:ilvl w:val="1"/>
                <w:numId w:val="16"/>
              </w:numPr>
              <w:jc w:val="both"/>
              <w:rPr>
                <w:rFonts w:cs="Arial"/>
                <w:sz w:val="24"/>
                <w:szCs w:val="24"/>
              </w:rPr>
            </w:pPr>
            <w:r w:rsidRPr="00E35789">
              <w:rPr>
                <w:rFonts w:cs="Arial"/>
                <w:sz w:val="24"/>
                <w:szCs w:val="24"/>
              </w:rPr>
              <w:t xml:space="preserve">RD advised that she feels that there is a role for the Grade 6 Analysts in this process as there is a need for a mixture of Analysts. </w:t>
            </w:r>
          </w:p>
          <w:p w:rsidR="008A616B" w:rsidRDefault="008A616B" w:rsidP="008A616B">
            <w:pPr>
              <w:jc w:val="both"/>
              <w:rPr>
                <w:rFonts w:cs="Arial"/>
                <w:b/>
                <w:sz w:val="24"/>
                <w:szCs w:val="24"/>
                <w:u w:val="single"/>
              </w:rPr>
            </w:pPr>
          </w:p>
          <w:p w:rsidR="008A616B" w:rsidRPr="00E35789" w:rsidRDefault="00E35789" w:rsidP="00E35789">
            <w:pPr>
              <w:pStyle w:val="ListParagraph"/>
              <w:ind w:left="792"/>
              <w:jc w:val="both"/>
              <w:rPr>
                <w:rFonts w:cs="Arial"/>
                <w:b/>
                <w:sz w:val="24"/>
                <w:szCs w:val="24"/>
              </w:rPr>
            </w:pPr>
            <w:r>
              <w:rPr>
                <w:rFonts w:cs="Arial"/>
                <w:b/>
                <w:sz w:val="24"/>
                <w:szCs w:val="24"/>
              </w:rPr>
              <w:t>ACTION</w:t>
            </w:r>
            <w:r w:rsidR="008A616B" w:rsidRPr="00E35789">
              <w:rPr>
                <w:rFonts w:cs="Arial"/>
                <w:b/>
                <w:sz w:val="24"/>
                <w:szCs w:val="24"/>
              </w:rPr>
              <w:t xml:space="preserve">: JB asked for </w:t>
            </w:r>
            <w:r w:rsidR="00084A9A" w:rsidRPr="00E35789">
              <w:rPr>
                <w:rFonts w:cs="Arial"/>
                <w:b/>
                <w:sz w:val="24"/>
                <w:szCs w:val="24"/>
              </w:rPr>
              <w:t xml:space="preserve">comments and </w:t>
            </w:r>
            <w:r w:rsidR="008A616B" w:rsidRPr="00E35789">
              <w:rPr>
                <w:rFonts w:cs="Arial"/>
                <w:b/>
                <w:sz w:val="24"/>
                <w:szCs w:val="24"/>
              </w:rPr>
              <w:t xml:space="preserve">feedback from the OSG </w:t>
            </w:r>
            <w:r w:rsidR="00084A9A" w:rsidRPr="00E35789">
              <w:rPr>
                <w:rFonts w:cs="Arial"/>
                <w:b/>
                <w:sz w:val="24"/>
                <w:szCs w:val="24"/>
              </w:rPr>
              <w:t xml:space="preserve">by the 25/11/2019 so that this document can be reviewed again at the next OSG. </w:t>
            </w:r>
            <w:r w:rsidR="00970E51" w:rsidRPr="00E35789">
              <w:rPr>
                <w:rFonts w:cs="Arial"/>
                <w:b/>
                <w:sz w:val="24"/>
                <w:szCs w:val="24"/>
              </w:rPr>
              <w:t>(ALL)</w:t>
            </w:r>
          </w:p>
          <w:p w:rsidR="008A616B" w:rsidRPr="008A616B" w:rsidRDefault="008A616B" w:rsidP="008A616B">
            <w:pPr>
              <w:jc w:val="both"/>
              <w:rPr>
                <w:rFonts w:cs="Arial"/>
                <w:b/>
                <w:sz w:val="24"/>
                <w:szCs w:val="24"/>
                <w:u w:val="single"/>
              </w:rPr>
            </w:pPr>
          </w:p>
        </w:tc>
      </w:tr>
      <w:tr w:rsidR="009261B1" w:rsidTr="009261B1">
        <w:trPr>
          <w:trHeight w:val="1152"/>
        </w:trPr>
        <w:tc>
          <w:tcPr>
            <w:tcW w:w="9016" w:type="dxa"/>
            <w:shd w:val="clear" w:color="auto" w:fill="auto"/>
          </w:tcPr>
          <w:p w:rsidR="009261B1" w:rsidRPr="00E35789" w:rsidRDefault="00E8006C" w:rsidP="00E35789">
            <w:pPr>
              <w:pStyle w:val="ListParagraph"/>
              <w:numPr>
                <w:ilvl w:val="0"/>
                <w:numId w:val="16"/>
              </w:numPr>
              <w:jc w:val="both"/>
              <w:rPr>
                <w:rFonts w:cs="Arial"/>
                <w:b/>
                <w:sz w:val="24"/>
                <w:szCs w:val="24"/>
                <w:u w:val="single"/>
              </w:rPr>
            </w:pPr>
            <w:r w:rsidRPr="00E35789">
              <w:rPr>
                <w:rFonts w:cs="Arial"/>
                <w:b/>
                <w:sz w:val="24"/>
                <w:szCs w:val="24"/>
                <w:u w:val="single"/>
              </w:rPr>
              <w:t>First Cohort</w:t>
            </w:r>
            <w:r w:rsidR="00970E51" w:rsidRPr="00E35789">
              <w:rPr>
                <w:rFonts w:cs="Arial"/>
                <w:b/>
                <w:sz w:val="24"/>
                <w:szCs w:val="24"/>
                <w:u w:val="single"/>
              </w:rPr>
              <w:t>/Go Live</w:t>
            </w:r>
          </w:p>
          <w:p w:rsidR="009261B1" w:rsidRPr="00E13ED1" w:rsidRDefault="009261B1" w:rsidP="00F960E4">
            <w:pPr>
              <w:jc w:val="both"/>
              <w:rPr>
                <w:rFonts w:cs="Arial"/>
                <w:b/>
                <w:sz w:val="24"/>
                <w:szCs w:val="24"/>
                <w:u w:val="single"/>
              </w:rPr>
            </w:pPr>
          </w:p>
          <w:p w:rsidR="00E35789" w:rsidRPr="00E35789" w:rsidRDefault="00E35789" w:rsidP="00E35789">
            <w:pPr>
              <w:pStyle w:val="ListParagraph"/>
              <w:numPr>
                <w:ilvl w:val="0"/>
                <w:numId w:val="10"/>
              </w:numPr>
              <w:jc w:val="both"/>
              <w:rPr>
                <w:rFonts w:cs="Arial"/>
                <w:vanish/>
                <w:sz w:val="24"/>
                <w:szCs w:val="24"/>
              </w:rPr>
            </w:pPr>
          </w:p>
          <w:p w:rsidR="00E35789" w:rsidRPr="00E35789" w:rsidRDefault="00E35789" w:rsidP="00E35789">
            <w:pPr>
              <w:pStyle w:val="ListParagraph"/>
              <w:numPr>
                <w:ilvl w:val="0"/>
                <w:numId w:val="10"/>
              </w:numPr>
              <w:jc w:val="both"/>
              <w:rPr>
                <w:rFonts w:cs="Arial"/>
                <w:vanish/>
                <w:sz w:val="24"/>
                <w:szCs w:val="24"/>
              </w:rPr>
            </w:pPr>
          </w:p>
          <w:p w:rsidR="00E35789" w:rsidRPr="00E35789" w:rsidRDefault="00E35789" w:rsidP="00E35789">
            <w:pPr>
              <w:pStyle w:val="ListParagraph"/>
              <w:numPr>
                <w:ilvl w:val="0"/>
                <w:numId w:val="10"/>
              </w:numPr>
              <w:jc w:val="both"/>
              <w:rPr>
                <w:rFonts w:cs="Arial"/>
                <w:vanish/>
                <w:sz w:val="24"/>
                <w:szCs w:val="24"/>
              </w:rPr>
            </w:pPr>
          </w:p>
          <w:p w:rsidR="00E35789" w:rsidRPr="00E35789" w:rsidRDefault="00E35789" w:rsidP="00E35789">
            <w:pPr>
              <w:pStyle w:val="ListParagraph"/>
              <w:numPr>
                <w:ilvl w:val="0"/>
                <w:numId w:val="10"/>
              </w:numPr>
              <w:jc w:val="both"/>
              <w:rPr>
                <w:rFonts w:cs="Arial"/>
                <w:vanish/>
                <w:sz w:val="24"/>
                <w:szCs w:val="24"/>
              </w:rPr>
            </w:pPr>
          </w:p>
          <w:p w:rsidR="00E35789" w:rsidRPr="00E35789" w:rsidRDefault="00E35789" w:rsidP="00E35789">
            <w:pPr>
              <w:pStyle w:val="ListParagraph"/>
              <w:numPr>
                <w:ilvl w:val="0"/>
                <w:numId w:val="10"/>
              </w:numPr>
              <w:jc w:val="both"/>
              <w:rPr>
                <w:rFonts w:cs="Arial"/>
                <w:vanish/>
                <w:sz w:val="24"/>
                <w:szCs w:val="24"/>
              </w:rPr>
            </w:pPr>
          </w:p>
          <w:p w:rsidR="00E8006C" w:rsidRPr="00DF55E3" w:rsidRDefault="00E8006C" w:rsidP="00E35789">
            <w:pPr>
              <w:pStyle w:val="ListParagraph"/>
              <w:numPr>
                <w:ilvl w:val="1"/>
                <w:numId w:val="10"/>
              </w:numPr>
              <w:jc w:val="both"/>
              <w:rPr>
                <w:rFonts w:cs="Arial"/>
                <w:b/>
                <w:sz w:val="24"/>
                <w:szCs w:val="24"/>
                <w:u w:val="single"/>
              </w:rPr>
            </w:pPr>
            <w:r>
              <w:rPr>
                <w:rFonts w:cs="Arial"/>
                <w:sz w:val="24"/>
                <w:szCs w:val="24"/>
              </w:rPr>
              <w:t xml:space="preserve">AT talked through paper, volumes and the spread of jobs selected. AT advised that they would like to front load briefing sessions for the first cohort before the Christmas break. </w:t>
            </w:r>
            <w:r w:rsidRPr="00E8006C">
              <w:rPr>
                <w:rFonts w:cs="Arial"/>
                <w:sz w:val="24"/>
                <w:szCs w:val="24"/>
              </w:rPr>
              <w:t xml:space="preserve">AT highlighted that factors such as Analyst holidays and conflict of interest need to be considered for scheduling which means that we can’t schedule too far in advance. </w:t>
            </w:r>
            <w:r>
              <w:rPr>
                <w:rFonts w:cs="Arial"/>
                <w:sz w:val="24"/>
                <w:szCs w:val="24"/>
              </w:rPr>
              <w:t xml:space="preserve">AT advised that he would like the OSG to agree the cohort and the approach at this meeting. </w:t>
            </w:r>
          </w:p>
          <w:p w:rsidR="00DF55E3" w:rsidRPr="00E8006C" w:rsidRDefault="00DF55E3" w:rsidP="00DF55E3">
            <w:pPr>
              <w:pStyle w:val="ListParagraph"/>
              <w:ind w:left="792"/>
              <w:jc w:val="both"/>
              <w:rPr>
                <w:rFonts w:cs="Arial"/>
                <w:b/>
                <w:sz w:val="24"/>
                <w:szCs w:val="24"/>
                <w:u w:val="single"/>
              </w:rPr>
            </w:pPr>
          </w:p>
          <w:p w:rsidR="00970E51" w:rsidRPr="00970E51" w:rsidRDefault="00E8006C" w:rsidP="00981506">
            <w:pPr>
              <w:pStyle w:val="ListParagraph"/>
              <w:numPr>
                <w:ilvl w:val="1"/>
                <w:numId w:val="10"/>
              </w:numPr>
              <w:jc w:val="both"/>
              <w:rPr>
                <w:rFonts w:cs="Arial"/>
                <w:b/>
                <w:sz w:val="24"/>
                <w:szCs w:val="24"/>
                <w:u w:val="single"/>
              </w:rPr>
            </w:pPr>
            <w:r w:rsidRPr="00DF55E3">
              <w:rPr>
                <w:rFonts w:cs="Arial"/>
                <w:sz w:val="24"/>
                <w:szCs w:val="24"/>
              </w:rPr>
              <w:t>RW advised that she understood the logic for this approach but the cohort is made up of high volume equal pay positions which would impact the turnaround timescales for the Trade Unions.</w:t>
            </w:r>
            <w:r w:rsidR="00DF55E3" w:rsidRPr="00DF55E3">
              <w:rPr>
                <w:rFonts w:cs="Arial"/>
                <w:sz w:val="24"/>
                <w:szCs w:val="24"/>
              </w:rPr>
              <w:t xml:space="preserve"> RW suggested reshuffling the proposed groups.</w:t>
            </w:r>
            <w:r w:rsidRPr="00DF55E3">
              <w:rPr>
                <w:rFonts w:cs="Arial"/>
                <w:sz w:val="24"/>
                <w:szCs w:val="24"/>
              </w:rPr>
              <w:t xml:space="preserve"> AT advised that it was agreed at the sub group that HR/Management nominations could be factored in first whilst the Trade Unions collated in their nominations. </w:t>
            </w:r>
            <w:r w:rsidR="00DF55E3" w:rsidRPr="00DF55E3">
              <w:rPr>
                <w:rFonts w:cs="Arial"/>
                <w:sz w:val="24"/>
                <w:szCs w:val="24"/>
              </w:rPr>
              <w:t xml:space="preserve">RW stated the Management nominations are still a problem as the nominations still </w:t>
            </w:r>
            <w:r w:rsidR="00DF55E3" w:rsidRPr="00DF55E3">
              <w:rPr>
                <w:rFonts w:cs="Arial"/>
                <w:sz w:val="24"/>
                <w:szCs w:val="24"/>
              </w:rPr>
              <w:lastRenderedPageBreak/>
              <w:t>have the right to Trade Union representat</w:t>
            </w:r>
            <w:r w:rsidR="00970E51">
              <w:rPr>
                <w:rFonts w:cs="Arial"/>
                <w:sz w:val="24"/>
                <w:szCs w:val="24"/>
              </w:rPr>
              <w:t>ion an</w:t>
            </w:r>
            <w:r w:rsidR="00DF55E3">
              <w:rPr>
                <w:rFonts w:cs="Arial"/>
                <w:sz w:val="24"/>
                <w:szCs w:val="24"/>
              </w:rPr>
              <w:t xml:space="preserve">d would require briefings beforehand. RW raised a concern with the Analysts knowing which nominations are </w:t>
            </w:r>
            <w:r w:rsidR="00970E51">
              <w:rPr>
                <w:rFonts w:cs="Arial"/>
                <w:sz w:val="24"/>
                <w:szCs w:val="24"/>
              </w:rPr>
              <w:t>HR/</w:t>
            </w:r>
            <w:r w:rsidR="00DF55E3">
              <w:rPr>
                <w:rFonts w:cs="Arial"/>
                <w:sz w:val="24"/>
                <w:szCs w:val="24"/>
              </w:rPr>
              <w:t xml:space="preserve">Management and which are Trade Union as this might cloud their perceptions. AT advised that he did not see this as being an issue due the high volumes of Trade Union members. </w:t>
            </w:r>
          </w:p>
          <w:p w:rsidR="00970E51" w:rsidRPr="00970E51" w:rsidRDefault="00970E51" w:rsidP="00970E51">
            <w:pPr>
              <w:pStyle w:val="ListParagraph"/>
              <w:rPr>
                <w:rFonts w:cs="Arial"/>
                <w:sz w:val="24"/>
                <w:szCs w:val="24"/>
              </w:rPr>
            </w:pPr>
          </w:p>
          <w:p w:rsidR="00D77C96" w:rsidRDefault="00DF55E3" w:rsidP="00E35789">
            <w:pPr>
              <w:pStyle w:val="ListParagraph"/>
              <w:numPr>
                <w:ilvl w:val="1"/>
                <w:numId w:val="10"/>
              </w:numPr>
              <w:jc w:val="both"/>
              <w:rPr>
                <w:rFonts w:cs="Arial"/>
                <w:sz w:val="24"/>
                <w:szCs w:val="24"/>
              </w:rPr>
            </w:pPr>
            <w:r w:rsidRPr="00970E51">
              <w:rPr>
                <w:rFonts w:cs="Arial"/>
                <w:sz w:val="24"/>
                <w:szCs w:val="24"/>
              </w:rPr>
              <w:t>WD</w:t>
            </w:r>
            <w:r w:rsidR="00970E51" w:rsidRPr="00970E51">
              <w:rPr>
                <w:rFonts w:cs="Arial"/>
                <w:sz w:val="24"/>
                <w:szCs w:val="24"/>
              </w:rPr>
              <w:t xml:space="preserve"> advised</w:t>
            </w:r>
            <w:r w:rsidRPr="00970E51">
              <w:rPr>
                <w:rFonts w:cs="Arial"/>
                <w:sz w:val="24"/>
                <w:szCs w:val="24"/>
              </w:rPr>
              <w:t xml:space="preserve"> that union timescales need to be factored in to the plans and schedule. BS advised that realistic timescales for the Trade Unions would be approx. 5 – 6 weeks minimum. AT advised that we would only be looking at approx. 170 people </w:t>
            </w:r>
            <w:r w:rsidR="00970E51" w:rsidRPr="00970E51">
              <w:rPr>
                <w:rFonts w:cs="Arial"/>
                <w:sz w:val="24"/>
                <w:szCs w:val="24"/>
              </w:rPr>
              <w:t xml:space="preserve">which would </w:t>
            </w:r>
            <w:r w:rsidR="00970E51">
              <w:rPr>
                <w:rFonts w:cs="Arial"/>
                <w:sz w:val="24"/>
                <w:szCs w:val="24"/>
              </w:rPr>
              <w:t xml:space="preserve">minimise impact. </w:t>
            </w:r>
            <w:r w:rsidR="00D77C96" w:rsidRPr="00DF55E3">
              <w:rPr>
                <w:rFonts w:cs="Arial"/>
                <w:sz w:val="24"/>
                <w:szCs w:val="24"/>
              </w:rPr>
              <w:t>JB advised that we will work as far in advance as possible but there is a need for flexibility</w:t>
            </w:r>
            <w:r w:rsidR="00E35789">
              <w:rPr>
                <w:rFonts w:cs="Arial"/>
                <w:sz w:val="24"/>
                <w:szCs w:val="24"/>
              </w:rPr>
              <w:t xml:space="preserve"> in the plan</w:t>
            </w:r>
            <w:r w:rsidR="00D77C96" w:rsidRPr="00DF55E3">
              <w:rPr>
                <w:rFonts w:cs="Arial"/>
                <w:sz w:val="24"/>
                <w:szCs w:val="24"/>
              </w:rPr>
              <w:t>.</w:t>
            </w:r>
            <w:r w:rsidR="00D77C96">
              <w:rPr>
                <w:rFonts w:cs="Arial"/>
                <w:sz w:val="24"/>
                <w:szCs w:val="24"/>
              </w:rPr>
              <w:t xml:space="preserve"> LN highlighted the need to get a regular pattern in place i.e.</w:t>
            </w:r>
            <w:r w:rsidR="00E35789">
              <w:rPr>
                <w:rFonts w:cs="Arial"/>
                <w:sz w:val="24"/>
                <w:szCs w:val="24"/>
              </w:rPr>
              <w:t xml:space="preserve"> Briefings on a Monday and</w:t>
            </w:r>
            <w:r w:rsidR="00D77C96">
              <w:rPr>
                <w:rFonts w:cs="Arial"/>
                <w:sz w:val="24"/>
                <w:szCs w:val="24"/>
              </w:rPr>
              <w:t xml:space="preserve"> Tuesday, Wednesday and Thursday interviews. </w:t>
            </w:r>
          </w:p>
          <w:p w:rsidR="00970E51" w:rsidRPr="00970E51" w:rsidRDefault="00970E51" w:rsidP="00970E51">
            <w:pPr>
              <w:jc w:val="both"/>
              <w:rPr>
                <w:rFonts w:cs="Arial"/>
                <w:b/>
                <w:sz w:val="24"/>
                <w:szCs w:val="24"/>
                <w:u w:val="single"/>
              </w:rPr>
            </w:pPr>
          </w:p>
          <w:p w:rsidR="009261B1" w:rsidRDefault="00DF55E3" w:rsidP="00E228CC">
            <w:pPr>
              <w:pStyle w:val="ListParagraph"/>
              <w:numPr>
                <w:ilvl w:val="1"/>
                <w:numId w:val="10"/>
              </w:numPr>
              <w:jc w:val="both"/>
              <w:rPr>
                <w:rFonts w:cs="Arial"/>
                <w:b/>
                <w:sz w:val="24"/>
                <w:szCs w:val="24"/>
                <w:u w:val="single"/>
              </w:rPr>
            </w:pPr>
            <w:r w:rsidRPr="00DF55E3">
              <w:rPr>
                <w:rFonts w:cs="Arial"/>
                <w:sz w:val="24"/>
                <w:szCs w:val="24"/>
              </w:rPr>
              <w:t xml:space="preserve">BS suggested swapping the home carer for the Social Care Worker (fw) as they would be </w:t>
            </w:r>
            <w:r w:rsidR="00E35789">
              <w:rPr>
                <w:rFonts w:cs="Arial"/>
                <w:sz w:val="24"/>
                <w:szCs w:val="24"/>
              </w:rPr>
              <w:t>closer to being ready for this</w:t>
            </w:r>
            <w:r w:rsidRPr="00DF55E3">
              <w:rPr>
                <w:rFonts w:cs="Arial"/>
                <w:sz w:val="24"/>
                <w:szCs w:val="24"/>
              </w:rPr>
              <w:t>.</w:t>
            </w:r>
            <w:r w:rsidRPr="00D77C96">
              <w:rPr>
                <w:rFonts w:cs="Arial"/>
                <w:b/>
                <w:sz w:val="24"/>
                <w:szCs w:val="24"/>
              </w:rPr>
              <w:t xml:space="preserve"> </w:t>
            </w:r>
            <w:r w:rsidR="00970E51" w:rsidRPr="00D77C96">
              <w:rPr>
                <w:rFonts w:cs="Arial"/>
                <w:b/>
                <w:sz w:val="24"/>
                <w:szCs w:val="24"/>
              </w:rPr>
              <w:t>ACTION: OSG agreed to swap Home Carer with Social Care Worker (fw)</w:t>
            </w:r>
            <w:r w:rsidR="00D77C96" w:rsidRPr="00D77C96">
              <w:rPr>
                <w:rFonts w:cs="Arial"/>
                <w:b/>
                <w:sz w:val="24"/>
                <w:szCs w:val="24"/>
              </w:rPr>
              <w:t>. (AT)</w:t>
            </w:r>
          </w:p>
          <w:p w:rsidR="00DF55E3" w:rsidRPr="00DF55E3" w:rsidRDefault="00DF55E3" w:rsidP="00DF55E3">
            <w:pPr>
              <w:pStyle w:val="ListParagraph"/>
              <w:rPr>
                <w:rFonts w:cs="Arial"/>
                <w:b/>
                <w:sz w:val="24"/>
                <w:szCs w:val="24"/>
                <w:u w:val="single"/>
              </w:rPr>
            </w:pPr>
          </w:p>
          <w:p w:rsidR="00C04907" w:rsidRDefault="00C04907" w:rsidP="00DF55E3">
            <w:pPr>
              <w:jc w:val="both"/>
              <w:rPr>
                <w:rFonts w:cs="Arial"/>
                <w:sz w:val="24"/>
                <w:szCs w:val="24"/>
              </w:rPr>
            </w:pPr>
          </w:p>
          <w:p w:rsidR="00DF55E3" w:rsidRDefault="00C04907" w:rsidP="00E35789">
            <w:pPr>
              <w:pStyle w:val="ListParagraph"/>
              <w:numPr>
                <w:ilvl w:val="1"/>
                <w:numId w:val="10"/>
              </w:numPr>
              <w:jc w:val="both"/>
              <w:rPr>
                <w:rFonts w:cs="Arial"/>
                <w:sz w:val="24"/>
                <w:szCs w:val="24"/>
              </w:rPr>
            </w:pPr>
            <w:r>
              <w:rPr>
                <w:rFonts w:cs="Arial"/>
                <w:sz w:val="24"/>
                <w:szCs w:val="24"/>
              </w:rPr>
              <w:t>MMcD stated there is a need to be realistic about the timescales involved for questionnaires and interviews. BS stated that he also has concerns about services allowing</w:t>
            </w:r>
            <w:r w:rsidR="006E0437">
              <w:rPr>
                <w:rFonts w:cs="Arial"/>
                <w:sz w:val="24"/>
                <w:szCs w:val="24"/>
              </w:rPr>
              <w:t xml:space="preserve"> appropriate</w:t>
            </w:r>
            <w:r>
              <w:rPr>
                <w:rFonts w:cs="Arial"/>
                <w:sz w:val="24"/>
                <w:szCs w:val="24"/>
              </w:rPr>
              <w:t xml:space="preserve"> time for</w:t>
            </w:r>
            <w:r w:rsidR="006E0437">
              <w:rPr>
                <w:rFonts w:cs="Arial"/>
                <w:sz w:val="24"/>
                <w:szCs w:val="24"/>
              </w:rPr>
              <w:t xml:space="preserve"> the</w:t>
            </w:r>
            <w:r>
              <w:rPr>
                <w:rFonts w:cs="Arial"/>
                <w:sz w:val="24"/>
                <w:szCs w:val="24"/>
              </w:rPr>
              <w:t xml:space="preserve"> completion of questionnaires. JB advised that </w:t>
            </w:r>
            <w:r w:rsidR="006E0437">
              <w:rPr>
                <w:rFonts w:cs="Arial"/>
                <w:sz w:val="24"/>
                <w:szCs w:val="24"/>
              </w:rPr>
              <w:t>the timescales have</w:t>
            </w:r>
            <w:r>
              <w:rPr>
                <w:rFonts w:cs="Arial"/>
                <w:sz w:val="24"/>
                <w:szCs w:val="24"/>
              </w:rPr>
              <w:t xml:space="preserve"> come up in Glasgow Life and her guidance </w:t>
            </w:r>
            <w:r w:rsidR="006E0437">
              <w:rPr>
                <w:rFonts w:cs="Arial"/>
                <w:sz w:val="24"/>
                <w:szCs w:val="24"/>
              </w:rPr>
              <w:t>has been</w:t>
            </w:r>
            <w:r>
              <w:rPr>
                <w:rFonts w:cs="Arial"/>
                <w:sz w:val="24"/>
                <w:szCs w:val="24"/>
              </w:rPr>
              <w:t xml:space="preserve"> that i</w:t>
            </w:r>
            <w:r w:rsidR="006E0437">
              <w:rPr>
                <w:rFonts w:cs="Arial"/>
                <w:sz w:val="24"/>
                <w:szCs w:val="24"/>
              </w:rPr>
              <w:t xml:space="preserve">t will take as long as it takes as </w:t>
            </w:r>
            <w:r>
              <w:rPr>
                <w:rFonts w:cs="Arial"/>
                <w:sz w:val="24"/>
                <w:szCs w:val="24"/>
              </w:rPr>
              <w:t>we won’t be able to fully understand the timescales until we are up and running.</w:t>
            </w:r>
          </w:p>
          <w:p w:rsidR="00C04907" w:rsidRDefault="00C04907" w:rsidP="00DF55E3">
            <w:pPr>
              <w:jc w:val="both"/>
              <w:rPr>
                <w:rFonts w:cs="Arial"/>
                <w:sz w:val="24"/>
                <w:szCs w:val="24"/>
              </w:rPr>
            </w:pPr>
          </w:p>
          <w:p w:rsidR="00C04907" w:rsidRDefault="00C04907" w:rsidP="00E35789">
            <w:pPr>
              <w:pStyle w:val="ListParagraph"/>
              <w:numPr>
                <w:ilvl w:val="1"/>
                <w:numId w:val="10"/>
              </w:numPr>
              <w:jc w:val="both"/>
              <w:rPr>
                <w:rFonts w:cs="Arial"/>
                <w:sz w:val="24"/>
                <w:szCs w:val="24"/>
              </w:rPr>
            </w:pPr>
            <w:r>
              <w:rPr>
                <w:rFonts w:cs="Arial"/>
                <w:sz w:val="24"/>
                <w:szCs w:val="24"/>
              </w:rPr>
              <w:t>GM raised a concern with regard to interviewing 4 on 4 off employees. LN advised that there will need to</w:t>
            </w:r>
            <w:r w:rsidR="006E0437">
              <w:rPr>
                <w:rFonts w:cs="Arial"/>
                <w:sz w:val="24"/>
                <w:szCs w:val="24"/>
              </w:rPr>
              <w:t xml:space="preserve"> be</w:t>
            </w:r>
            <w:r>
              <w:rPr>
                <w:rFonts w:cs="Arial"/>
                <w:sz w:val="24"/>
                <w:szCs w:val="24"/>
              </w:rPr>
              <w:t xml:space="preserve"> a degree of flexibility involved</w:t>
            </w:r>
            <w:r w:rsidR="00E35789">
              <w:rPr>
                <w:rFonts w:cs="Arial"/>
                <w:sz w:val="24"/>
                <w:szCs w:val="24"/>
              </w:rPr>
              <w:t xml:space="preserve"> in the interview schedule for this</w:t>
            </w:r>
            <w:r w:rsidR="00B82566">
              <w:rPr>
                <w:rFonts w:cs="Arial"/>
                <w:sz w:val="24"/>
                <w:szCs w:val="24"/>
              </w:rPr>
              <w:t>. RW advised that she feels there is a need for a guidance document specifically aimed at shift workers.</w:t>
            </w:r>
          </w:p>
          <w:p w:rsidR="00C04907" w:rsidRDefault="00C04907" w:rsidP="00DF55E3">
            <w:pPr>
              <w:jc w:val="both"/>
              <w:rPr>
                <w:rFonts w:cs="Arial"/>
                <w:sz w:val="24"/>
                <w:szCs w:val="24"/>
              </w:rPr>
            </w:pPr>
          </w:p>
          <w:p w:rsidR="00D67BF9" w:rsidRPr="00E35789" w:rsidRDefault="00C04907" w:rsidP="00E35789">
            <w:pPr>
              <w:pStyle w:val="ListParagraph"/>
              <w:numPr>
                <w:ilvl w:val="1"/>
                <w:numId w:val="10"/>
              </w:numPr>
              <w:jc w:val="both"/>
              <w:rPr>
                <w:rFonts w:cs="Arial"/>
                <w:b/>
                <w:sz w:val="24"/>
                <w:szCs w:val="24"/>
              </w:rPr>
            </w:pPr>
            <w:r>
              <w:rPr>
                <w:rFonts w:cs="Arial"/>
                <w:sz w:val="24"/>
                <w:szCs w:val="24"/>
              </w:rPr>
              <w:t>WD stated that there is a need for a step by step job evaluation guide to assist Line Manag</w:t>
            </w:r>
            <w:r w:rsidR="006E0437">
              <w:rPr>
                <w:rFonts w:cs="Arial"/>
                <w:sz w:val="24"/>
                <w:szCs w:val="24"/>
              </w:rPr>
              <w:t xml:space="preserve">ers, Trade Unions and employees as </w:t>
            </w:r>
            <w:r>
              <w:rPr>
                <w:rFonts w:cs="Arial"/>
                <w:sz w:val="24"/>
                <w:szCs w:val="24"/>
              </w:rPr>
              <w:t>people need to f</w:t>
            </w:r>
            <w:r w:rsidR="006E0437">
              <w:rPr>
                <w:rFonts w:cs="Arial"/>
                <w:sz w:val="24"/>
                <w:szCs w:val="24"/>
              </w:rPr>
              <w:t>eel confident going through job evaluation</w:t>
            </w:r>
            <w:r>
              <w:rPr>
                <w:rFonts w:cs="Arial"/>
                <w:sz w:val="24"/>
                <w:szCs w:val="24"/>
              </w:rPr>
              <w:t>. JB advised that this</w:t>
            </w:r>
            <w:r w:rsidR="006E0437">
              <w:rPr>
                <w:rFonts w:cs="Arial"/>
                <w:sz w:val="24"/>
                <w:szCs w:val="24"/>
              </w:rPr>
              <w:t xml:space="preserve"> is something that</w:t>
            </w:r>
            <w:r>
              <w:rPr>
                <w:rFonts w:cs="Arial"/>
                <w:sz w:val="24"/>
                <w:szCs w:val="24"/>
              </w:rPr>
              <w:t xml:space="preserve"> could be developed over time but there is </w:t>
            </w:r>
            <w:r w:rsidR="00B82566">
              <w:rPr>
                <w:rFonts w:cs="Arial"/>
                <w:sz w:val="24"/>
                <w:szCs w:val="24"/>
              </w:rPr>
              <w:t>a need to get started so that job evaluation</w:t>
            </w:r>
            <w:r>
              <w:rPr>
                <w:rFonts w:cs="Arial"/>
                <w:sz w:val="24"/>
                <w:szCs w:val="24"/>
              </w:rPr>
              <w:t xml:space="preserve"> becomes normal business and people start talking about it. WD stated that there is a lot of scrutiny over this project and the OSG need to make sure that everything is right first b</w:t>
            </w:r>
            <w:r w:rsidR="00D67BF9">
              <w:rPr>
                <w:rFonts w:cs="Arial"/>
                <w:sz w:val="24"/>
                <w:szCs w:val="24"/>
              </w:rPr>
              <w:t xml:space="preserve">efore they proceed to go live. RW agreed with this </w:t>
            </w:r>
            <w:r w:rsidR="00B82566">
              <w:rPr>
                <w:rFonts w:cs="Arial"/>
                <w:sz w:val="24"/>
                <w:szCs w:val="24"/>
              </w:rPr>
              <w:t xml:space="preserve">and advised that </w:t>
            </w:r>
            <w:r w:rsidR="00D67BF9">
              <w:rPr>
                <w:rFonts w:cs="Arial"/>
                <w:sz w:val="24"/>
                <w:szCs w:val="24"/>
              </w:rPr>
              <w:t>confirmation of the minimum time for questionnaire completion (RW sug</w:t>
            </w:r>
            <w:r w:rsidR="00E35789">
              <w:rPr>
                <w:rFonts w:cs="Arial"/>
                <w:sz w:val="24"/>
                <w:szCs w:val="24"/>
              </w:rPr>
              <w:t>gested possible 10 working days as a</w:t>
            </w:r>
            <w:r w:rsidR="00D67BF9">
              <w:rPr>
                <w:rFonts w:cs="Arial"/>
                <w:sz w:val="24"/>
                <w:szCs w:val="24"/>
              </w:rPr>
              <w:t xml:space="preserve"> minimum)</w:t>
            </w:r>
            <w:r w:rsidR="00B82566">
              <w:rPr>
                <w:rFonts w:cs="Arial"/>
                <w:sz w:val="24"/>
                <w:szCs w:val="24"/>
              </w:rPr>
              <w:t xml:space="preserve"> is required as well as the variations before go live</w:t>
            </w:r>
            <w:r w:rsidR="00D67BF9">
              <w:rPr>
                <w:rFonts w:cs="Arial"/>
                <w:sz w:val="24"/>
                <w:szCs w:val="24"/>
              </w:rPr>
              <w:t>.</w:t>
            </w:r>
            <w:r w:rsidR="000777EF">
              <w:rPr>
                <w:rFonts w:cs="Arial"/>
                <w:sz w:val="24"/>
                <w:szCs w:val="24"/>
              </w:rPr>
              <w:t xml:space="preserve"> DMcL disagreed with this and stated that this is a balancing act which could be looked at further down the line.</w:t>
            </w:r>
            <w:r w:rsidR="00D67BF9">
              <w:rPr>
                <w:rFonts w:cs="Arial"/>
                <w:sz w:val="24"/>
                <w:szCs w:val="24"/>
              </w:rPr>
              <w:t xml:space="preserve"> AT advised that he did not see this as a barrier to going live as not everything is needed upfront. LN </w:t>
            </w:r>
            <w:r w:rsidR="00E35789">
              <w:rPr>
                <w:rFonts w:cs="Arial"/>
                <w:sz w:val="24"/>
                <w:szCs w:val="24"/>
              </w:rPr>
              <w:t>advised</w:t>
            </w:r>
            <w:r w:rsidR="00D67BF9">
              <w:rPr>
                <w:rFonts w:cs="Arial"/>
                <w:sz w:val="24"/>
                <w:szCs w:val="24"/>
              </w:rPr>
              <w:t xml:space="preserve"> that she has started ta</w:t>
            </w:r>
            <w:r w:rsidR="000777EF">
              <w:rPr>
                <w:rFonts w:cs="Arial"/>
                <w:sz w:val="24"/>
                <w:szCs w:val="24"/>
              </w:rPr>
              <w:t>l</w:t>
            </w:r>
            <w:r w:rsidR="00D67BF9">
              <w:rPr>
                <w:rFonts w:cs="Arial"/>
                <w:sz w:val="24"/>
                <w:szCs w:val="24"/>
              </w:rPr>
              <w:t xml:space="preserve">king to HR Management about </w:t>
            </w:r>
            <w:r w:rsidR="000777EF">
              <w:rPr>
                <w:rFonts w:cs="Arial"/>
                <w:sz w:val="24"/>
                <w:szCs w:val="24"/>
              </w:rPr>
              <w:t xml:space="preserve">the </w:t>
            </w:r>
            <w:r w:rsidR="00D67BF9">
              <w:rPr>
                <w:rFonts w:cs="Arial"/>
                <w:sz w:val="24"/>
                <w:szCs w:val="24"/>
              </w:rPr>
              <w:t>variations.</w:t>
            </w:r>
            <w:r w:rsidR="000777EF">
              <w:rPr>
                <w:rFonts w:cs="Arial"/>
                <w:sz w:val="24"/>
                <w:szCs w:val="24"/>
              </w:rPr>
              <w:t xml:space="preserve"> </w:t>
            </w:r>
            <w:r w:rsidR="00D67BF9">
              <w:rPr>
                <w:rFonts w:cs="Arial"/>
                <w:sz w:val="24"/>
                <w:szCs w:val="24"/>
              </w:rPr>
              <w:t xml:space="preserve">BS </w:t>
            </w:r>
            <w:r w:rsidR="000777EF">
              <w:rPr>
                <w:rFonts w:cs="Arial"/>
                <w:sz w:val="24"/>
                <w:szCs w:val="24"/>
              </w:rPr>
              <w:t>stated</w:t>
            </w:r>
            <w:r w:rsidR="00D67BF9">
              <w:rPr>
                <w:rFonts w:cs="Arial"/>
                <w:sz w:val="24"/>
                <w:szCs w:val="24"/>
              </w:rPr>
              <w:t xml:space="preserve"> that this</w:t>
            </w:r>
            <w:r w:rsidR="000777EF">
              <w:rPr>
                <w:rFonts w:cs="Arial"/>
                <w:sz w:val="24"/>
                <w:szCs w:val="24"/>
              </w:rPr>
              <w:t xml:space="preserve"> exercise</w:t>
            </w:r>
            <w:r w:rsidR="00D67BF9">
              <w:rPr>
                <w:rFonts w:cs="Arial"/>
                <w:sz w:val="24"/>
                <w:szCs w:val="24"/>
              </w:rPr>
              <w:t xml:space="preserve"> should have been done by now by the services. </w:t>
            </w:r>
            <w:r w:rsidR="00D67BF9" w:rsidRPr="00E35789">
              <w:rPr>
                <w:rFonts w:cs="Arial"/>
                <w:b/>
                <w:sz w:val="24"/>
                <w:szCs w:val="24"/>
              </w:rPr>
              <w:t>ACTION:</w:t>
            </w:r>
            <w:r w:rsidR="000777EF" w:rsidRPr="00E35789">
              <w:rPr>
                <w:rFonts w:cs="Arial"/>
                <w:b/>
                <w:sz w:val="24"/>
                <w:szCs w:val="24"/>
              </w:rPr>
              <w:t xml:space="preserve"> </w:t>
            </w:r>
            <w:r w:rsidR="00E35789">
              <w:rPr>
                <w:rFonts w:cs="Arial"/>
                <w:b/>
                <w:sz w:val="24"/>
                <w:szCs w:val="24"/>
              </w:rPr>
              <w:t>V</w:t>
            </w:r>
            <w:r w:rsidR="00FE3D7F">
              <w:rPr>
                <w:rFonts w:cs="Arial"/>
                <w:b/>
                <w:sz w:val="24"/>
                <w:szCs w:val="24"/>
              </w:rPr>
              <w:t>ariant information</w:t>
            </w:r>
            <w:r w:rsidR="00E35789">
              <w:rPr>
                <w:rFonts w:cs="Arial"/>
                <w:b/>
                <w:sz w:val="24"/>
                <w:szCs w:val="24"/>
              </w:rPr>
              <w:t xml:space="preserve"> to be supplied</w:t>
            </w:r>
            <w:r w:rsidR="00D67BF9" w:rsidRPr="00E35789">
              <w:rPr>
                <w:rFonts w:cs="Arial"/>
                <w:b/>
                <w:sz w:val="24"/>
                <w:szCs w:val="24"/>
              </w:rPr>
              <w:t xml:space="preserve"> for review by the OSG</w:t>
            </w:r>
            <w:r w:rsidR="000777EF" w:rsidRPr="00E35789">
              <w:rPr>
                <w:rFonts w:cs="Arial"/>
                <w:b/>
                <w:sz w:val="24"/>
                <w:szCs w:val="24"/>
              </w:rPr>
              <w:t>. (LN &amp; AT)</w:t>
            </w:r>
          </w:p>
          <w:p w:rsidR="00DF55E3" w:rsidRPr="00D67BF9" w:rsidRDefault="00DF55E3" w:rsidP="00D67BF9">
            <w:pPr>
              <w:jc w:val="both"/>
              <w:rPr>
                <w:rFonts w:cs="Arial"/>
                <w:b/>
                <w:sz w:val="24"/>
                <w:szCs w:val="24"/>
                <w:u w:val="single"/>
              </w:rPr>
            </w:pPr>
          </w:p>
        </w:tc>
      </w:tr>
      <w:tr w:rsidR="00D67BF9" w:rsidTr="009261B1">
        <w:trPr>
          <w:trHeight w:val="1152"/>
        </w:trPr>
        <w:tc>
          <w:tcPr>
            <w:tcW w:w="9016" w:type="dxa"/>
            <w:shd w:val="clear" w:color="auto" w:fill="auto"/>
          </w:tcPr>
          <w:p w:rsidR="00D67BF9" w:rsidRDefault="00D67BF9" w:rsidP="00FE3D7F">
            <w:pPr>
              <w:pStyle w:val="ListParagraph"/>
              <w:numPr>
                <w:ilvl w:val="0"/>
                <w:numId w:val="16"/>
              </w:numPr>
              <w:jc w:val="both"/>
              <w:rPr>
                <w:rFonts w:cs="Arial"/>
                <w:b/>
                <w:sz w:val="24"/>
                <w:szCs w:val="24"/>
                <w:u w:val="single"/>
              </w:rPr>
            </w:pPr>
            <w:r>
              <w:rPr>
                <w:rFonts w:cs="Arial"/>
                <w:b/>
                <w:sz w:val="24"/>
                <w:szCs w:val="24"/>
                <w:u w:val="single"/>
              </w:rPr>
              <w:lastRenderedPageBreak/>
              <w:t>Equality Checks</w:t>
            </w:r>
          </w:p>
          <w:p w:rsidR="00D67BF9" w:rsidRDefault="00D67BF9" w:rsidP="00D67BF9">
            <w:pPr>
              <w:jc w:val="both"/>
              <w:rPr>
                <w:rFonts w:cs="Arial"/>
                <w:b/>
                <w:sz w:val="24"/>
                <w:szCs w:val="24"/>
                <w:u w:val="single"/>
              </w:rPr>
            </w:pPr>
          </w:p>
          <w:p w:rsidR="00FE3D7F" w:rsidRPr="00FE3D7F" w:rsidRDefault="00FE3D7F" w:rsidP="00FE3D7F">
            <w:pPr>
              <w:pStyle w:val="ListParagraph"/>
              <w:numPr>
                <w:ilvl w:val="0"/>
                <w:numId w:val="23"/>
              </w:numPr>
              <w:jc w:val="both"/>
              <w:rPr>
                <w:rFonts w:cs="Arial"/>
                <w:vanish/>
                <w:sz w:val="24"/>
                <w:szCs w:val="24"/>
              </w:rPr>
            </w:pPr>
          </w:p>
          <w:p w:rsidR="00FE3D7F" w:rsidRPr="00FE3D7F" w:rsidRDefault="00FE3D7F" w:rsidP="00FE3D7F">
            <w:pPr>
              <w:pStyle w:val="ListParagraph"/>
              <w:numPr>
                <w:ilvl w:val="0"/>
                <w:numId w:val="23"/>
              </w:numPr>
              <w:jc w:val="both"/>
              <w:rPr>
                <w:rFonts w:cs="Arial"/>
                <w:vanish/>
                <w:sz w:val="24"/>
                <w:szCs w:val="24"/>
              </w:rPr>
            </w:pPr>
          </w:p>
          <w:p w:rsidR="00FE3D7F" w:rsidRPr="00FE3D7F" w:rsidRDefault="00FE3D7F" w:rsidP="00FE3D7F">
            <w:pPr>
              <w:pStyle w:val="ListParagraph"/>
              <w:numPr>
                <w:ilvl w:val="0"/>
                <w:numId w:val="23"/>
              </w:numPr>
              <w:jc w:val="both"/>
              <w:rPr>
                <w:rFonts w:cs="Arial"/>
                <w:vanish/>
                <w:sz w:val="24"/>
                <w:szCs w:val="24"/>
              </w:rPr>
            </w:pPr>
          </w:p>
          <w:p w:rsidR="00FE3D7F" w:rsidRPr="00FE3D7F" w:rsidRDefault="00FE3D7F" w:rsidP="00FE3D7F">
            <w:pPr>
              <w:pStyle w:val="ListParagraph"/>
              <w:numPr>
                <w:ilvl w:val="0"/>
                <w:numId w:val="23"/>
              </w:numPr>
              <w:jc w:val="both"/>
              <w:rPr>
                <w:rFonts w:cs="Arial"/>
                <w:vanish/>
                <w:sz w:val="24"/>
                <w:szCs w:val="24"/>
              </w:rPr>
            </w:pPr>
          </w:p>
          <w:p w:rsidR="00FE3D7F" w:rsidRPr="00FE3D7F" w:rsidRDefault="00FE3D7F" w:rsidP="00FE3D7F">
            <w:pPr>
              <w:pStyle w:val="ListParagraph"/>
              <w:numPr>
                <w:ilvl w:val="0"/>
                <w:numId w:val="23"/>
              </w:numPr>
              <w:jc w:val="both"/>
              <w:rPr>
                <w:rFonts w:cs="Arial"/>
                <w:vanish/>
                <w:sz w:val="24"/>
                <w:szCs w:val="24"/>
              </w:rPr>
            </w:pPr>
          </w:p>
          <w:p w:rsidR="00FE3D7F" w:rsidRPr="00FE3D7F" w:rsidRDefault="00FE3D7F" w:rsidP="00FE3D7F">
            <w:pPr>
              <w:pStyle w:val="ListParagraph"/>
              <w:numPr>
                <w:ilvl w:val="0"/>
                <w:numId w:val="23"/>
              </w:numPr>
              <w:jc w:val="both"/>
              <w:rPr>
                <w:rFonts w:cs="Arial"/>
                <w:vanish/>
                <w:sz w:val="24"/>
                <w:szCs w:val="24"/>
              </w:rPr>
            </w:pPr>
          </w:p>
          <w:p w:rsidR="00D67BF9" w:rsidRPr="00FE3D7F" w:rsidRDefault="00D67BF9" w:rsidP="00FE3D7F">
            <w:pPr>
              <w:pStyle w:val="ListParagraph"/>
              <w:numPr>
                <w:ilvl w:val="1"/>
                <w:numId w:val="23"/>
              </w:numPr>
              <w:jc w:val="both"/>
              <w:rPr>
                <w:rFonts w:cs="Arial"/>
                <w:b/>
                <w:sz w:val="24"/>
                <w:szCs w:val="24"/>
              </w:rPr>
            </w:pPr>
            <w:r w:rsidRPr="00FE3D7F">
              <w:rPr>
                <w:rFonts w:cs="Arial"/>
                <w:sz w:val="24"/>
                <w:szCs w:val="24"/>
              </w:rPr>
              <w:t>RW advised that an equality report is required before there will be a commitment to go live.</w:t>
            </w:r>
            <w:r w:rsidRPr="00FE3D7F">
              <w:rPr>
                <w:rFonts w:cs="Arial"/>
                <w:b/>
                <w:sz w:val="24"/>
                <w:szCs w:val="24"/>
                <w:u w:val="single"/>
              </w:rPr>
              <w:t xml:space="preserve"> </w:t>
            </w:r>
            <w:r w:rsidR="00DC622D" w:rsidRPr="00FE3D7F">
              <w:rPr>
                <w:rFonts w:cs="Arial"/>
                <w:b/>
                <w:sz w:val="24"/>
                <w:szCs w:val="24"/>
              </w:rPr>
              <w:t xml:space="preserve">ACTION: </w:t>
            </w:r>
            <w:r w:rsidR="00FE3D7F">
              <w:rPr>
                <w:rFonts w:cs="Arial"/>
                <w:b/>
                <w:sz w:val="24"/>
                <w:szCs w:val="24"/>
              </w:rPr>
              <w:t>Equality report required for the next OSG</w:t>
            </w:r>
            <w:r w:rsidR="00DC622D" w:rsidRPr="00FE3D7F">
              <w:rPr>
                <w:rFonts w:cs="Arial"/>
                <w:b/>
                <w:sz w:val="24"/>
                <w:szCs w:val="24"/>
              </w:rPr>
              <w:t xml:space="preserve">. </w:t>
            </w:r>
            <w:r w:rsidR="000777EF" w:rsidRPr="00FE3D7F">
              <w:rPr>
                <w:rFonts w:cs="Arial"/>
                <w:b/>
                <w:sz w:val="24"/>
                <w:szCs w:val="24"/>
              </w:rPr>
              <w:t>(AT)</w:t>
            </w:r>
          </w:p>
          <w:p w:rsidR="000777EF" w:rsidRPr="00D67BF9" w:rsidRDefault="000777EF" w:rsidP="000777EF">
            <w:pPr>
              <w:jc w:val="both"/>
              <w:rPr>
                <w:rFonts w:cs="Arial"/>
                <w:b/>
                <w:sz w:val="24"/>
                <w:szCs w:val="24"/>
                <w:u w:val="single"/>
              </w:rPr>
            </w:pPr>
          </w:p>
        </w:tc>
      </w:tr>
      <w:tr w:rsidR="00E228CC" w:rsidTr="009261B1">
        <w:trPr>
          <w:trHeight w:val="1152"/>
        </w:trPr>
        <w:tc>
          <w:tcPr>
            <w:tcW w:w="9016" w:type="dxa"/>
            <w:shd w:val="clear" w:color="auto" w:fill="auto"/>
          </w:tcPr>
          <w:p w:rsidR="00E228CC" w:rsidRDefault="00E621EA" w:rsidP="00FE3D7F">
            <w:pPr>
              <w:pStyle w:val="ListParagraph"/>
              <w:numPr>
                <w:ilvl w:val="0"/>
                <w:numId w:val="16"/>
              </w:numPr>
              <w:jc w:val="both"/>
              <w:rPr>
                <w:rFonts w:cs="Arial"/>
                <w:b/>
                <w:sz w:val="24"/>
                <w:szCs w:val="24"/>
                <w:u w:val="single"/>
              </w:rPr>
            </w:pPr>
            <w:r>
              <w:rPr>
                <w:rFonts w:cs="Arial"/>
                <w:b/>
                <w:sz w:val="24"/>
                <w:szCs w:val="24"/>
                <w:u w:val="single"/>
              </w:rPr>
              <w:t xml:space="preserve">Travel Expenses </w:t>
            </w:r>
          </w:p>
          <w:p w:rsidR="00E621EA" w:rsidRDefault="00E621EA" w:rsidP="00E228CC">
            <w:pPr>
              <w:jc w:val="both"/>
              <w:rPr>
                <w:rFonts w:cs="Arial"/>
                <w:b/>
                <w:sz w:val="24"/>
                <w:szCs w:val="24"/>
                <w:u w:val="single"/>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E228CC" w:rsidRPr="00FE3D7F" w:rsidRDefault="00E621EA" w:rsidP="00FE3D7F">
            <w:pPr>
              <w:pStyle w:val="ListParagraph"/>
              <w:numPr>
                <w:ilvl w:val="1"/>
                <w:numId w:val="24"/>
              </w:numPr>
              <w:jc w:val="both"/>
              <w:rPr>
                <w:rFonts w:cs="Arial"/>
                <w:sz w:val="24"/>
                <w:szCs w:val="24"/>
              </w:rPr>
            </w:pPr>
            <w:r w:rsidRPr="00FE3D7F">
              <w:rPr>
                <w:rFonts w:cs="Arial"/>
                <w:sz w:val="24"/>
                <w:szCs w:val="24"/>
              </w:rPr>
              <w:t>AT talked through the paper</w:t>
            </w:r>
            <w:r w:rsidR="000777EF" w:rsidRPr="00FE3D7F">
              <w:rPr>
                <w:rFonts w:cs="Arial"/>
                <w:sz w:val="24"/>
                <w:szCs w:val="24"/>
              </w:rPr>
              <w:t>.</w:t>
            </w:r>
          </w:p>
          <w:p w:rsidR="000777EF" w:rsidRDefault="000777EF" w:rsidP="00E621EA">
            <w:pPr>
              <w:jc w:val="both"/>
              <w:rPr>
                <w:rFonts w:cs="Arial"/>
                <w:sz w:val="24"/>
                <w:szCs w:val="24"/>
              </w:rPr>
            </w:pPr>
          </w:p>
          <w:p w:rsidR="00E621EA" w:rsidRPr="00FE3D7F" w:rsidRDefault="00E621EA" w:rsidP="00FE3D7F">
            <w:pPr>
              <w:pStyle w:val="ListParagraph"/>
              <w:numPr>
                <w:ilvl w:val="1"/>
                <w:numId w:val="24"/>
              </w:numPr>
              <w:jc w:val="both"/>
              <w:rPr>
                <w:rFonts w:cs="Arial"/>
                <w:sz w:val="24"/>
                <w:szCs w:val="24"/>
              </w:rPr>
            </w:pPr>
            <w:r w:rsidRPr="00FE3D7F">
              <w:rPr>
                <w:rFonts w:cs="Arial"/>
                <w:sz w:val="24"/>
                <w:szCs w:val="24"/>
              </w:rPr>
              <w:t>The Trade Unions stated that they were concerned by the balance of how grades impact on</w:t>
            </w:r>
            <w:r w:rsidR="000777EF" w:rsidRPr="00FE3D7F">
              <w:rPr>
                <w:rFonts w:cs="Arial"/>
                <w:sz w:val="24"/>
                <w:szCs w:val="24"/>
              </w:rPr>
              <w:t xml:space="preserve"> the ability to claim</w:t>
            </w:r>
            <w:r w:rsidRPr="00FE3D7F">
              <w:rPr>
                <w:rFonts w:cs="Arial"/>
                <w:sz w:val="24"/>
                <w:szCs w:val="24"/>
              </w:rPr>
              <w:t xml:space="preserve"> mileage. BS stated that</w:t>
            </w:r>
            <w:r w:rsidR="000777EF" w:rsidRPr="00FE3D7F">
              <w:rPr>
                <w:rFonts w:cs="Arial"/>
                <w:sz w:val="24"/>
                <w:szCs w:val="24"/>
              </w:rPr>
              <w:t xml:space="preserve"> the</w:t>
            </w:r>
            <w:r w:rsidRPr="00FE3D7F">
              <w:rPr>
                <w:rFonts w:cs="Arial"/>
                <w:sz w:val="24"/>
                <w:szCs w:val="24"/>
              </w:rPr>
              <w:t xml:space="preserve"> lower grades (below</w:t>
            </w:r>
            <w:r w:rsidR="000777EF" w:rsidRPr="00FE3D7F">
              <w:rPr>
                <w:rFonts w:cs="Arial"/>
                <w:sz w:val="24"/>
                <w:szCs w:val="24"/>
              </w:rPr>
              <w:t xml:space="preserve"> grade</w:t>
            </w:r>
            <w:r w:rsidRPr="00FE3D7F">
              <w:rPr>
                <w:rFonts w:cs="Arial"/>
                <w:sz w:val="24"/>
                <w:szCs w:val="24"/>
              </w:rPr>
              <w:t xml:space="preserve"> 5) are less likely to be set up to claim. MD </w:t>
            </w:r>
            <w:r w:rsidR="000777EF" w:rsidRPr="00FE3D7F">
              <w:rPr>
                <w:rFonts w:cs="Arial"/>
                <w:sz w:val="24"/>
                <w:szCs w:val="24"/>
              </w:rPr>
              <w:t>advised</w:t>
            </w:r>
            <w:r w:rsidRPr="00FE3D7F">
              <w:rPr>
                <w:rFonts w:cs="Arial"/>
                <w:sz w:val="24"/>
                <w:szCs w:val="24"/>
              </w:rPr>
              <w:t xml:space="preserve"> that this would be disadvantaging their lower paid members. </w:t>
            </w:r>
            <w:r w:rsidR="000777EF" w:rsidRPr="00FE3D7F">
              <w:rPr>
                <w:rFonts w:cs="Arial"/>
                <w:sz w:val="24"/>
                <w:szCs w:val="24"/>
              </w:rPr>
              <w:t>The Trade Unions advised that this could not be accepted as this would be discrimination.</w:t>
            </w:r>
            <w:r w:rsidRPr="00FE3D7F">
              <w:rPr>
                <w:rFonts w:cs="Arial"/>
                <w:sz w:val="24"/>
                <w:szCs w:val="24"/>
              </w:rPr>
              <w:t xml:space="preserve"> WD advised that OSG pushback is needed on this matter in order for policy review to be considered. LN </w:t>
            </w:r>
            <w:r w:rsidR="00437E69" w:rsidRPr="00FE3D7F">
              <w:rPr>
                <w:rFonts w:cs="Arial"/>
                <w:sz w:val="24"/>
                <w:szCs w:val="24"/>
              </w:rPr>
              <w:t>reminded</w:t>
            </w:r>
            <w:r w:rsidRPr="00FE3D7F">
              <w:rPr>
                <w:rFonts w:cs="Arial"/>
                <w:sz w:val="24"/>
                <w:szCs w:val="24"/>
              </w:rPr>
              <w:t xml:space="preserve"> the group that considerable change has taken place with the introduction of petty cash at the hubs </w:t>
            </w:r>
            <w:r w:rsidR="00863E7F" w:rsidRPr="00FE3D7F">
              <w:rPr>
                <w:rFonts w:cs="Arial"/>
                <w:sz w:val="24"/>
                <w:szCs w:val="24"/>
              </w:rPr>
              <w:t>and</w:t>
            </w:r>
            <w:r w:rsidRPr="00FE3D7F">
              <w:rPr>
                <w:rFonts w:cs="Arial"/>
                <w:sz w:val="24"/>
                <w:szCs w:val="24"/>
              </w:rPr>
              <w:t xml:space="preserve"> there is a limit on what we can push back on. </w:t>
            </w:r>
            <w:r w:rsidR="00863E7F" w:rsidRPr="00FE3D7F">
              <w:rPr>
                <w:rFonts w:cs="Arial"/>
                <w:sz w:val="24"/>
                <w:szCs w:val="24"/>
              </w:rPr>
              <w:t>LN advised the group that the additional provisions that have been made with regard to Travel Expenses are for Job Evaluation only and they are only for the front end of the project</w:t>
            </w:r>
            <w:r w:rsidR="00863E7F" w:rsidRPr="00FE3D7F">
              <w:rPr>
                <w:rFonts w:cs="Arial"/>
                <w:b/>
                <w:sz w:val="24"/>
                <w:szCs w:val="24"/>
              </w:rPr>
              <w:t>.</w:t>
            </w:r>
            <w:r w:rsidR="00863E7F" w:rsidRPr="00FE3D7F">
              <w:rPr>
                <w:rFonts w:cs="Arial"/>
                <w:sz w:val="24"/>
                <w:szCs w:val="24"/>
              </w:rPr>
              <w:t xml:space="preserve"> </w:t>
            </w:r>
            <w:r w:rsidRPr="00FE3D7F">
              <w:rPr>
                <w:rFonts w:cs="Arial"/>
                <w:sz w:val="24"/>
                <w:szCs w:val="24"/>
              </w:rPr>
              <w:t>Th</w:t>
            </w:r>
            <w:r w:rsidR="00863E7F" w:rsidRPr="00FE3D7F">
              <w:rPr>
                <w:rFonts w:cs="Arial"/>
                <w:sz w:val="24"/>
                <w:szCs w:val="24"/>
              </w:rPr>
              <w:t>e Trade Unions advised that the issue of mileage claims</w:t>
            </w:r>
            <w:r w:rsidRPr="00FE3D7F">
              <w:rPr>
                <w:rFonts w:cs="Arial"/>
                <w:sz w:val="24"/>
                <w:szCs w:val="24"/>
              </w:rPr>
              <w:t xml:space="preserve"> needs to be escalated as they cannot accept this.</w:t>
            </w:r>
            <w:r w:rsidR="00863E7F" w:rsidRPr="00FE3D7F">
              <w:rPr>
                <w:rFonts w:cs="Arial"/>
                <w:sz w:val="24"/>
                <w:szCs w:val="24"/>
              </w:rPr>
              <w:t xml:space="preserve"> </w:t>
            </w:r>
            <w:r w:rsidR="00863E7F" w:rsidRPr="00FE3D7F">
              <w:rPr>
                <w:rFonts w:cs="Arial"/>
                <w:b/>
                <w:sz w:val="24"/>
                <w:szCs w:val="24"/>
              </w:rPr>
              <w:t xml:space="preserve">ACTION: </w:t>
            </w:r>
            <w:r w:rsidRPr="00FE3D7F">
              <w:rPr>
                <w:rFonts w:cs="Arial"/>
                <w:b/>
                <w:sz w:val="24"/>
                <w:szCs w:val="24"/>
              </w:rPr>
              <w:t xml:space="preserve"> LN agreed to take</w:t>
            </w:r>
            <w:r w:rsidR="00863E7F" w:rsidRPr="00FE3D7F">
              <w:rPr>
                <w:rFonts w:cs="Arial"/>
                <w:b/>
                <w:sz w:val="24"/>
                <w:szCs w:val="24"/>
              </w:rPr>
              <w:t xml:space="preserve"> this back to clarify the rules.</w:t>
            </w:r>
          </w:p>
          <w:p w:rsidR="000777EF" w:rsidRDefault="000777EF" w:rsidP="00E621EA">
            <w:pPr>
              <w:jc w:val="both"/>
              <w:rPr>
                <w:rFonts w:cs="Arial"/>
                <w:sz w:val="24"/>
                <w:szCs w:val="24"/>
              </w:rPr>
            </w:pPr>
          </w:p>
          <w:p w:rsidR="000777EF" w:rsidRPr="00FE3D7F" w:rsidRDefault="00863E7F" w:rsidP="00FE3D7F">
            <w:pPr>
              <w:pStyle w:val="ListParagraph"/>
              <w:numPr>
                <w:ilvl w:val="1"/>
                <w:numId w:val="24"/>
              </w:numPr>
              <w:jc w:val="both"/>
              <w:rPr>
                <w:rFonts w:cs="Arial"/>
                <w:sz w:val="24"/>
                <w:szCs w:val="24"/>
              </w:rPr>
            </w:pPr>
            <w:r w:rsidRPr="00FE3D7F">
              <w:rPr>
                <w:rFonts w:cs="Arial"/>
                <w:sz w:val="24"/>
                <w:szCs w:val="24"/>
              </w:rPr>
              <w:t xml:space="preserve">The </w:t>
            </w:r>
            <w:r w:rsidR="002739D2" w:rsidRPr="00FE3D7F">
              <w:rPr>
                <w:rFonts w:cs="Arial"/>
                <w:sz w:val="24"/>
                <w:szCs w:val="24"/>
              </w:rPr>
              <w:t>Trade Unions requested clarification on colleagues</w:t>
            </w:r>
            <w:r w:rsidR="00FE3D7F">
              <w:rPr>
                <w:rFonts w:cs="Arial"/>
                <w:sz w:val="24"/>
                <w:szCs w:val="24"/>
              </w:rPr>
              <w:t xml:space="preserve"> claiming travelling expenses whilst</w:t>
            </w:r>
            <w:r w:rsidR="002739D2" w:rsidRPr="00FE3D7F">
              <w:rPr>
                <w:rFonts w:cs="Arial"/>
                <w:sz w:val="24"/>
                <w:szCs w:val="24"/>
              </w:rPr>
              <w:t xml:space="preserve"> attending interviews with employees. </w:t>
            </w:r>
            <w:r w:rsidR="000777EF" w:rsidRPr="00FE3D7F">
              <w:rPr>
                <w:rFonts w:cs="Arial"/>
                <w:sz w:val="24"/>
                <w:szCs w:val="24"/>
              </w:rPr>
              <w:t xml:space="preserve">RD referred to the SJC scheme practice manual and advised that there is no difference between a colleague and Trade Union rep in the manual. WD stated that if a colleague gets paid time off to attend the interview then it would be classed as council business. </w:t>
            </w:r>
            <w:r w:rsidR="002739D2" w:rsidRPr="00FE3D7F">
              <w:rPr>
                <w:rFonts w:cs="Arial"/>
                <w:b/>
                <w:sz w:val="24"/>
                <w:szCs w:val="24"/>
              </w:rPr>
              <w:t>ACTION: LN to clarify</w:t>
            </w:r>
            <w:r w:rsidR="0008630D" w:rsidRPr="00FE3D7F">
              <w:rPr>
                <w:rFonts w:cs="Arial"/>
                <w:b/>
                <w:sz w:val="24"/>
                <w:szCs w:val="24"/>
              </w:rPr>
              <w:t xml:space="preserve"> </w:t>
            </w:r>
            <w:r w:rsidR="002739D2" w:rsidRPr="00FE3D7F">
              <w:rPr>
                <w:rFonts w:cs="Arial"/>
                <w:b/>
                <w:sz w:val="24"/>
                <w:szCs w:val="24"/>
              </w:rPr>
              <w:t>rules for colleagues</w:t>
            </w:r>
          </w:p>
          <w:p w:rsidR="000777EF" w:rsidRDefault="000777EF" w:rsidP="00E621EA">
            <w:pPr>
              <w:jc w:val="both"/>
              <w:rPr>
                <w:rFonts w:cs="Arial"/>
                <w:sz w:val="24"/>
                <w:szCs w:val="24"/>
              </w:rPr>
            </w:pPr>
          </w:p>
          <w:p w:rsidR="00E621EA" w:rsidRPr="00E621EA" w:rsidRDefault="00E621EA" w:rsidP="00E621EA">
            <w:pPr>
              <w:jc w:val="both"/>
              <w:rPr>
                <w:rFonts w:cs="Arial"/>
                <w:sz w:val="24"/>
                <w:szCs w:val="24"/>
              </w:rPr>
            </w:pPr>
          </w:p>
        </w:tc>
      </w:tr>
      <w:tr w:rsidR="00C55BD2" w:rsidTr="009261B1">
        <w:trPr>
          <w:trHeight w:val="1152"/>
        </w:trPr>
        <w:tc>
          <w:tcPr>
            <w:tcW w:w="9016" w:type="dxa"/>
            <w:shd w:val="clear" w:color="auto" w:fill="auto"/>
          </w:tcPr>
          <w:p w:rsidR="00C55BD2" w:rsidRDefault="00C55BD2" w:rsidP="00FE3D7F">
            <w:pPr>
              <w:pStyle w:val="ListParagraph"/>
              <w:numPr>
                <w:ilvl w:val="0"/>
                <w:numId w:val="16"/>
              </w:numPr>
              <w:jc w:val="both"/>
              <w:rPr>
                <w:rFonts w:cs="Arial"/>
                <w:b/>
                <w:sz w:val="24"/>
                <w:szCs w:val="24"/>
                <w:u w:val="single"/>
              </w:rPr>
            </w:pPr>
            <w:r>
              <w:rPr>
                <w:rFonts w:cs="Arial"/>
                <w:b/>
                <w:sz w:val="24"/>
                <w:szCs w:val="24"/>
                <w:u w:val="single"/>
              </w:rPr>
              <w:t>Project Plan (NA)</w:t>
            </w:r>
          </w:p>
          <w:p w:rsidR="00C55BD2" w:rsidRDefault="00C55BD2" w:rsidP="00E228CC">
            <w:pPr>
              <w:jc w:val="both"/>
              <w:rPr>
                <w:rFonts w:cs="Arial"/>
                <w:b/>
                <w:sz w:val="24"/>
                <w:szCs w:val="24"/>
                <w:u w:val="single"/>
              </w:rPr>
            </w:pPr>
          </w:p>
          <w:p w:rsidR="00C55BD2" w:rsidRDefault="00C55BD2" w:rsidP="00C55BD2">
            <w:pPr>
              <w:pStyle w:val="ListParagraph"/>
              <w:numPr>
                <w:ilvl w:val="0"/>
                <w:numId w:val="14"/>
              </w:numPr>
              <w:jc w:val="both"/>
              <w:rPr>
                <w:rFonts w:cs="Arial"/>
                <w:sz w:val="24"/>
                <w:szCs w:val="24"/>
              </w:rPr>
            </w:pPr>
            <w:r w:rsidRPr="00C55BD2">
              <w:rPr>
                <w:rFonts w:cs="Arial"/>
                <w:sz w:val="24"/>
                <w:szCs w:val="24"/>
              </w:rPr>
              <w:t>Soft launch and g</w:t>
            </w:r>
            <w:r>
              <w:rPr>
                <w:rFonts w:cs="Arial"/>
                <w:sz w:val="24"/>
                <w:szCs w:val="24"/>
              </w:rPr>
              <w:t>o live have been differentiated</w:t>
            </w:r>
          </w:p>
          <w:p w:rsidR="00C55BD2" w:rsidRDefault="00C55BD2" w:rsidP="00C55BD2">
            <w:pPr>
              <w:pStyle w:val="ListParagraph"/>
              <w:numPr>
                <w:ilvl w:val="0"/>
                <w:numId w:val="14"/>
              </w:numPr>
              <w:jc w:val="both"/>
              <w:rPr>
                <w:rFonts w:cs="Arial"/>
                <w:sz w:val="24"/>
                <w:szCs w:val="24"/>
              </w:rPr>
            </w:pPr>
            <w:r>
              <w:rPr>
                <w:rFonts w:cs="Arial"/>
                <w:sz w:val="24"/>
                <w:szCs w:val="24"/>
              </w:rPr>
              <w:t>Go live date left out until agreed</w:t>
            </w:r>
          </w:p>
          <w:p w:rsidR="00C55BD2" w:rsidRDefault="00C55BD2" w:rsidP="00C55BD2">
            <w:pPr>
              <w:jc w:val="both"/>
              <w:rPr>
                <w:rFonts w:cs="Arial"/>
                <w:sz w:val="24"/>
                <w:szCs w:val="24"/>
              </w:rPr>
            </w:pPr>
          </w:p>
          <w:p w:rsidR="00C55BD2" w:rsidRDefault="00C55BD2" w:rsidP="00C55BD2">
            <w:pPr>
              <w:jc w:val="both"/>
              <w:rPr>
                <w:rFonts w:cs="Arial"/>
                <w:b/>
                <w:sz w:val="24"/>
                <w:szCs w:val="24"/>
              </w:rPr>
            </w:pPr>
            <w:r w:rsidRPr="00C55BD2">
              <w:rPr>
                <w:rFonts w:cs="Arial"/>
                <w:b/>
                <w:sz w:val="24"/>
                <w:szCs w:val="24"/>
              </w:rPr>
              <w:t>ACTION: Version control and dates to be used on Project Plans. (NA)</w:t>
            </w:r>
          </w:p>
          <w:p w:rsidR="00C55BD2" w:rsidRDefault="00C55BD2" w:rsidP="00E228CC">
            <w:pPr>
              <w:jc w:val="both"/>
              <w:rPr>
                <w:rFonts w:cs="Arial"/>
                <w:b/>
                <w:sz w:val="24"/>
                <w:szCs w:val="24"/>
                <w:u w:val="single"/>
              </w:rPr>
            </w:pPr>
          </w:p>
        </w:tc>
      </w:tr>
      <w:tr w:rsidR="00C55BD2" w:rsidTr="009261B1">
        <w:trPr>
          <w:trHeight w:val="1152"/>
        </w:trPr>
        <w:tc>
          <w:tcPr>
            <w:tcW w:w="9016" w:type="dxa"/>
            <w:shd w:val="clear" w:color="auto" w:fill="auto"/>
          </w:tcPr>
          <w:p w:rsidR="00C55BD2" w:rsidRDefault="00C55BD2" w:rsidP="00FE3D7F">
            <w:pPr>
              <w:pStyle w:val="ListParagraph"/>
              <w:numPr>
                <w:ilvl w:val="0"/>
                <w:numId w:val="16"/>
              </w:numPr>
              <w:jc w:val="both"/>
              <w:rPr>
                <w:rFonts w:cs="Arial"/>
                <w:b/>
                <w:sz w:val="24"/>
                <w:szCs w:val="24"/>
                <w:u w:val="single"/>
              </w:rPr>
            </w:pPr>
            <w:r>
              <w:rPr>
                <w:rFonts w:cs="Arial"/>
                <w:b/>
                <w:sz w:val="24"/>
                <w:szCs w:val="24"/>
                <w:u w:val="single"/>
              </w:rPr>
              <w:t>AOB</w:t>
            </w:r>
          </w:p>
          <w:p w:rsidR="00C55BD2" w:rsidRDefault="00C55BD2" w:rsidP="00E228CC">
            <w:pPr>
              <w:jc w:val="both"/>
              <w:rPr>
                <w:rFonts w:cs="Arial"/>
                <w:b/>
                <w:sz w:val="24"/>
                <w:szCs w:val="24"/>
                <w:u w:val="single"/>
              </w:rPr>
            </w:pPr>
          </w:p>
          <w:p w:rsidR="00FE3D7F" w:rsidRPr="00FE3D7F" w:rsidRDefault="00FE3D7F" w:rsidP="00FE3D7F">
            <w:pPr>
              <w:pStyle w:val="ListParagraph"/>
              <w:numPr>
                <w:ilvl w:val="0"/>
                <w:numId w:val="24"/>
              </w:numPr>
              <w:jc w:val="both"/>
              <w:rPr>
                <w:rFonts w:cs="Arial"/>
                <w:vanish/>
                <w:sz w:val="24"/>
                <w:szCs w:val="24"/>
              </w:rPr>
            </w:pPr>
          </w:p>
          <w:p w:rsidR="00FE3D7F" w:rsidRPr="00FE3D7F" w:rsidRDefault="00FE3D7F" w:rsidP="00FE3D7F">
            <w:pPr>
              <w:pStyle w:val="ListParagraph"/>
              <w:numPr>
                <w:ilvl w:val="0"/>
                <w:numId w:val="24"/>
              </w:numPr>
              <w:jc w:val="both"/>
              <w:rPr>
                <w:rFonts w:cs="Arial"/>
                <w:vanish/>
                <w:sz w:val="24"/>
                <w:szCs w:val="24"/>
              </w:rPr>
            </w:pPr>
          </w:p>
          <w:p w:rsidR="00C55BD2" w:rsidRPr="00FE3D7F" w:rsidRDefault="00C55BD2" w:rsidP="00FE3D7F">
            <w:pPr>
              <w:pStyle w:val="ListParagraph"/>
              <w:numPr>
                <w:ilvl w:val="1"/>
                <w:numId w:val="24"/>
              </w:numPr>
              <w:jc w:val="both"/>
              <w:rPr>
                <w:rFonts w:cs="Arial"/>
                <w:b/>
                <w:sz w:val="24"/>
                <w:szCs w:val="24"/>
              </w:rPr>
            </w:pPr>
            <w:r w:rsidRPr="000D303F">
              <w:rPr>
                <w:rFonts w:cs="Arial"/>
                <w:sz w:val="24"/>
                <w:szCs w:val="24"/>
              </w:rPr>
              <w:t>BS requested the number of interim grading arrangement requests submitted by department</w:t>
            </w:r>
            <w:r w:rsidR="000D303F">
              <w:rPr>
                <w:rFonts w:cs="Arial"/>
                <w:sz w:val="24"/>
                <w:szCs w:val="24"/>
              </w:rPr>
              <w:t xml:space="preserve">. </w:t>
            </w:r>
            <w:r w:rsidR="000D303F" w:rsidRPr="00FE3D7F">
              <w:rPr>
                <w:rFonts w:cs="Arial"/>
                <w:b/>
                <w:sz w:val="24"/>
                <w:szCs w:val="24"/>
              </w:rPr>
              <w:t>ACTION: Details to be provided to OSG. (LN)</w:t>
            </w:r>
          </w:p>
          <w:p w:rsidR="000D303F" w:rsidRPr="00FE3D7F" w:rsidRDefault="000D303F" w:rsidP="00FE3D7F">
            <w:pPr>
              <w:pStyle w:val="ListParagraph"/>
              <w:numPr>
                <w:ilvl w:val="1"/>
                <w:numId w:val="24"/>
              </w:numPr>
              <w:jc w:val="both"/>
              <w:rPr>
                <w:rFonts w:cs="Arial"/>
                <w:sz w:val="24"/>
                <w:szCs w:val="24"/>
              </w:rPr>
            </w:pPr>
            <w:r>
              <w:rPr>
                <w:rFonts w:cs="Arial"/>
                <w:sz w:val="24"/>
                <w:szCs w:val="24"/>
              </w:rPr>
              <w:t xml:space="preserve">LN advised that </w:t>
            </w:r>
            <w:r w:rsidR="00FE3D7F">
              <w:rPr>
                <w:rFonts w:cs="Arial"/>
                <w:sz w:val="24"/>
                <w:szCs w:val="24"/>
              </w:rPr>
              <w:t xml:space="preserve">a </w:t>
            </w:r>
            <w:r>
              <w:rPr>
                <w:rFonts w:cs="Arial"/>
                <w:sz w:val="24"/>
                <w:szCs w:val="24"/>
              </w:rPr>
              <w:t>half day job evaluation</w:t>
            </w:r>
            <w:r w:rsidR="00FE3D7F">
              <w:rPr>
                <w:rFonts w:cs="Arial"/>
                <w:sz w:val="24"/>
                <w:szCs w:val="24"/>
              </w:rPr>
              <w:t xml:space="preserve"> session</w:t>
            </w:r>
            <w:r>
              <w:rPr>
                <w:rFonts w:cs="Arial"/>
                <w:sz w:val="24"/>
                <w:szCs w:val="24"/>
              </w:rPr>
              <w:t xml:space="preserve"> will be organised with the OSG and facilitated by RD.</w:t>
            </w:r>
            <w:r w:rsidRPr="00FE3D7F">
              <w:rPr>
                <w:rFonts w:cs="Arial"/>
                <w:sz w:val="24"/>
                <w:szCs w:val="24"/>
              </w:rPr>
              <w:t xml:space="preserve"> </w:t>
            </w:r>
          </w:p>
          <w:p w:rsidR="000D303F" w:rsidRPr="000D303F" w:rsidRDefault="000D303F" w:rsidP="00FE3D7F">
            <w:pPr>
              <w:pStyle w:val="ListParagraph"/>
              <w:numPr>
                <w:ilvl w:val="1"/>
                <w:numId w:val="24"/>
              </w:numPr>
              <w:jc w:val="both"/>
              <w:rPr>
                <w:rFonts w:cs="Arial"/>
                <w:sz w:val="24"/>
                <w:szCs w:val="24"/>
              </w:rPr>
            </w:pPr>
            <w:r w:rsidRPr="000D303F">
              <w:rPr>
                <w:rFonts w:cs="Arial"/>
                <w:sz w:val="24"/>
                <w:szCs w:val="24"/>
              </w:rPr>
              <w:t xml:space="preserve">Interim OSG to be arranged W/c 25/11/2019. The meeting will be restricted to one hour and will focus on Equalities and variants. </w:t>
            </w:r>
            <w:r w:rsidRPr="00FE3D7F">
              <w:rPr>
                <w:rFonts w:cs="Arial"/>
                <w:b/>
                <w:sz w:val="24"/>
                <w:szCs w:val="24"/>
              </w:rPr>
              <w:t>ACTION: Organise meeting (NA)</w:t>
            </w: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53" w:rsidRDefault="00E96453">
      <w:pPr>
        <w:spacing w:after="0" w:line="240" w:lineRule="auto"/>
      </w:pPr>
    </w:p>
  </w:endnote>
  <w:endnote w:type="continuationSeparator" w:id="0">
    <w:p w:rsidR="00E96453" w:rsidRDefault="00E9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A7172" w:rsidP="005A7172">
    <w:pPr>
      <w:pStyle w:val="Footer"/>
      <w:jc w:val="center"/>
    </w:pPr>
    <w:fldSimple w:instr=" DOCPROPERTY bjFooterEvenPageDocProperty \* MERGEFORMAT " w:fldLock="1">
      <w:r w:rsidRPr="005A7172">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A7172" w:rsidP="005A7172">
    <w:pPr>
      <w:pStyle w:val="Footer"/>
      <w:jc w:val="center"/>
    </w:pPr>
    <w:fldSimple w:instr=" DOCPROPERTY bjFooterBothDocProperty \* MERGEFORMAT " w:fldLock="1">
      <w:r w:rsidRPr="005A7172">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5A7172">
          <w:rPr>
            <w:noProof/>
          </w:rPr>
          <w:t>1</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72" w:rsidRDefault="005A7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53" w:rsidRDefault="00E96453">
      <w:pPr>
        <w:spacing w:after="0" w:line="240" w:lineRule="auto"/>
      </w:pPr>
    </w:p>
  </w:footnote>
  <w:footnote w:type="continuationSeparator" w:id="0">
    <w:p w:rsidR="00E96453" w:rsidRDefault="00E964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A7172" w:rsidP="005A7172">
    <w:pPr>
      <w:pStyle w:val="Header"/>
      <w:jc w:val="center"/>
    </w:pPr>
    <w:fldSimple w:instr=" DOCPROPERTY bjHeaderEvenPageDocProperty \* MERGEFORMAT " w:fldLock="1">
      <w:r w:rsidRPr="005A7172">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A7172" w:rsidP="005A7172">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72" w:rsidRDefault="005A7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B5138"/>
    <w:multiLevelType w:val="hybridMultilevel"/>
    <w:tmpl w:val="47FCD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3"/>
  </w:num>
  <w:num w:numId="5">
    <w:abstractNumId w:val="23"/>
  </w:num>
  <w:num w:numId="6">
    <w:abstractNumId w:val="10"/>
  </w:num>
  <w:num w:numId="7">
    <w:abstractNumId w:val="17"/>
  </w:num>
  <w:num w:numId="8">
    <w:abstractNumId w:val="16"/>
  </w:num>
  <w:num w:numId="9">
    <w:abstractNumId w:val="6"/>
  </w:num>
  <w:num w:numId="10">
    <w:abstractNumId w:val="18"/>
  </w:num>
  <w:num w:numId="11">
    <w:abstractNumId w:val="12"/>
  </w:num>
  <w:num w:numId="12">
    <w:abstractNumId w:val="22"/>
  </w:num>
  <w:num w:numId="13">
    <w:abstractNumId w:val="2"/>
  </w:num>
  <w:num w:numId="14">
    <w:abstractNumId w:val="1"/>
  </w:num>
  <w:num w:numId="15">
    <w:abstractNumId w:val="21"/>
  </w:num>
  <w:num w:numId="16">
    <w:abstractNumId w:val="20"/>
  </w:num>
  <w:num w:numId="17">
    <w:abstractNumId w:val="8"/>
  </w:num>
  <w:num w:numId="18">
    <w:abstractNumId w:val="3"/>
  </w:num>
  <w:num w:numId="19">
    <w:abstractNumId w:val="5"/>
  </w:num>
  <w:num w:numId="20">
    <w:abstractNumId w:val="19"/>
  </w:num>
  <w:num w:numId="21">
    <w:abstractNumId w:val="7"/>
  </w:num>
  <w:num w:numId="22">
    <w:abstractNumId w:val="4"/>
  </w:num>
  <w:num w:numId="23">
    <w:abstractNumId w:val="14"/>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4F9"/>
    <w:rsid w:val="00067BE5"/>
    <w:rsid w:val="0007038B"/>
    <w:rsid w:val="000715EB"/>
    <w:rsid w:val="00073C42"/>
    <w:rsid w:val="000762E2"/>
    <w:rsid w:val="000771FB"/>
    <w:rsid w:val="000777EF"/>
    <w:rsid w:val="00084A9A"/>
    <w:rsid w:val="00084E07"/>
    <w:rsid w:val="0008630D"/>
    <w:rsid w:val="0009018E"/>
    <w:rsid w:val="0009598B"/>
    <w:rsid w:val="00096DC8"/>
    <w:rsid w:val="00097CC2"/>
    <w:rsid w:val="000A167A"/>
    <w:rsid w:val="000A4D96"/>
    <w:rsid w:val="000B4584"/>
    <w:rsid w:val="000B564D"/>
    <w:rsid w:val="000B5AAA"/>
    <w:rsid w:val="000C080F"/>
    <w:rsid w:val="000C0D56"/>
    <w:rsid w:val="000C2EBB"/>
    <w:rsid w:val="000C4000"/>
    <w:rsid w:val="000C417D"/>
    <w:rsid w:val="000C679E"/>
    <w:rsid w:val="000D25CE"/>
    <w:rsid w:val="000D2B09"/>
    <w:rsid w:val="000D303F"/>
    <w:rsid w:val="000D32AA"/>
    <w:rsid w:val="000D54A3"/>
    <w:rsid w:val="000D7E3A"/>
    <w:rsid w:val="000E072A"/>
    <w:rsid w:val="000E27E5"/>
    <w:rsid w:val="000F573B"/>
    <w:rsid w:val="00100037"/>
    <w:rsid w:val="00104072"/>
    <w:rsid w:val="0010795B"/>
    <w:rsid w:val="00107A7B"/>
    <w:rsid w:val="00110148"/>
    <w:rsid w:val="00120388"/>
    <w:rsid w:val="0012350E"/>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B072D"/>
    <w:rsid w:val="001B08E2"/>
    <w:rsid w:val="001B1BED"/>
    <w:rsid w:val="001B3B8D"/>
    <w:rsid w:val="001B5BDF"/>
    <w:rsid w:val="001D1320"/>
    <w:rsid w:val="001D4F16"/>
    <w:rsid w:val="001D55DA"/>
    <w:rsid w:val="001E1211"/>
    <w:rsid w:val="001E2E31"/>
    <w:rsid w:val="001E2FB7"/>
    <w:rsid w:val="001E36D1"/>
    <w:rsid w:val="001E6AE9"/>
    <w:rsid w:val="001F081A"/>
    <w:rsid w:val="001F18E4"/>
    <w:rsid w:val="002000BD"/>
    <w:rsid w:val="00200A77"/>
    <w:rsid w:val="00201AE3"/>
    <w:rsid w:val="0020538D"/>
    <w:rsid w:val="00205C80"/>
    <w:rsid w:val="002178EC"/>
    <w:rsid w:val="00220F33"/>
    <w:rsid w:val="00223465"/>
    <w:rsid w:val="00223E21"/>
    <w:rsid w:val="0023113D"/>
    <w:rsid w:val="00234A5E"/>
    <w:rsid w:val="002423DB"/>
    <w:rsid w:val="002467C7"/>
    <w:rsid w:val="00256CAD"/>
    <w:rsid w:val="00265A29"/>
    <w:rsid w:val="00267389"/>
    <w:rsid w:val="002739D2"/>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83C"/>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0F4C"/>
    <w:rsid w:val="0035190D"/>
    <w:rsid w:val="00354605"/>
    <w:rsid w:val="00356711"/>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10E5"/>
    <w:rsid w:val="003B5327"/>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4B1C"/>
    <w:rsid w:val="004556E6"/>
    <w:rsid w:val="004613EC"/>
    <w:rsid w:val="0046216E"/>
    <w:rsid w:val="004710BC"/>
    <w:rsid w:val="004725CF"/>
    <w:rsid w:val="0047548F"/>
    <w:rsid w:val="00476B59"/>
    <w:rsid w:val="00483C2B"/>
    <w:rsid w:val="004840A4"/>
    <w:rsid w:val="004915D3"/>
    <w:rsid w:val="00495038"/>
    <w:rsid w:val="004975B7"/>
    <w:rsid w:val="004A0790"/>
    <w:rsid w:val="004A07AB"/>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3E8C"/>
    <w:rsid w:val="0055499C"/>
    <w:rsid w:val="0055666E"/>
    <w:rsid w:val="00556D4E"/>
    <w:rsid w:val="00560688"/>
    <w:rsid w:val="005616A1"/>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172"/>
    <w:rsid w:val="005A7EEE"/>
    <w:rsid w:val="005B29E6"/>
    <w:rsid w:val="005B756A"/>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1290"/>
    <w:rsid w:val="006338DB"/>
    <w:rsid w:val="006344E3"/>
    <w:rsid w:val="006368C8"/>
    <w:rsid w:val="00637875"/>
    <w:rsid w:val="00640B83"/>
    <w:rsid w:val="00641E66"/>
    <w:rsid w:val="006457DE"/>
    <w:rsid w:val="006516A6"/>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437"/>
    <w:rsid w:val="006E0B2D"/>
    <w:rsid w:val="006E6F10"/>
    <w:rsid w:val="006F1593"/>
    <w:rsid w:val="006F626A"/>
    <w:rsid w:val="006F6790"/>
    <w:rsid w:val="0070222B"/>
    <w:rsid w:val="007026B6"/>
    <w:rsid w:val="00703770"/>
    <w:rsid w:val="00703F11"/>
    <w:rsid w:val="007065E1"/>
    <w:rsid w:val="0071136D"/>
    <w:rsid w:val="00711A09"/>
    <w:rsid w:val="007121DC"/>
    <w:rsid w:val="00716F65"/>
    <w:rsid w:val="007230F9"/>
    <w:rsid w:val="00734A0E"/>
    <w:rsid w:val="007402F2"/>
    <w:rsid w:val="00740748"/>
    <w:rsid w:val="00742A96"/>
    <w:rsid w:val="007438E2"/>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027"/>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2827"/>
    <w:rsid w:val="00815D5C"/>
    <w:rsid w:val="008160C7"/>
    <w:rsid w:val="00816F5D"/>
    <w:rsid w:val="00823331"/>
    <w:rsid w:val="00825478"/>
    <w:rsid w:val="00826A99"/>
    <w:rsid w:val="00830175"/>
    <w:rsid w:val="00836860"/>
    <w:rsid w:val="008438C4"/>
    <w:rsid w:val="00844BB4"/>
    <w:rsid w:val="00850EEB"/>
    <w:rsid w:val="0085106F"/>
    <w:rsid w:val="00852017"/>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16B"/>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43B20"/>
    <w:rsid w:val="009459CC"/>
    <w:rsid w:val="009477CE"/>
    <w:rsid w:val="009600F5"/>
    <w:rsid w:val="00963114"/>
    <w:rsid w:val="00963C9A"/>
    <w:rsid w:val="009648E4"/>
    <w:rsid w:val="00970E51"/>
    <w:rsid w:val="00971406"/>
    <w:rsid w:val="00971AE5"/>
    <w:rsid w:val="0097217D"/>
    <w:rsid w:val="009724FF"/>
    <w:rsid w:val="0097321C"/>
    <w:rsid w:val="0097332C"/>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3435"/>
    <w:rsid w:val="009D748F"/>
    <w:rsid w:val="009D7592"/>
    <w:rsid w:val="009E7530"/>
    <w:rsid w:val="009F041A"/>
    <w:rsid w:val="009F37A5"/>
    <w:rsid w:val="00A00F7E"/>
    <w:rsid w:val="00A0138D"/>
    <w:rsid w:val="00A0468C"/>
    <w:rsid w:val="00A07854"/>
    <w:rsid w:val="00A11A7C"/>
    <w:rsid w:val="00A12C22"/>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3F7D"/>
    <w:rsid w:val="00AD4950"/>
    <w:rsid w:val="00AE0EA5"/>
    <w:rsid w:val="00AE16A2"/>
    <w:rsid w:val="00AE18BB"/>
    <w:rsid w:val="00AE1BA6"/>
    <w:rsid w:val="00AE2E05"/>
    <w:rsid w:val="00AE3BDD"/>
    <w:rsid w:val="00AE42B0"/>
    <w:rsid w:val="00AE7B75"/>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04907"/>
    <w:rsid w:val="00C07E8D"/>
    <w:rsid w:val="00C11FCF"/>
    <w:rsid w:val="00C12128"/>
    <w:rsid w:val="00C178D9"/>
    <w:rsid w:val="00C20146"/>
    <w:rsid w:val="00C2670F"/>
    <w:rsid w:val="00C27876"/>
    <w:rsid w:val="00C302E1"/>
    <w:rsid w:val="00C35FE7"/>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0B3C"/>
    <w:rsid w:val="00C532FF"/>
    <w:rsid w:val="00C53C8E"/>
    <w:rsid w:val="00C54E0F"/>
    <w:rsid w:val="00C55BD2"/>
    <w:rsid w:val="00C56414"/>
    <w:rsid w:val="00C6032E"/>
    <w:rsid w:val="00C60CE6"/>
    <w:rsid w:val="00C61619"/>
    <w:rsid w:val="00C647F9"/>
    <w:rsid w:val="00C73273"/>
    <w:rsid w:val="00C76A95"/>
    <w:rsid w:val="00C76F8A"/>
    <w:rsid w:val="00C772F4"/>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632E"/>
    <w:rsid w:val="00D67BF9"/>
    <w:rsid w:val="00D70A24"/>
    <w:rsid w:val="00D7283F"/>
    <w:rsid w:val="00D72C0C"/>
    <w:rsid w:val="00D7381B"/>
    <w:rsid w:val="00D75E9D"/>
    <w:rsid w:val="00D767BB"/>
    <w:rsid w:val="00D77C96"/>
    <w:rsid w:val="00D81E9D"/>
    <w:rsid w:val="00D8241D"/>
    <w:rsid w:val="00D825B8"/>
    <w:rsid w:val="00D83301"/>
    <w:rsid w:val="00D86DAE"/>
    <w:rsid w:val="00D91A5C"/>
    <w:rsid w:val="00D93BD9"/>
    <w:rsid w:val="00D944BE"/>
    <w:rsid w:val="00DA6012"/>
    <w:rsid w:val="00DA7C22"/>
    <w:rsid w:val="00DB5D33"/>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F0AA7"/>
    <w:rsid w:val="00DF3C26"/>
    <w:rsid w:val="00DF4B88"/>
    <w:rsid w:val="00DF502E"/>
    <w:rsid w:val="00DF51F5"/>
    <w:rsid w:val="00DF55E3"/>
    <w:rsid w:val="00DF6E86"/>
    <w:rsid w:val="00DF6FAC"/>
    <w:rsid w:val="00DF7422"/>
    <w:rsid w:val="00DF74E8"/>
    <w:rsid w:val="00E0785A"/>
    <w:rsid w:val="00E10CC4"/>
    <w:rsid w:val="00E12409"/>
    <w:rsid w:val="00E12AC2"/>
    <w:rsid w:val="00E13ED1"/>
    <w:rsid w:val="00E17B55"/>
    <w:rsid w:val="00E227D7"/>
    <w:rsid w:val="00E228CC"/>
    <w:rsid w:val="00E23892"/>
    <w:rsid w:val="00E31F0E"/>
    <w:rsid w:val="00E339EE"/>
    <w:rsid w:val="00E34115"/>
    <w:rsid w:val="00E35789"/>
    <w:rsid w:val="00E375A8"/>
    <w:rsid w:val="00E41443"/>
    <w:rsid w:val="00E44581"/>
    <w:rsid w:val="00E46B98"/>
    <w:rsid w:val="00E513C4"/>
    <w:rsid w:val="00E51D74"/>
    <w:rsid w:val="00E529FC"/>
    <w:rsid w:val="00E53F5F"/>
    <w:rsid w:val="00E55966"/>
    <w:rsid w:val="00E61B2F"/>
    <w:rsid w:val="00E621EA"/>
    <w:rsid w:val="00E65AD7"/>
    <w:rsid w:val="00E66510"/>
    <w:rsid w:val="00E67F02"/>
    <w:rsid w:val="00E7178E"/>
    <w:rsid w:val="00E71D78"/>
    <w:rsid w:val="00E724FF"/>
    <w:rsid w:val="00E74581"/>
    <w:rsid w:val="00E7491B"/>
    <w:rsid w:val="00E8006C"/>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452F"/>
    <w:rsid w:val="00F154EF"/>
    <w:rsid w:val="00F15D46"/>
    <w:rsid w:val="00F23732"/>
    <w:rsid w:val="00F27386"/>
    <w:rsid w:val="00F27964"/>
    <w:rsid w:val="00F300F6"/>
    <w:rsid w:val="00F42F5F"/>
    <w:rsid w:val="00F46FF3"/>
    <w:rsid w:val="00F50B90"/>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0E4"/>
    <w:rsid w:val="00F96DD3"/>
    <w:rsid w:val="00FA28BF"/>
    <w:rsid w:val="00FA42F6"/>
    <w:rsid w:val="00FB0331"/>
    <w:rsid w:val="00FB0365"/>
    <w:rsid w:val="00FB120A"/>
    <w:rsid w:val="00FB1880"/>
    <w:rsid w:val="00FB1E58"/>
    <w:rsid w:val="00FB34A9"/>
    <w:rsid w:val="00FB5FFC"/>
    <w:rsid w:val="00FB6833"/>
    <w:rsid w:val="00FC11E2"/>
    <w:rsid w:val="00FC3AC3"/>
    <w:rsid w:val="00FC5E6B"/>
    <w:rsid w:val="00FC6EF9"/>
    <w:rsid w:val="00FC7830"/>
    <w:rsid w:val="00FD06F9"/>
    <w:rsid w:val="00FD3629"/>
    <w:rsid w:val="00FD68EC"/>
    <w:rsid w:val="00FE3D7F"/>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707B2-8717-4128-878E-6194A85C7F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F2BE2A-EDED-4D17-8912-A806E89D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Emley, Julie (CHR)</cp:lastModifiedBy>
  <cp:revision>2</cp:revision>
  <cp:lastPrinted>2019-09-02T12:12:00Z</cp:lastPrinted>
  <dcterms:created xsi:type="dcterms:W3CDTF">2020-03-19T14:59:00Z</dcterms:created>
  <dcterms:modified xsi:type="dcterms:W3CDTF">2020-03-19T14:59:00Z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